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自定义媒体-使用说明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一、功能介绍</w:t>
      </w:r>
    </w:p>
    <w:p>
      <w:pPr/>
      <w:r>
        <w:t xml:space="preserve">自定义媒体具备</w:t>
      </w:r>
      <w:r>
        <w:rPr>
          <w:shd w:val="clear" w:color="auto" w:fill="FDBE3D"/>
        </w:rPr>
        <w:t xml:space="preserve">监测点击量</w:t>
      </w:r>
      <w:r>
        <w:t xml:space="preserve">、</w:t>
      </w:r>
      <w:r>
        <w:rPr>
          <w:shd w:val="clear" w:color="auto" w:fill="FDBE3D"/>
        </w:rPr>
        <w:t xml:space="preserve">跳转目标地址</w:t>
      </w:r>
      <w:r>
        <w:t xml:space="preserve">、</w:t>
      </w:r>
      <w:r>
        <w:rPr>
          <w:shd w:val="clear" w:color="auto" w:fill="FDBE3D"/>
        </w:rPr>
        <w:t xml:space="preserve">模糊归因</w:t>
      </w:r>
      <w:r>
        <w:t xml:space="preserve">三个能力，常用于以下场景：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046"/>
        <w:gridCol w:w="4595"/>
        <w:gridCol w:w="1577"/>
      </w:tblGrid>
      <w:tr>
        <w:trPr>
          <w:trHeight w:val="0"/>
        </w:trPr>
        <w:tc>
          <w:tcPr>
            <w:tcW w:w="5046" w:type="dxa"/>
          </w:tcPr>
          <w:p>
            <w:pPr/>
            <w:r>
              <w:rPr>
                <w:b w:val="1"/>
              </w:rPr>
              <w:t xml:space="preserve">场景</w:t>
            </w:r>
          </w:p>
        </w:tc>
        <w:tc>
          <w:tcPr>
            <w:tcW w:w="4595" w:type="dxa"/>
          </w:tcPr>
          <w:p>
            <w:pPr/>
            <w:r>
              <w:rPr>
                <w:b w:val="1"/>
              </w:rPr>
              <w:t xml:space="preserve">提供能力</w:t>
            </w:r>
          </w:p>
        </w:tc>
        <w:tc>
          <w:tcPr>
            <w:tcW w:w="1577" w:type="dxa"/>
          </w:tcPr>
          <w:p>
            <w:pPr/>
            <w:r>
              <w:rPr>
                <w:b w:val="1"/>
              </w:rPr>
              <w:t xml:space="preserve">服务角色</w:t>
            </w:r>
          </w:p>
        </w:tc>
      </w:tr>
      <w:tr>
        <w:trPr>
          <w:trHeight w:val="0"/>
        </w:trPr>
        <w:tc>
          <w:tcPr>
            <w:tcW w:w="5046" w:type="dxa"/>
          </w:tcPr>
          <w:p>
            <w:pPr/>
            <w:r>
              <w:t xml:space="preserve">在社媒推广游戏</w:t>
            </w:r>
          </w:p>
          <w:p>
            <w:pPr>
              <w:pStyle w:val="dingding_quote"/>
            </w:pPr>
            <w:r>
              <w:rPr>
                <w:sz w:val="18"/>
              </w:rPr>
              <w:t xml:space="preserve">在</w:t>
            </w:r>
            <w:r>
              <w:rPr>
                <w:sz w:val="18"/>
                <w:u w:val="single"/>
              </w:rPr>
              <w:t xml:space="preserve">QQ群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微信群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贴吧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公众号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达人视频评论区</w:t>
            </w:r>
            <w:r>
              <w:rPr>
                <w:sz w:val="18"/>
              </w:rPr>
              <w:t xml:space="preserve">等渠道推广游戏</w:t>
            </w:r>
          </w:p>
        </w:tc>
        <w:tc>
          <w:tcPr>
            <w:tcW w:w="459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监测点击量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用户点击后可下载游戏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游戏后端数据归因追踪</w:t>
            </w:r>
          </w:p>
        </w:tc>
        <w:tc>
          <w:tcPr>
            <w:tcW w:w="1577" w:type="dxa"/>
          </w:tcPr>
          <w:p>
            <w:pPr/>
            <w:r>
              <w:t xml:space="preserve">运营、市场</w:t>
            </w:r>
          </w:p>
        </w:tc>
      </w:tr>
      <w:tr>
        <w:trPr>
          <w:trHeight w:val="0"/>
        </w:trPr>
        <w:tc>
          <w:tcPr>
            <w:tcW w:w="5046" w:type="dxa"/>
          </w:tcPr>
          <w:p>
            <w:pPr/>
            <w:r>
              <w:t xml:space="preserve">在社媒推广视频内容、话题、达人等内容</w:t>
            </w:r>
          </w:p>
          <w:p>
            <w:pPr>
              <w:pStyle w:val="dingding_quote"/>
            </w:pPr>
            <w:r>
              <w:rPr>
                <w:sz w:val="18"/>
              </w:rPr>
              <w:t xml:space="preserve">在</w:t>
            </w:r>
            <w:r>
              <w:rPr>
                <w:sz w:val="18"/>
                <w:u w:val="single"/>
              </w:rPr>
              <w:t xml:space="preserve">QQ群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微信群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贴吧</w:t>
            </w:r>
            <w:r>
              <w:rPr>
                <w:sz w:val="18"/>
              </w:rPr>
              <w:t xml:space="preserve">、</w:t>
            </w:r>
            <w:r>
              <w:rPr>
                <w:sz w:val="18"/>
                <w:u w:val="single"/>
              </w:rPr>
              <w:t xml:space="preserve">公众号</w:t>
            </w:r>
            <w:r>
              <w:rPr>
                <w:sz w:val="18"/>
              </w:rPr>
              <w:t xml:space="preserve">等媒体推广游戏</w:t>
            </w:r>
          </w:p>
        </w:tc>
        <w:tc>
          <w:tcPr>
            <w:tcW w:w="459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监测点击量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用户点击后可跳到目标地址</w:t>
            </w:r>
          </w:p>
        </w:tc>
        <w:tc>
          <w:tcPr>
            <w:tcW w:w="1577" w:type="dxa"/>
          </w:tcPr>
          <w:p>
            <w:pPr/>
            <w:r>
              <w:t xml:space="preserve">运营、市场</w:t>
            </w:r>
          </w:p>
        </w:tc>
      </w:tr>
      <w:tr>
        <w:trPr>
          <w:trHeight w:val="0"/>
        </w:trPr>
        <w:tc>
          <w:tcPr>
            <w:tcW w:w="5046" w:type="dxa"/>
          </w:tcPr>
          <w:p>
            <w:pPr/>
            <w:r>
              <w:t xml:space="preserve">在尾部的广告媒体推广游戏</w:t>
            </w:r>
          </w:p>
          <w:p>
            <w:pPr>
              <w:pStyle w:val="dingding_quote"/>
            </w:pPr>
            <w:r>
              <w:t xml:space="preserve">在</w:t>
            </w:r>
            <w:r>
              <w:rPr>
                <w:u w:val="single"/>
              </w:rPr>
              <w:t xml:space="preserve">PC6下载站等尾部媒体</w:t>
            </w:r>
            <w:r>
              <w:t xml:space="preserve">推广</w:t>
            </w:r>
          </w:p>
        </w:tc>
        <w:tc>
          <w:tcPr>
            <w:tcW w:w="459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监测点击量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用户点击后可下载游戏</w:t>
            </w:r>
          </w:p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游戏后端数据归因追踪</w:t>
            </w:r>
          </w:p>
        </w:tc>
        <w:tc>
          <w:tcPr>
            <w:tcW w:w="1577" w:type="dxa"/>
          </w:tcPr>
          <w:p>
            <w:pPr/>
            <w:r>
              <w:t xml:space="preserve">广告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二、操作说明</w:t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1、场景：在社媒推广游戏/在尾部的广告媒体推广游戏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（1）创建自定义媒体</w:t>
      </w:r>
    </w:p>
    <w:p>
      <w:pPr/>
      <w:r/>
      <w:r>
        <w:drawing>
          <wp:inline distT="0" distB="0" distL="0" distR="0">
            <wp:extent cx="7124700" cy="236496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3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（2）在自定义媒体下创建监测活动</w:t>
      </w:r>
    </w:p>
    <w:p>
      <w:pPr>
        <w:numPr>
          <w:ilvl w:val="0"/>
          <w:numId w:val="1"/>
        </w:numPr>
      </w:pPr>
      <w:r>
        <w:t xml:space="preserve">填写游戏下载地址后，用户点击后，可下载游戏</w:t>
      </w:r>
    </w:p>
    <w:p>
      <w:pPr>
        <w:numPr>
          <w:ilvl w:val="0"/>
          <w:numId w:val="1"/>
        </w:numPr>
      </w:pPr>
      <w:r>
        <w:t xml:space="preserve">安卓、ios需分开创建两条活动</w:t>
      </w:r>
    </w:p>
    <w:p>
      <w:pPr/>
      <w:r/>
      <w:r>
        <w:drawing>
          <wp:inline distT="0" distB="0" distL="0" distR="0">
            <wp:extent cx="7124700" cy="3515502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5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（3）查看媒体数据</w:t>
      </w:r>
    </w:p>
    <w:p>
      <w:pPr>
        <w:numPr>
          <w:ilvl w:val="0"/>
          <w:numId w:val="2"/>
        </w:numPr>
      </w:pPr>
      <w:r>
        <w:t xml:space="preserve">支持按活动查看数据</w:t>
      </w:r>
    </w:p>
    <w:p>
      <w:pPr>
        <w:numPr>
          <w:ilvl w:val="0"/>
          <w:numId w:val="2"/>
        </w:numPr>
      </w:pPr>
      <w:r>
        <w:t xml:space="preserve">可查看点击、下载、注册、付费等数据，模糊归因</w:t>
      </w:r>
    </w:p>
    <w:p>
      <w:pPr/>
      <w:r/>
      <w:r>
        <w:drawing>
          <wp:inline distT="0" distB="0" distL="0" distR="0">
            <wp:extent cx="7124700" cy="2514161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25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2、场景：</w:t>
      </w:r>
      <w:r>
        <w:t xml:space="preserve">在社媒推广视频内容、话题、达人等内容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（1）创建自定义媒体</w:t>
      </w:r>
    </w:p>
    <w:p>
      <w:pPr/>
      <w:r/>
      <w:r>
        <w:drawing>
          <wp:inline distT="0" distB="0" distL="0" distR="0">
            <wp:extent cx="7124700" cy="2364968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23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（2）在自定义媒体下创建监测活动</w:t>
      </w:r>
    </w:p>
    <w:p>
      <w:pPr>
        <w:numPr>
          <w:ilvl w:val="0"/>
          <w:numId w:val="1"/>
        </w:numPr>
      </w:pPr>
      <w:r>
        <w:t xml:space="preserve">下载地址填写待推广的地址，用户点击活动后可跳转到填写地址</w:t>
      </w:r>
    </w:p>
    <w:p>
      <w:pPr>
        <w:numPr>
          <w:ilvl w:val="0"/>
          <w:numId w:val="1"/>
        </w:numPr>
      </w:pPr>
      <w:r>
        <w:t xml:space="preserve">非游戏推广时不区分应用类型，应用类型可选择[安卓应用]，监测活动可通用</w:t>
      </w:r>
    </w:p>
    <w:p>
      <w:pPr/>
      <w:r/>
      <w:r>
        <w:drawing>
          <wp:inline distT="0" distB="0" distL="0" distR="0">
            <wp:extent cx="7124700" cy="3515502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5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（3）查看媒体数据</w:t>
      </w:r>
    </w:p>
    <w:p>
      <w:pPr>
        <w:numPr>
          <w:ilvl w:val="0"/>
          <w:numId w:val="2"/>
        </w:numPr>
      </w:pPr>
      <w:r>
        <w:t xml:space="preserve">支持按活动查看数据</w:t>
      </w:r>
    </w:p>
    <w:p>
      <w:pPr>
        <w:numPr>
          <w:ilvl w:val="0"/>
          <w:numId w:val="2"/>
        </w:numPr>
      </w:pPr>
      <w:r>
        <w:t xml:space="preserve">可查看点击量</w:t>
      </w:r>
    </w:p>
    <w:p>
      <w:pPr/>
      <w:r/>
      <w:r>
        <w:drawing>
          <wp:inline distT="0" distB="0" distL="0" distR="0">
            <wp:extent cx="7124700" cy="2514161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25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三、常见问题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1、市场和运营人员是否可以自己创建活动</w:t>
      </w:r>
    </w:p>
    <w:p>
      <w:pPr/>
      <w:r>
        <w:t xml:space="preserve">--可以，申请市场角色可在市场媒体下创建活动，申请运营角色可在运营媒体下创建活动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2、在推广游戏时，自定义媒体下归因到的下载、注册数据少是为什么</w:t>
      </w:r>
    </w:p>
    <w:p>
      <w:pPr/>
      <w:r>
        <w:t xml:space="preserve">--自定义媒体下只能模糊归因，匹配率相对较低</w:t>
      </w:r>
    </w:p>
    <w:p>
      <w:pPr>
        <w:pStyle w:val="dingding-heading3"/>
        <w:spacing w:line="204.70588235294116"/>
      </w:pPr>
      <w:r>
        <w:rPr>
          <w:sz w:val="28"/>
          <w:b w:val="1"/>
        </w:rPr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