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手动回推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ind/>
      </w:pPr>
      <w:r>
        <w:t xml:space="preserve">1.联调时，游戏内未开放付费，但是媒体要求需付费联调通过后才能投放</w:t>
      </w:r>
    </w:p>
    <w:p>
      <w:pPr>
        <w:ind/>
      </w:pPr>
      <w:r>
        <w:t xml:space="preserve">2.巨量融合归因时，联调时不再下发设备id，因此需要手动回推</w:t>
      </w:r>
    </w:p>
    <w:p>
      <w:pPr>
        <w:ind/>
      </w:pPr>
      <w:r>
        <w:t xml:space="preserve">3.广告冷启动期间，需要手动回推快速度过冷启动期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>
        <w:ind/>
      </w:pPr>
      <w:r>
        <w:t xml:space="preserve">支持虚拟回推激活、注册、付费，满足投放联调、造数据回推需求</w:t>
      </w:r>
    </w:p>
    <w:p>
      <w:pPr>
        <w:ind/>
      </w:pPr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780"/>
        <w:gridCol w:w="1200"/>
        <w:gridCol w:w="1800"/>
        <w:gridCol w:w="5640"/>
        <w:gridCol w:w="930"/>
      </w:tblGrid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模块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子模块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  <w:shd w:val="clear" w:color="auto" w:fill="7E7F7F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回推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虚拟回推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支持虚拟回推付费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回推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虚拟回推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支持虚拟回推激活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回推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虚拟回推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支持虚拟回推注册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四、原型</w:t>
      </w:r>
    </w:p>
    <w:p>
      <w:pPr>
        <w:numPr>
          <w:ilvl w:val="0"/>
          <w:numId w:val="1"/>
        </w:numPr>
      </w:pPr>
      <w:r>
        <w:rPr>
          <w:sz w:val="24"/>
        </w:rPr>
        <w:t xml:space="preserve">虚拟回推的数据需要单独区分开</w:t>
      </w:r>
    </w:p>
    <w:p>
      <w:pPr>
        <w:numPr>
          <w:ilvl w:val="0"/>
          <w:numId w:val="1"/>
        </w:numPr>
      </w:pPr>
      <w:r>
        <w:rPr>
          <w:sz w:val="24"/>
        </w:rPr>
        <w:t xml:space="preserve">报表统计中过滤虚拟回推的数据，仅在回推明细可查看</w:t>
      </w:r>
    </w:p>
    <w:p>
      <w:pPr>
        <w:numPr>
          <w:ilvl w:val="0"/>
          <w:numId w:val="1"/>
        </w:numPr>
      </w:pPr>
      <w:r>
        <w:rPr>
          <w:sz w:val="24"/>
        </w:rPr>
        <w:t xml:space="preserve">回推数据也需要进行回推条件判断，不符合条件的不回推</w:t>
      </w:r>
    </w:p>
    <w:p>
      <w:pPr/>
      <w:r/>
    </w:p>
    <w:p>
      <w:pPr/>
      <w:r>
        <w:t xml:space="preserve">页面原型：</w:t>
      </w:r>
      <w:hyperlink r:id="rId4">
        <w:r>
          <w:rPr>
            <w:rStyle w:val="hyperlink"/>
          </w:rPr>
          <w:t xml:space="preserve">https://pixso.cn/app/design/S3mJhi4tqEa2s-lo50iNxA?page-id=24%3A865</w:t>
        </w:r>
      </w:hyperlink>
      <w:r>
        <w:t xml:space="preserve"> 邀请您加入 Pixso 设计文件「v3.14.2-回推明细/手动回推/报表优化」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pixso.cn/app/design/S3mJhi4tqEa2s-lo50iNxA?page-id=24%3A865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