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V3.1.3.1-H5归因逻辑图</w:t>
      </w:r>
    </w:p>
    <w:p>
      <w:pPr>
        <w:pStyle w:val="dingding-heading2"/>
      </w:pPr>
      <w:r>
        <w:rPr>
          <w:b w:val="1"/>
        </w:rPr>
        <w:t xml:space="preserve">更新记录</w:t>
      </w:r>
    </w:p>
    <w:tbl>
      <w:tblPr>
        <w:tblStyle w:val="TableGrid"/>
        <w:tblW w:w="0" w:type="auto"/>
      </w:tblPr>
      <w:tblGrid>
        <w:gridCol w:w="1545"/>
        <w:gridCol w:w="5415"/>
        <w:gridCol w:w="1260"/>
        <w:gridCol w:w="1755"/>
        <w:gridCol w:w="1290"/>
        <w:gridCol w:w="3495"/>
      </w:tblGrid>
      <w:tr>
        <w:trPr>
          <w:trHeight w:val="585"/>
        </w:trPr>
        <w:tc>
          <w:tcPr>
            <w:tcW w:w="154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文档版本号</w:t>
            </w:r>
          </w:p>
        </w:tc>
        <w:tc>
          <w:tcPr>
            <w:tcW w:w="541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修订内容</w:t>
            </w:r>
          </w:p>
        </w:tc>
        <w:tc>
          <w:tcPr>
            <w:tcW w:w="126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修订人</w:t>
            </w:r>
          </w:p>
        </w:tc>
        <w:tc>
          <w:tcPr>
            <w:tcW w:w="175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修订日期</w:t>
            </w:r>
          </w:p>
        </w:tc>
        <w:tc>
          <w:tcPr>
            <w:tcW w:w="129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文档状态</w:t>
            </w:r>
          </w:p>
        </w:tc>
        <w:tc>
          <w:tcPr>
            <w:tcW w:w="349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文档链接</w:t>
            </w:r>
          </w:p>
        </w:tc>
      </w:tr>
      <w:tr>
        <w:trPr>
          <w:trHeight w:val="585"/>
        </w:trPr>
        <w:tc>
          <w:tcPr>
            <w:tcW w:w="154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V3.1.3.1</w:t>
            </w:r>
          </w:p>
        </w:tc>
        <w:tc>
          <w:tcPr>
            <w:tcW w:w="541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增加回流归因</w:t>
            </w:r>
          </w:p>
        </w:tc>
        <w:tc>
          <w:tcPr>
            <w:tcW w:w="126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黄沥瑶</w:t>
            </w:r>
          </w:p>
        </w:tc>
        <w:tc>
          <w:tcPr>
            <w:tcW w:w="175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2025-08-23</w:t>
            </w:r>
          </w:p>
        </w:tc>
        <w:tc>
          <w:tcPr>
            <w:tcW w:w="129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已评审</w:t>
            </w:r>
          </w:p>
        </w:tc>
        <w:tc>
          <w:tcPr>
            <w:tcW w:w="349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  <w:hyperlink r:id="rId4">
              <w:r>
                <w:rPr>
                  <w:sz w:val="20"/>
                  <w:rStyle w:val="hyperlink"/>
                </w:rPr>
                <w:t xml:space="preserve">V3.1.3.1-H5归因逻辑图</w:t>
              </w:r>
            </w:hyperlink>
            <w:r/>
          </w:p>
        </w:tc>
      </w:tr>
      <w:tr>
        <w:trPr>
          <w:trHeight w:val="1110"/>
        </w:trPr>
        <w:tc>
          <w:tcPr>
            <w:tcW w:w="154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v3.1.2.1</w:t>
            </w:r>
          </w:p>
        </w:tc>
        <w:tc>
          <w:tcPr>
            <w:tcW w:w="541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1、补充归因预处理层逻辑处理</w:t>
            </w:r>
          </w:p>
          <w:p>
            <w:pPr/>
            <w:r>
              <w:rPr>
                <w:sz w:val="20"/>
              </w:rPr>
              <w:t xml:space="preserve">2、增加特殊处理逻辑，手杀过滤非微信小游戏渠道的事件 </w:t>
            </w:r>
            <w:hyperlink r:id="rId5">
              <w:r>
                <w:rPr>
                  <w:sz w:val="20"/>
                  <w:rStyle w:val="hyperlink"/>
                </w:rPr>
                <w:t xml:space="preserve">微信H5归因问题讨论-会议纪要-20240730</w:t>
              </w:r>
            </w:hyperlink>
            <w:r/>
          </w:p>
        </w:tc>
        <w:tc>
          <w:tcPr>
            <w:tcW w:w="126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黄沥瑶</w:t>
            </w:r>
          </w:p>
          <w:p>
            <w:pPr/>
            <w:r/>
          </w:p>
        </w:tc>
        <w:tc>
          <w:tcPr>
            <w:tcW w:w="175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2024-08-01</w:t>
            </w:r>
          </w:p>
        </w:tc>
        <w:tc>
          <w:tcPr>
            <w:tcW w:w="129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已评审</w:t>
            </w:r>
          </w:p>
        </w:tc>
        <w:tc>
          <w:tcPr>
            <w:tcW w:w="349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  <w:hyperlink r:id="rId6">
              <w:r>
                <w:rPr>
                  <w:sz w:val="20"/>
                  <w:rStyle w:val="hyperlink"/>
                </w:rPr>
                <w:t xml:space="preserve">V3.1.2.1-H5监测归因</w:t>
              </w:r>
            </w:hyperlink>
            <w:r/>
          </w:p>
          <w:p>
            <w:pPr/>
            <w:r/>
          </w:p>
        </w:tc>
      </w:tr>
      <w:tr>
        <w:trPr>
          <w:trHeight w:val="585"/>
        </w:trPr>
        <w:tc>
          <w:tcPr>
            <w:tcW w:w="154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v3.1.1.1</w:t>
            </w:r>
          </w:p>
        </w:tc>
        <w:tc>
          <w:tcPr>
            <w:tcW w:w="541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基于3.1需求更新归因和回推逻辑图</w:t>
            </w:r>
          </w:p>
        </w:tc>
        <w:tc>
          <w:tcPr>
            <w:tcW w:w="126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黄沥瑶</w:t>
            </w:r>
          </w:p>
        </w:tc>
        <w:tc>
          <w:tcPr>
            <w:tcW w:w="175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2024-07-05</w:t>
            </w:r>
          </w:p>
        </w:tc>
        <w:tc>
          <w:tcPr>
            <w:tcW w:w="129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已评审</w:t>
            </w:r>
          </w:p>
        </w:tc>
        <w:tc>
          <w:tcPr>
            <w:tcW w:w="349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  <w:hyperlink r:id="rId7">
              <w:r>
                <w:rPr>
                  <w:sz w:val="20"/>
                  <w:rStyle w:val="hyperlink"/>
                </w:rPr>
                <w:t xml:space="preserve">V3.1.1.1-H5监测归因</w:t>
              </w:r>
            </w:hyperlink>
            <w:r/>
          </w:p>
        </w:tc>
      </w:tr>
      <w:tr>
        <w:trPr>
          <w:trHeight w:val="585"/>
        </w:trPr>
        <w:tc>
          <w:tcPr>
            <w:tcW w:w="154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v3.0.0.4</w:t>
            </w:r>
          </w:p>
        </w:tc>
        <w:tc>
          <w:tcPr>
            <w:tcW w:w="541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基于开发过程中的需求变更，更新文档</w:t>
            </w:r>
          </w:p>
        </w:tc>
        <w:tc>
          <w:tcPr>
            <w:tcW w:w="126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黄沥瑶</w:t>
            </w:r>
          </w:p>
        </w:tc>
        <w:tc>
          <w:tcPr>
            <w:tcW w:w="175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2024-06-27</w:t>
            </w:r>
          </w:p>
        </w:tc>
        <w:tc>
          <w:tcPr>
            <w:tcW w:w="129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已评审</w:t>
            </w:r>
          </w:p>
        </w:tc>
        <w:tc>
          <w:tcPr>
            <w:tcW w:w="349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  <w:hyperlink r:id="rId8">
              <w:r>
                <w:rPr>
                  <w:sz w:val="20"/>
                  <w:rStyle w:val="hyperlink"/>
                </w:rPr>
                <w:t xml:space="preserve">V3.0.0.4-H5监测归因</w:t>
              </w:r>
            </w:hyperlink>
            <w:r/>
          </w:p>
        </w:tc>
      </w:tr>
      <w:tr>
        <w:trPr>
          <w:trHeight w:val="585"/>
        </w:trPr>
        <w:tc>
          <w:tcPr>
            <w:tcW w:w="154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v3.0.0.3</w:t>
            </w:r>
          </w:p>
        </w:tc>
        <w:tc>
          <w:tcPr>
            <w:tcW w:w="541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补充需求清单和原型设置</w:t>
            </w:r>
          </w:p>
        </w:tc>
        <w:tc>
          <w:tcPr>
            <w:tcW w:w="126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黄沥瑶</w:t>
            </w:r>
          </w:p>
        </w:tc>
        <w:tc>
          <w:tcPr>
            <w:tcW w:w="175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2024-04-22</w:t>
            </w:r>
          </w:p>
        </w:tc>
        <w:tc>
          <w:tcPr>
            <w:tcW w:w="129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已评审</w:t>
            </w:r>
          </w:p>
        </w:tc>
        <w:tc>
          <w:tcPr>
            <w:tcW w:w="349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  <w:hyperlink r:id="rId9">
              <w:r>
                <w:rPr>
                  <w:sz w:val="20"/>
                  <w:rStyle w:val="hyperlink"/>
                </w:rPr>
                <w:t xml:space="preserve">H5监测归因-v0.3</w:t>
              </w:r>
            </w:hyperlink>
            <w:r/>
          </w:p>
        </w:tc>
      </w:tr>
      <w:tr>
        <w:trPr>
          <w:trHeight w:val="585"/>
        </w:trPr>
        <w:tc>
          <w:tcPr>
            <w:tcW w:w="154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v3.0.0.2</w:t>
            </w:r>
          </w:p>
        </w:tc>
        <w:tc>
          <w:tcPr>
            <w:tcW w:w="541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根据初次反馈进行完善</w:t>
            </w:r>
          </w:p>
        </w:tc>
        <w:tc>
          <w:tcPr>
            <w:tcW w:w="126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黄沥瑶</w:t>
            </w:r>
          </w:p>
        </w:tc>
        <w:tc>
          <w:tcPr>
            <w:tcW w:w="175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2024-04-18</w:t>
            </w:r>
          </w:p>
        </w:tc>
        <w:tc>
          <w:tcPr>
            <w:tcW w:w="129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已评审</w:t>
            </w:r>
          </w:p>
        </w:tc>
        <w:tc>
          <w:tcPr>
            <w:tcW w:w="349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  <w:hyperlink r:id="rId10">
              <w:r>
                <w:rPr>
                  <w:sz w:val="20"/>
                  <w:rStyle w:val="hyperlink"/>
                </w:rPr>
                <w:t xml:space="preserve">H5监测归因-v0.2</w:t>
              </w:r>
            </w:hyperlink>
            <w:r/>
          </w:p>
        </w:tc>
      </w:tr>
      <w:tr>
        <w:trPr>
          <w:trHeight w:val="585"/>
        </w:trPr>
        <w:tc>
          <w:tcPr>
            <w:tcW w:w="154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v3.0.0.1</w:t>
            </w:r>
          </w:p>
        </w:tc>
        <w:tc>
          <w:tcPr>
            <w:tcW w:w="541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初稿</w:t>
            </w:r>
          </w:p>
        </w:tc>
        <w:tc>
          <w:tcPr>
            <w:tcW w:w="126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黄沥瑶</w:t>
            </w:r>
          </w:p>
        </w:tc>
        <w:tc>
          <w:tcPr>
            <w:tcW w:w="175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2024-04-18</w:t>
            </w:r>
          </w:p>
        </w:tc>
        <w:tc>
          <w:tcPr>
            <w:tcW w:w="129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已评审</w:t>
            </w:r>
          </w:p>
        </w:tc>
        <w:tc>
          <w:tcPr>
            <w:tcW w:w="349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  <w:hyperlink r:id="rId11">
              <w:r>
                <w:rPr>
                  <w:sz w:val="20"/>
                  <w:rStyle w:val="hyperlink"/>
                </w:rPr>
                <w:t xml:space="preserve">H5监测归因-v0.1</w:t>
              </w:r>
            </w:hyperlink>
            <w:r/>
          </w:p>
        </w:tc>
      </w:tr>
    </w:tbl>
    <w:p>
      <w:pPr/>
      <w:r/>
    </w:p>
    <w:p>
      <w:pPr>
        <w:pStyle w:val="dingding-heading2"/>
      </w:pPr>
      <w:r>
        <w:rPr>
          <w:b w:val="1"/>
        </w:rPr>
        <w:t xml:space="preserve">归因匹配规则</w:t>
      </w:r>
    </w:p>
    <w:p>
      <w:pPr/>
      <w:r>
        <w:rPr>
          <w:sz w:val="24"/>
        </w:rPr>
        <w:t xml:space="preserve">回流归因后，后续注册、付费、有效匹配最近一次的归因结果</w:t>
      </w:r>
    </w:p>
    <w:p>
      <w:pPr/>
      <w:r>
        <w:rPr>
          <w:sz w:val="24"/>
        </w:rPr>
      </w:r>
      <w:r>
        <w:drawing>
          <wp:inline distT="0" distB="0" distL="0" distR="0">
            <wp:extent cx="7124700" cy="1166371"/>
            <wp:effectExtent b="0" l="0" r="0" t="0"/>
            <wp:docPr id="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/>
                  </pic:blipFill>
                  <pic:spPr>
                    <a:xfrm rot="0">
                      <a:off x="0" y="0"/>
                      <a:ext cx="7124700" cy="1166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</w:p>
    <w:p>
      <w:pPr/>
      <w:r>
        <w:rPr>
          <w:sz w:val="24"/>
        </w:rPr>
      </w:r>
    </w:p>
    <w:p>
      <w:pPr>
        <w:pStyle w:val="dingding-heading2"/>
        <w:spacing w:line="204.70588235294116"/>
      </w:pPr>
      <w:r>
        <w:rPr>
          <w:sz w:val="32"/>
          <w:b w:val="1"/>
        </w:rPr>
        <w:t xml:space="preserve">启动归因</w:t>
      </w:r>
    </w:p>
    <w:p>
      <w:pPr/>
      <w:r/>
      <w:r>
        <w:drawing>
          <wp:inline distT="0" distB="0" distL="0" distR="0">
            <wp:extent cx="7124700" cy="3079654"/>
            <wp:effectExtent b="0" l="0" r="0" t="0"/>
            <wp:docPr id="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/>
                  </pic:blipFill>
                  <pic:spPr>
                    <a:xfrm rot="0">
                      <a:off x="0" y="0"/>
                      <a:ext cx="7124700" cy="307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>
        <w:pStyle w:val="dingding-heading2"/>
        <w:spacing w:line="204.70588235294116"/>
      </w:pPr>
      <w:r>
        <w:rPr>
          <w:sz w:val="32"/>
          <w:b w:val="1"/>
        </w:rPr>
        <w:t xml:space="preserve">注册归因</w:t>
      </w:r>
    </w:p>
    <w:p>
      <w:pPr/>
      <w:r/>
      <w:r>
        <w:drawing>
          <wp:inline distT="0" distB="0" distL="0" distR="0">
            <wp:extent cx="7124700" cy="2997794"/>
            <wp:effectExtent b="0" l="0" r="0" t="0"/>
            <wp:docPr id="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/>
                  </pic:blipFill>
                  <pic:spPr>
                    <a:xfrm rot="0">
                      <a:off x="0" y="0"/>
                      <a:ext cx="7124700" cy="2997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>
        <w:pStyle w:val="dingding-heading2"/>
        <w:spacing w:line="204.70588235294116"/>
      </w:pPr>
      <w:r>
        <w:rPr>
          <w:sz w:val="32"/>
          <w:b w:val="1"/>
        </w:rPr>
        <w:t xml:space="preserve">付费有效归因</w:t>
      </w:r>
    </w:p>
    <w:p>
      <w:pPr/>
      <w:r/>
      <w:r>
        <w:drawing>
          <wp:inline distT="0" distB="0" distL="0" distR="0">
            <wp:extent cx="7124700" cy="2300567"/>
            <wp:effectExtent b="0" l="0" r="0" t="0"/>
            <wp:docPr id="4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/>
                  </pic:blipFill>
                  <pic:spPr>
                    <a:xfrm rot="0">
                      <a:off x="0" y="0"/>
                      <a:ext cx="7124700" cy="230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sectPr>
      <w:pgSz w:w="13380" w:h="16830"/>
      <w:pgMar w:top="1440" w:right="1080" w:bottom="1440" w:left="1080" w:header="638.25" w:footer="691.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https://hara1d9t8lv.feishu.cn/wiki/CZOYw4GWDiPJagkhfR0c6R2jnrh?from=from_copylink" TargetMode="External" />
  <Relationship Id="rId5" Type="http://schemas.openxmlformats.org/officeDocument/2006/relationships/hyperlink" Target="https://hara1d9t8lv.feishu.cn/wiki/YYr6wk23qiNgvSkRfvfcL3yonid" TargetMode="External" />
  <Relationship Id="rId6" Type="http://schemas.openxmlformats.org/officeDocument/2006/relationships/hyperlink" Target="https://hara1d9t8lv.feishu.cn/wiki/Fyoyw621yiyz4mk1OHjcPR4onxc?fromScene=spaceOverview" TargetMode="External" />
  <Relationship Id="rId7" Type="http://schemas.openxmlformats.org/officeDocument/2006/relationships/hyperlink" Target="https://hara1d9t8lv.feishu.cn/wiki/Npdpw8wcuiKW26kphQ2cHU0nnjN?from=from_copylink" TargetMode="External" />
  <Relationship Id="rId8" Type="http://schemas.openxmlformats.org/officeDocument/2006/relationships/hyperlink" Target="https://hara1d9t8lv.feishu.cn/wiki/VKxnwoBxCiShCfkN6Dxc6lWUnFb?fromScene=spaceOverview" TargetMode="External" />
  <Relationship Id="rId9" Type="http://schemas.openxmlformats.org/officeDocument/2006/relationships/hyperlink" Target="https://adclick.feishu.cn/wiki/CDQPwE6pninaSZkrQDlcN1Xindk?from=from_copylink" TargetMode="External" />
  <Relationship Id="rId10" Type="http://schemas.openxmlformats.org/officeDocument/2006/relationships/hyperlink" Target="https://adclick.feishu.cn/wiki/GoNIwXMbdiQmgnk8plScwB3AnEc?from=from_copylink" TargetMode="External" />
  <Relationship Id="rId11" Type="http://schemas.openxmlformats.org/officeDocument/2006/relationships/hyperlink" Target="https://adclick.feishu.cn/wiki/VMa5wgfP9isxlZkLrZrcNZRNn0g?from=from_copylink" TargetMode="External" />
  <Relationship Id="rId12" Type="http://schemas.openxmlformats.org/officeDocument/2006/relationships/image" Target="media/image1.png" />
  <Relationship Id="rId13" Type="http://schemas.openxmlformats.org/officeDocument/2006/relationships/image" Target="media/image2.png" />
  <Relationship Id="rId14" Type="http://schemas.openxmlformats.org/officeDocument/2006/relationships/image" Target="media/image3.png" />
  <Relationship Id="rId15" Type="http://schemas.openxmlformats.org/officeDocument/2006/relationships/image" Target="media/image4.png" /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