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V3.13.1-三国杀回推对接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一将、移动三国杀安卓未对接SDK，需要支持自定义回推付费。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一将、移动三国杀对接付费回推，10.31对接完成，11.7上线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810"/>
        <w:gridCol w:w="1125"/>
        <w:gridCol w:w="945"/>
        <w:gridCol w:w="5100"/>
        <w:gridCol w:w="93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1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1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V3.13.1</w:t>
            </w:r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一将、移动三国杀安卓支持自定义回推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p>
      <w:pPr/>
      <w:r>
        <w:t xml:space="preserve">无页面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