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V3.14.4-SR升级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SR2.5官方不再维护且文档停止更新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二、研发计划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648"/>
        <w:gridCol w:w="5327"/>
        <w:gridCol w:w="2164"/>
        <w:gridCol w:w="2080"/>
      </w:tblGrid>
      <w:tr>
        <w:trPr>
          <w:trHeight w:val="0"/>
        </w:trPr>
        <w:tc>
          <w:tcPr>
            <w:tcW w:w="1648" w:type="dxa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/>
          </w:p>
        </w:tc>
        <w:tc>
          <w:tcPr>
            <w:tcW w:w="2164" w:type="dxa"/>
            <w:vAlign w:val="center"/>
          </w:tcPr>
          <w:p>
            <w:pPr/>
            <w:r/>
          </w:p>
        </w:tc>
        <w:tc>
          <w:tcPr>
            <w:tcW w:w="2080" w:type="dxa"/>
            <w:vAlign w:val="center"/>
          </w:tcPr>
          <w:p>
            <w:pPr/>
            <w:r>
              <w:t xml:space="preserve">日期</w:t>
            </w:r>
          </w:p>
        </w:tc>
      </w:tr>
      <w:tr>
        <w:trPr>
          <w:trHeight w:val="0"/>
        </w:trPr>
        <w:tc>
          <w:tcPr>
            <w:tcW w:w="1648" w:type="dxa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确认要删除的数据及备份数据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贾真、侯飞凡、李中阳、王鼎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1.6</w:t>
            </w:r>
          </w:p>
        </w:tc>
      </w:tr>
      <w:tr>
        <w:trPr>
          <w:trHeight w:val="0"/>
        </w:trPr>
        <w:tc>
          <w:tcPr>
            <w:tcW w:w="1648" w:type="dxa"/>
            <w:vMerge w:val="restart"/>
            <w:vAlign w:val="center"/>
          </w:tcPr>
          <w:p>
            <w:pPr/>
            <w:r>
              <w:t xml:space="preserve">前期准备</w:t>
            </w:r>
          </w:p>
        </w:tc>
        <w:tc>
          <w:tcPr>
            <w:tcW w:w="5327" w:type="dxa"/>
            <w:vAlign w:val="center"/>
          </w:tcPr>
          <w:p>
            <w:pPr/>
            <w:r>
              <w:t xml:space="preserve">【入仓】删除用户行为SR无用数据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贾真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1.8</w:t>
            </w:r>
          </w:p>
        </w:tc>
      </w:tr>
      <w:tr>
        <w:trPr>
          <w:trHeight w:val="63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【入仓】删除爬虫SR无用数据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侯飞凡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1.8</w:t>
            </w:r>
          </w:p>
        </w:tc>
      </w:tr>
      <w:tr>
        <w:trPr>
          <w:trHeight w:val="63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【入仓】入仓、出仓范式工具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侯飞凡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1.23</w:t>
            </w:r>
          </w:p>
        </w:tc>
      </w:tr>
      <w:tr>
        <w:trPr>
          <w:trHeight w:val="63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【入仓】用户行为入仓数据准确性验证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贾真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1.30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【入仓】CDC、爬虫业务预警配置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张钰杰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1.30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【出仓】出仓同步任务预警配置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张钰杰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1.30</w:t>
            </w:r>
          </w:p>
        </w:tc>
      </w:tr>
      <w:tr>
        <w:trPr>
          <w:trHeight w:val="63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【降级】明细dwd、dim数据备份方案（快照）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陈平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1.13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【降级】结果集ads数据备份方案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陈平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1.13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【降级】BI看板降级接口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王鼎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1.20~1.21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【降级】视图/表降级脚本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王鼎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1.22~1.27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【对比】不同环境的数据对比功能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王鼎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1.15~1.19</w:t>
            </w:r>
          </w:p>
        </w:tc>
      </w:tr>
      <w:tr>
        <w:trPr>
          <w:trHeight w:val="63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【对比】确认要灰度验证的数据集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李中阳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1.12~1.16</w:t>
            </w:r>
          </w:p>
        </w:tc>
      </w:tr>
      <w:tr>
        <w:trPr>
          <w:trHeight w:val="63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【对比】进行灰度数据搬迁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李中阳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1.12~1.16</w:t>
            </w:r>
          </w:p>
        </w:tc>
      </w:tr>
      <w:tr>
        <w:trPr>
          <w:trHeight w:val="585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【对比】SR3.3的SQL跑通灰度调度(调度部署/语法适配改造/...)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李中阳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1.19~1.23</w:t>
            </w:r>
          </w:p>
        </w:tc>
      </w:tr>
      <w:tr>
        <w:trPr>
          <w:trHeight w:val="63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【对比】与生产对比(对比/语法适配改造/...)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李中阳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1.19~1.23</w:t>
            </w:r>
          </w:p>
        </w:tc>
      </w:tr>
      <w:tr>
        <w:trPr>
          <w:trHeight w:val="0"/>
        </w:trPr>
        <w:tc>
          <w:tcPr>
            <w:tcW w:w="1648" w:type="dxa"/>
            <w:vMerge w:val="restart"/>
            <w:vAlign w:val="center"/>
          </w:tcPr>
          <w:p>
            <w:pPr/>
            <w:r>
              <w:t xml:space="preserve">操作演练</w:t>
            </w:r>
          </w:p>
        </w:tc>
        <w:tc>
          <w:tcPr>
            <w:tcW w:w="5327" w:type="dxa"/>
            <w:vAlign w:val="center"/>
          </w:tcPr>
          <w:p>
            <w:pPr/>
            <w:r>
              <w:t xml:space="preserve">出入仓功能验证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贾真、侯飞凡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1.26-1.30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ads降级演练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王鼎、陈平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2.2-2.6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dwd导出还原演练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李中阳、陈平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2.9-2.13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etl及sr版本升级比对演练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李中阳、陈平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2.25-3.7</w:t>
            </w:r>
          </w:p>
        </w:tc>
      </w:tr>
      <w:tr>
        <w:trPr>
          <w:trHeight w:val="0"/>
        </w:trPr>
        <w:tc>
          <w:tcPr>
            <w:tcW w:w="1648" w:type="dxa"/>
            <w:vMerge w:val="restart"/>
            <w:vAlign w:val="center"/>
          </w:tcPr>
          <w:p>
            <w:pPr/>
            <w:r>
              <w:t xml:space="preserve">线上实施</w:t>
            </w:r>
          </w:p>
        </w:tc>
        <w:tc>
          <w:tcPr>
            <w:tcW w:w="5327" w:type="dxa"/>
            <w:vAlign w:val="center"/>
          </w:tcPr>
          <w:p>
            <w:pPr/>
            <w:r>
              <w:t xml:space="preserve">ads、dwd备份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陈平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3.13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/>
          </w:p>
        </w:tc>
        <w:tc>
          <w:tcPr>
            <w:tcW w:w="5327" w:type="dxa"/>
            <w:vAlign w:val="center"/>
          </w:tcPr>
          <w:p>
            <w:pPr/>
            <w:r>
              <w:t xml:space="preserve">etl及sr版本升级比对</w:t>
            </w:r>
          </w:p>
        </w:tc>
        <w:tc>
          <w:tcPr>
            <w:tcW w:w="2164" w:type="dxa"/>
            <w:vAlign w:val="center"/>
          </w:tcPr>
          <w:p>
            <w:pPr/>
            <w:r>
              <w:t xml:space="preserve">陈平</w:t>
            </w:r>
          </w:p>
        </w:tc>
        <w:tc>
          <w:tcPr>
            <w:tcW w:w="2080" w:type="dxa"/>
            <w:vAlign w:val="center"/>
          </w:tcPr>
          <w:p>
            <w:pPr/>
            <w:r>
              <w:t xml:space="preserve">3.14</w:t>
            </w:r>
          </w:p>
        </w:tc>
      </w:tr>
    </w:tbl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