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pc&amp;web介绍</w:t>
      </w:r>
    </w:p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一、推广方式介绍</w:t>
      </w:r>
    </w:p>
    <w:p>
      <w:pPr/>
      <w:r>
        <w:rPr>
          <w:b w:val="1"/>
        </w:rPr>
        <w:t xml:space="preserve">本次支持场景</w:t>
      </w:r>
    </w:p>
    <w:p>
      <w:pPr>
        <w:numPr>
          <w:ilvl w:val="0"/>
          <w:numId w:val="1"/>
        </w:numPr>
      </w:pPr>
      <w:r>
        <w:t xml:space="preserve">端游在pc端用官网投放</w:t>
      </w:r>
    </w:p>
    <w:p>
      <w:pPr>
        <w:numPr>
          <w:ilvl w:val="0"/>
          <w:numId w:val="1"/>
        </w:numPr>
      </w:pPr>
      <w:r>
        <w:t xml:space="preserve">页游在pc端用官网、游戏首页投放</w:t>
      </w:r>
    </w:p>
    <w:p>
      <w:pPr>
        <w:ind/>
      </w:pPr>
      <w:r/>
      <w:r>
        <w:drawing>
          <wp:inline distT="0" distB="0" distL="0" distR="0">
            <wp:extent cx="7124700" cy="471190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7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1"/>
        <w:ind/>
        <w:spacing w:line="204.70588235294116"/>
      </w:pPr>
      <w:r>
        <w:rPr>
          <w:sz w:val="40"/>
          <w:b w:val="1"/>
        </w:rPr>
        <w:t xml:space="preserve">二、web参数透传方案</w:t>
      </w:r>
    </w:p>
    <w:p>
      <w:pPr/>
      <w:r>
        <w:t xml:space="preserve">在上述支持场景中，我们是通过【web参数透传】来实现数据追踪和归因，实现的详细方案请参考下面的说明</w:t>
      </w:r>
    </w:p>
    <w:p>
      <w:pPr/>
      <w:r>
        <w:rPr>
          <w:b w:val="1"/>
        </w:rPr>
        <w:t xml:space="preserve">第一步：web上需要获取到参数</w:t>
      </w:r>
    </w:p>
    <w:p>
      <w:pPr>
        <w:ind/>
      </w:pPr>
      <w:r>
        <w:t xml:space="preserve">目的：把广告平台（B 站/抖音/FB 等）点击时生成的 </w:t>
      </w:r>
      <w:r>
        <w:t xml:space="preserve">、</w:t>
      </w:r>
      <w:r>
        <w:t xml:space="preserve"> 等字段，完整无误地接到你的落地页，为后续“存参→写包→回传”做准备。</w:t>
      </w:r>
    </w:p>
    <w:p>
      <w:pPr>
        <w:ind/>
      </w:pPr>
      <w:r/>
    </w:p>
    <w:p>
      <w:pPr>
        <w:ind/>
      </w:pPr>
      <w:r>
        <w:rPr>
          <w:color w:val="ED7D33"/>
          <w:b w:val="1"/>
        </w:rPr>
        <w:t xml:space="preserve">实现方案：统一用宏替换，有些媒体会在web网址后自动拼接宏参数，有些媒体不会自动拼接宏参数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577"/>
        <w:gridCol w:w="4536"/>
        <w:gridCol w:w="5106"/>
      </w:tblGrid>
      <w:tr>
        <w:trPr>
          <w:trHeight w:val="0"/>
        </w:trPr>
        <w:tc>
          <w:tcPr>
            <w:tcW w:w="1577" w:type="dxa"/>
            <w:vAlign w:val="center"/>
          </w:tcPr>
          <w:p>
            <w:pPr/>
            <w:r>
              <w:rPr>
                <w:b w:val="1"/>
              </w:rPr>
              <w:t xml:space="preserve">媒体</w:t>
            </w:r>
          </w:p>
        </w:tc>
        <w:tc>
          <w:tcPr>
            <w:tcW w:w="4536" w:type="dxa"/>
            <w:vAlign w:val="center"/>
          </w:tcPr>
          <w:p>
            <w:pPr/>
            <w:r>
              <w:rPr>
                <w:b w:val="1"/>
              </w:rPr>
              <w:t xml:space="preserve">自动拼接宏参数</w:t>
            </w:r>
          </w:p>
        </w:tc>
        <w:tc>
          <w:tcPr>
            <w:tcW w:w="5106" w:type="dxa"/>
            <w:vAlign w:val="center"/>
          </w:tcPr>
          <w:p>
            <w:pPr/>
            <w:r>
              <w:rPr>
                <w:b w:val="1"/>
              </w:rPr>
              <w:t xml:space="preserve">广告主可拼接宏参数</w:t>
            </w:r>
          </w:p>
        </w:tc>
      </w:tr>
      <w:tr>
        <w:trPr>
          <w:trHeight w:val="630"/>
        </w:trPr>
        <w:tc>
          <w:tcPr>
            <w:tcW w:w="1577" w:type="dxa"/>
            <w:vAlign w:val="center"/>
          </w:tcPr>
          <w:p>
            <w:pPr/>
            <w:r>
              <w:t xml:space="preserve">百度</w:t>
            </w:r>
          </w:p>
        </w:tc>
        <w:tc>
          <w:tcPr>
            <w:tcW w:w="4536" w:type="dxa"/>
            <w:vAlign w:val="center"/>
          </w:tcPr>
          <w:p>
            <w:pPr/>
            <w:r>
              <w:t xml:space="preserve">bd_vid</w:t>
            </w:r>
          </w:p>
        </w:tc>
        <w:tc>
          <w:tcPr>
            <w:tcW w:w="5106" w:type="dxa"/>
            <w:vAlign w:val="center"/>
          </w:tcPr>
          <w:p>
            <w:pPr/>
            <w:r>
              <w:t xml:space="preserve">-</w:t>
            </w:r>
          </w:p>
        </w:tc>
      </w:tr>
      <w:tr>
        <w:trPr>
          <w:trHeight w:val="630"/>
        </w:trPr>
        <w:tc>
          <w:tcPr>
            <w:tcW w:w="1577" w:type="dxa"/>
            <w:vAlign w:val="center"/>
          </w:tcPr>
          <w:p>
            <w:pPr/>
            <w:r>
              <w:t xml:space="preserve">B站</w:t>
            </w:r>
          </w:p>
        </w:tc>
        <w:tc>
          <w:tcPr>
            <w:tcW w:w="4536" w:type="dxa"/>
            <w:vAlign w:val="center"/>
          </w:tcPr>
          <w:p>
            <w:pPr/>
            <w:r>
              <w:rPr>
                <w:color w:val="7E7F7F"/>
              </w:rPr>
              <w:t xml:space="preserve">不支持</w:t>
            </w:r>
          </w:p>
        </w:tc>
        <w:tc>
          <w:tcPr>
            <w:tcW w:w="5106" w:type="dxa"/>
            <w:vAlign w:val="center"/>
          </w:tcPr>
          <w:p>
            <w:pPr/>
            <w:r>
              <w:t xml:space="preserve">_TRACKID_</w:t>
            </w:r>
          </w:p>
        </w:tc>
      </w:tr>
      <w:tr>
        <w:trPr>
          <w:trHeight w:val="0"/>
        </w:trPr>
        <w:tc>
          <w:tcPr>
            <w:tcW w:w="1577" w:type="dxa"/>
            <w:vAlign w:val="center"/>
          </w:tcPr>
          <w:p>
            <w:pPr/>
            <w:r>
              <w:t xml:space="preserve">爱奇艺</w:t>
            </w:r>
          </w:p>
        </w:tc>
        <w:tc>
          <w:tcPr>
            <w:tcW w:w="4536" w:type="dxa"/>
            <w:vAlign w:val="center"/>
          </w:tcPr>
          <w:p>
            <w:pPr/>
            <w:r>
              <w:rPr/>
              <w:t xml:space="preserve">__AID__、__CID__、__IMPRESSS_ID__、__REQUEST_TIME__、__SIGN__</w:t>
            </w:r>
          </w:p>
        </w:tc>
        <w:tc>
          <w:tcPr>
            <w:tcW w:w="5106" w:type="dxa"/>
            <w:vAlign w:val="center"/>
          </w:tcPr>
          <w:p>
            <w:pPr/>
            <w:r>
              <w:t xml:space="preserve">-</w:t>
            </w:r>
          </w:p>
        </w:tc>
      </w:tr>
      <w:tr>
        <w:trPr>
          <w:trHeight w:val="0"/>
        </w:trPr>
        <w:tc>
          <w:tcPr>
            <w:tcW w:w="1577" w:type="dxa"/>
            <w:vAlign w:val="center"/>
          </w:tcPr>
          <w:p>
            <w:pPr/>
            <w:r>
              <w:t xml:space="preserve">优酷</w:t>
            </w:r>
          </w:p>
        </w:tc>
        <w:tc>
          <w:tcPr>
            <w:tcW w:w="4536" w:type="dxa"/>
            <w:vAlign w:val="center"/>
          </w:tcPr>
          <w:p>
            <w:pPr/>
            <w:r/>
          </w:p>
        </w:tc>
        <w:tc>
          <w:tcPr>
            <w:tcW w:w="5106" w:type="dxa"/>
            <w:vAlign w:val="center"/>
          </w:tcPr>
          <w:p>
            <w:pPr/>
            <w:r>
              <w:t xml:space="preserve">TRACKID，CREATIVEID</w:t>
            </w:r>
          </w:p>
        </w:tc>
      </w:tr>
      <w:tr>
        <w:trPr>
          <w:trHeight w:val="0"/>
        </w:trPr>
        <w:tc>
          <w:tcPr>
            <w:tcW w:w="1577" w:type="dxa"/>
            <w:vAlign w:val="center"/>
          </w:tcPr>
          <w:p>
            <w:pPr/>
            <w:r>
              <w:t xml:space="preserve">Google</w:t>
            </w:r>
          </w:p>
        </w:tc>
        <w:tc>
          <w:tcPr>
            <w:tcW w:w="4536" w:type="dxa"/>
            <w:vAlign w:val="center"/>
          </w:tcPr>
          <w:p>
            <w:pPr/>
            <w:r>
              <w:rPr>
                <w:color w:val="7E7F7F"/>
              </w:rPr>
              <w:t xml:space="preserve">不支持</w:t>
            </w:r>
          </w:p>
        </w:tc>
        <w:tc>
          <w:tcPr>
            <w:tcW w:w="5106" w:type="dxa"/>
            <w:vAlign w:val="center"/>
          </w:tcPr>
          <w:p>
            <w:pPr/>
            <w:r>
              <w:t xml:space="preserve">{ad.id}、{adset.id}、{campaign.id}、{ad.name}、{adset.name}、{campaign.name}</w:t>
            </w:r>
          </w:p>
        </w:tc>
      </w:tr>
      <w:tr>
        <w:trPr>
          <w:trHeight w:val="0"/>
        </w:trPr>
        <w:tc>
          <w:tcPr>
            <w:tcW w:w="1577" w:type="dxa"/>
            <w:vAlign w:val="center"/>
          </w:tcPr>
          <w:p>
            <w:pPr/>
            <w:r>
              <w:t xml:space="preserve">Facebook</w:t>
            </w:r>
          </w:p>
        </w:tc>
        <w:tc>
          <w:tcPr>
            <w:tcW w:w="4536" w:type="dxa"/>
            <w:vAlign w:val="center"/>
          </w:tcPr>
          <w:p>
            <w:pPr/>
            <w:r>
              <w:rPr>
                <w:color w:val="7E7F7F"/>
              </w:rPr>
              <w:t xml:space="preserve">不支持</w:t>
            </w:r>
          </w:p>
        </w:tc>
        <w:tc>
          <w:tcPr>
            <w:tcW w:w="5106" w:type="dxa"/>
            <w:vAlign w:val="center"/>
          </w:tcPr>
          <w:p>
            <w:pPr/>
            <w:r>
              <w:t xml:space="preserve">{ad.id}、{adset.id}、{campaign.id}、{ad.name}、{adset.name}、{campaign.name}</w:t>
            </w:r>
          </w:p>
        </w:tc>
      </w:tr>
    </w:tbl>
    <w:p>
      <w:pPr>
        <w:ind/>
        <w:spacing/>
      </w:pPr>
      <w:r>
        <w:rPr>
          <w:b w:val="1"/>
        </w:rPr>
        <w:t xml:space="preserve">第二步：web上用前端JS存下广告参数，上报数据</w:t>
      </w:r>
    </w:p>
    <w:p>
      <w:pPr>
        <w:pStyle w:val="dingding_code"/>
        <w:shd w:val="clear" w:color="auto" w:fill="D0CECE"/>
      </w:pPr>
      <w:r>
        <w:t xml:space="preserve">// 1. 一次性读完所有媒体参数</w:t>
        <w:br w:type="textWrapping"/>
        <w:t xml:space="preserve">const p = new URLSearchParams(location.search);</w:t>
        <w:br w:type="textWrapping"/>
        <w:t xml:space="preserve">const param = {</w:t>
        <w:br w:type="textWrapping"/>
        <w:t xml:space="preserve">  click_id: p.get('click_id') || p.get('TRACK_ID') || p.get('__CLICK_ID__'),</w:t>
        <w:br w:type="textWrapping"/>
        <w:t xml:space="preserve">  campaign: p.get('campaign') || p.get('__AID__'),</w:t>
        <w:br w:type="textWrapping"/>
        <w:t xml:space="preserve">  channel: p.get('channel') || 'unknown'</w:t>
        <w:br w:type="textWrapping"/>
        <w:t xml:space="preserve">};</w:t>
        <w:br w:type="textWrapping"/>
        <w:t xml:space="preserve"/>
        <w:br w:type="textWrapping"/>
        <w:t xml:space="preserve">// 2. 立即存（防后续页面跳转掉参）</w:t>
        <w:br w:type="textWrapping"/>
        <w:t xml:space="preserve">localStorage.setItem('wm_param', JSON.stringify(param));</w:t>
        <w:br w:type="textWrapping"/>
        <w:t xml:space="preserve"/>
        <w:br w:type="textWrapping"/>
        <w:t xml:space="preserve">// 3. 立即上报（可选，先落自己日志）</w:t>
        <w:br w:type="textWrapping"/>
        <w:t xml:space="preserve">fetch('/log', {method: 'POST', body: JSON.stringify(param)});</w:t>
        <w:br w:type="textWrapping"/>
        <w:t xml:space="preserve"/>
        <w:br w:type="textWrapping"/>
        <w:t xml:space="preserve">// 4. 页游：直接带参启动</w:t>
        <w:br w:type="textWrapping"/>
        <w:t xml:space="preserve">if (isPageGame) {</w:t>
        <w:br w:type="textWrapping"/>
        <w:t xml:space="preserve">  launchGame({track_id: param.click_id}); // Flash/Laya 启动器支持 -track_id</w:t>
        <w:br w:type="textWrapping"/>
        <w:t xml:space="preserve">}</w:t>
        <w:br w:type="textWrapping"/>
        <w:t xml:space="preserve"/>
        <w:br w:type="textWrapping"/>
        <w:t xml:space="preserve">// 5. 端游：把参数写给后端“实时写包”接口</w:t>
        <w:br w:type="textWrapping"/>
        <w:t xml:space="preserve">if (isClientGame) {</w:t>
        <w:br w:type="textWrapping"/>
        <w:t xml:space="preserve">  fetch('/api/pack', {method: 'POST', body: JSON.stringify(param)});</w:t>
        <w:br w:type="textWrapping"/>
        <w:t xml:space="preserve">}</w:t>
      </w:r>
    </w:p>
    <w:p>
      <w:pPr>
        <w:spacing/>
      </w:pPr>
      <w:r>
        <w:rPr>
          <w:b w:val="1"/>
        </w:rPr>
      </w:r>
    </w:p>
    <w:p>
      <w:pPr>
        <w:spacing/>
      </w:pPr>
      <w:r>
        <w:rPr>
          <w:b w:val="1"/>
        </w:rPr>
        <w:t xml:space="preserve">第三步：web需要给游戏透传广告参数</w:t>
      </w:r>
    </w:p>
    <w:p>
      <w:pPr>
        <w:spacing/>
      </w:pPr>
      <w:r>
        <w:t xml:space="preserve">和SDK沟通，第二种方案可行性最高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162"/>
        <w:gridCol w:w="5932"/>
        <w:gridCol w:w="3124"/>
      </w:tblGrid>
      <w:tr>
        <w:trPr>
          <w:trHeight w:val="0"/>
        </w:trPr>
        <w:tc>
          <w:tcPr>
            <w:tcW w:w="2162" w:type="dxa"/>
            <w:vAlign w:val="center"/>
          </w:tcPr>
          <w:p>
            <w:pPr/>
            <w:r>
              <w:t xml:space="preserve">方案</w:t>
            </w:r>
          </w:p>
        </w:tc>
        <w:tc>
          <w:tcPr>
            <w:tcW w:w="5932" w:type="dxa"/>
            <w:vAlign w:val="center"/>
          </w:tcPr>
          <w:p>
            <w:pPr/>
            <w:r>
              <w:t xml:space="preserve">实现方案</w:t>
            </w:r>
          </w:p>
        </w:tc>
        <w:tc>
          <w:tcPr>
            <w:tcW w:w="3124" w:type="dxa"/>
            <w:vAlign w:val="center"/>
          </w:tcPr>
          <w:p>
            <w:pPr/>
            <w:r>
              <w:t xml:space="preserve">缺点</w:t>
            </w:r>
          </w:p>
        </w:tc>
      </w:tr>
      <w:tr>
        <w:trPr>
          <w:trHeight w:val="1755"/>
        </w:trPr>
        <w:tc>
          <w:tcPr>
            <w:tcW w:w="2162" w:type="dxa"/>
            <w:vAlign w:val="center"/>
          </w:tcPr>
          <w:p>
            <w:pPr>
              <w:ind/>
            </w:pPr>
            <w:r>
              <w:t xml:space="preserve">1.剪贴板</w:t>
            </w:r>
          </w:p>
          <w:p>
            <w:pPr>
              <w:ind/>
            </w:pPr>
            <w:r>
              <w:t xml:space="preserve">丢失率高，不推荐</w:t>
            </w:r>
          </w:p>
        </w:tc>
        <w:tc>
          <w:tcPr>
            <w:tcW w:w="5932" w:type="dxa"/>
            <w:vAlign w:val="center"/>
          </w:tcPr>
          <w:p>
            <w:pPr>
              <w:numPr>
                <w:ilvl w:val="0"/>
                <w:numId w:val="2"/>
              </w:numPr>
            </w:pPr>
            <w:r>
              <w:rPr>
                <w:spacing w:val="3"/>
              </w:rPr>
              <w:t xml:space="preserve">落地页 JS 把trackid写剪贴板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pacing w:val="3"/>
              </w:rPr>
              <w:t xml:space="preserve">启动器 C++ 读剪贴板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pacing w:val="3"/>
              </w:rPr>
              <w:t xml:space="preserve">读完立即上报归因</w:t>
            </w:r>
          </w:p>
          <w:p>
            <w:pPr>
              <w:ind/>
            </w:pPr>
            <w:r>
              <w:rPr>
                <w:spacing w:val="3"/>
              </w:rPr>
            </w:r>
            <w:r>
              <w:drawing>
                <wp:inline distT="0" distB="0" distL="0" distR="0">
                  <wp:extent cx="3600450" cy="1625405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3600450" cy="162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</w:r>
          </w:p>
        </w:tc>
        <w:tc>
          <w:tcPr>
            <w:tcW w:w="3124" w:type="dxa"/>
            <w:vAlign w:val="center"/>
          </w:tcPr>
          <w:p>
            <w:pPr/>
            <w:r>
              <w:t xml:space="preserve">遇到以下情况会丢失：10%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剪贴板已满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用户复制/使用剪贴板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填充密码</w:t>
            </w:r>
          </w:p>
        </w:tc>
      </w:tr>
      <w:tr>
        <w:trPr>
          <w:trHeight w:val="0"/>
        </w:trPr>
        <w:tc>
          <w:tcPr>
            <w:tcW w:w="2162" w:type="dxa"/>
            <w:vAlign w:val="center"/>
            <w:shd w:val="clear" w:color="auto" w:fill="F9DDB2"/>
          </w:tcPr>
          <w:p>
            <w:pPr/>
            <w:r>
              <w:t xml:space="preserve">2.文件名/路径带参</w:t>
            </w:r>
          </w:p>
          <w:p>
            <w:pPr/>
            <w:r>
              <w:rPr>
                <w:color w:val="C10002"/>
              </w:rPr>
              <w:t xml:space="preserve">通用方案，推荐</w:t>
            </w:r>
          </w:p>
        </w:tc>
        <w:tc>
          <w:tcPr>
            <w:tcW w:w="5932" w:type="dxa"/>
            <w:vAlign w:val="center"/>
            <w:shd w:val="clear" w:color="auto" w:fill="F9DDB2"/>
          </w:tcPr>
          <w:p>
            <w:pPr>
              <w:numPr>
                <w:ilvl w:val="0"/>
                <w:numId w:val="4"/>
              </w:numPr>
            </w:pPr>
            <w:r>
              <w:t xml:space="preserve">落地页下载按钮链接：</w:t>
            </w:r>
            <w:r>
              <w:rPr/>
              <w:t xml:space="preserve">https://down.xxx.com/GameSetup_{track_id}.exe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前端下发</w:t>
            </w:r>
            <w:r>
              <w:rPr/>
              <w:t xml:space="preserve">track_id</w:t>
            </w:r>
          </w:p>
          <w:p>
            <w:pPr>
              <w:numPr>
                <w:ilvl w:val="0"/>
                <w:numId w:val="4"/>
              </w:numPr>
            </w:pPr>
            <w:r>
              <w:rPr/>
              <w:t xml:space="preserve">后端返回带参数名的下载地址</w:t>
            </w:r>
          </w:p>
          <w:p>
            <w:pPr>
              <w:numPr>
                <w:ilvl w:val="0"/>
                <w:numId w:val="4"/>
              </w:numPr>
            </w:pPr>
            <w:r>
              <w:rPr/>
              <w:t xml:space="preserve">用户下载的为带参数的地址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启动器读文件名，获取参数</w:t>
            </w:r>
          </w:p>
          <w:p>
            <w:pPr/>
            <w:r/>
            <w:r>
              <w:drawing>
                <wp:inline distT="0" distB="0" distL="0" distR="0">
                  <wp:extent cx="2933700" cy="666750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29337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124" w:type="dxa"/>
            <w:vAlign w:val="center"/>
            <w:shd w:val="clear" w:color="auto" w:fill="F9DDB2"/>
          </w:tcPr>
          <w:p>
            <w:pPr/>
            <w:r>
              <w:t xml:space="preserve">遇到以下情况会丢失：3%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用户手动改了文件名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参数太长被截断</w:t>
            </w:r>
          </w:p>
          <w:p>
            <w:pPr>
              <w:numPr>
                <w:ilvl w:val="0"/>
                <w:numId w:val="5"/>
              </w:numPr>
            </w:pPr>
            <w:r>
              <w:t xml:space="preserve">特殊字符过滤</w:t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2162" w:type="dxa"/>
            <w:vAlign w:val="center"/>
            <w:shd w:val="clear" w:color="auto" w:fill="FFFFFF"/>
          </w:tcPr>
          <w:p>
            <w:pPr/>
            <w:r>
              <w:t xml:space="preserve">3.PE 资源段</w:t>
            </w:r>
          </w:p>
        </w:tc>
        <w:tc>
          <w:tcPr>
            <w:tcW w:w="5932" w:type="dxa"/>
            <w:vAlign w:val="center"/>
            <w:shd w:val="clear" w:color="auto" w:fill="FFFFFF"/>
          </w:tcPr>
          <w:p>
            <w:pPr>
              <w:numPr>
                <w:ilvl w:val="0"/>
                <w:numId w:val="6"/>
              </w:numPr>
            </w:pPr>
            <w:r>
              <w:t xml:space="preserve">EXE 文件中预留资源占位符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点击落地页下载时，把参数塞进PE 资源段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启动游戏时读取资源段参数</w:t>
            </w:r>
          </w:p>
        </w:tc>
        <w:tc>
          <w:tcPr>
            <w:tcW w:w="3124" w:type="dxa"/>
            <w:vAlign w:val="center"/>
            <w:shd w:val="clear" w:color="auto" w:fill="FFFFFF"/>
          </w:tcPr>
          <w:p>
            <w:pPr/>
            <w:r>
              <w:t xml:space="preserve">不易丢失，但有缺点：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修改成本高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文件会变大</w:t>
            </w:r>
          </w:p>
          <w:p>
            <w:pPr>
              <w:numPr>
                <w:ilvl w:val="0"/>
                <w:numId w:val="7"/>
              </w:numPr>
            </w:pPr>
            <w:r>
              <w:t xml:space="preserve">开发复杂</w:t>
            </w:r>
          </w:p>
        </w:tc>
      </w:tr>
    </w:tbl>
    <w:p>
      <w:pPr>
        <w:spacing/>
      </w:pPr>
      <w:r>
        <w:rPr>
          <w:b w:val="1"/>
        </w:rPr>
      </w:r>
    </w:p>
    <w:p>
      <w:pPr>
        <w:spacing/>
      </w:pPr>
      <w:r>
        <w:rPr>
          <w:b w:val="1"/>
        </w:rPr>
        <w:t xml:space="preserve">第四步：游戏启动时读取广告参数</w:t>
      </w:r>
    </w:p>
    <w:p>
      <w:pPr>
        <w:ind/>
        <w:spacing/>
      </w:pPr>
      <w:r>
        <w:t xml:space="preserve">启动器（exe）最早一行：读 → 上报 → 继续启动</w:t>
      </w:r>
    </w:p>
    <w:p>
      <w:pPr>
        <w:ind/>
        <w:spacing/>
      </w:pPr>
      <w:r>
        <w:rPr>
          <w:sz w:val="40"/>
          <w:b w:val="1"/>
        </w:rPr>
      </w:r>
    </w:p>
    <w:p>
      <w:pPr>
        <w:ind/>
        <w:spacing/>
      </w:pPr>
      <w:r>
        <w:rPr>
          <w:sz w:val="40"/>
          <w:b w:val="1"/>
        </w:rPr>
        <w:t xml:space="preserve">三、对接方案</w:t>
      </w:r>
    </w:p>
    <w:p>
      <w:pPr>
        <w:ind/>
        <w:spacing/>
      </w:pPr>
      <w:r>
        <w:t xml:space="preserve">用官网投pc游戏，追踪数据需要官网那边进行一些开发，有以下两个方案：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673"/>
        <w:gridCol w:w="4054"/>
        <w:gridCol w:w="4491"/>
      </w:tblGrid>
      <w:tr>
        <w:trPr>
          <w:trHeight w:val="0"/>
        </w:trPr>
        <w:tc>
          <w:tcPr>
            <w:tcW w:w="6728" w:type="dxa"/>
            <w:gridSpan w:val="2"/>
          </w:tcPr>
          <w:p>
            <w:pPr/>
            <w:r>
              <w:rPr>
                <w:b w:val="1"/>
              </w:rPr>
              <w:t xml:space="preserve">方案</w:t>
            </w:r>
          </w:p>
        </w:tc>
        <w:tc>
          <w:tcPr>
            <w:tcW w:w="4491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2673" w:type="dxa"/>
          </w:tcPr>
          <w:p>
            <w:pPr/>
            <w:r>
              <w:t xml:space="preserve">1.官网集成SDK（推荐）</w:t>
            </w:r>
          </w:p>
        </w:tc>
        <w:tc>
          <w:tcPr>
            <w:tcW w:w="4054" w:type="dxa"/>
          </w:tcPr>
          <w:p>
            <w:pPr/>
            <w:r>
              <w:t xml:space="preserve">由SDK部门提供统一的webSDK，集成后无需另外开发</w:t>
            </w:r>
          </w:p>
        </w:tc>
        <w:tc>
          <w:tcPr>
            <w:tcW w:w="4491" w:type="dxa"/>
          </w:tcPr>
          <w:p>
            <w:pPr>
              <w:ind/>
            </w:pPr>
            <w:r>
              <w:t xml:space="preserve">1.SDK需开发，排期中，预计12月支持</w:t>
            </w:r>
          </w:p>
          <w:p>
            <w:pPr>
              <w:ind/>
            </w:pPr>
            <w:r>
              <w:t xml:space="preserve">2.需预留官网和SDK对接时间</w:t>
            </w:r>
          </w:p>
        </w:tc>
      </w:tr>
      <w:tr>
        <w:trPr>
          <w:trHeight w:val="0"/>
        </w:trPr>
        <w:tc>
          <w:tcPr>
            <w:tcW w:w="2673" w:type="dxa"/>
          </w:tcPr>
          <w:p>
            <w:pPr/>
            <w:r>
              <w:t xml:space="preserve">2.官网自己开发功能</w:t>
            </w:r>
          </w:p>
        </w:tc>
        <w:tc>
          <w:tcPr>
            <w:tcW w:w="4054" w:type="dxa"/>
          </w:tcPr>
          <w:p>
            <w:pPr/>
            <w:r>
              <w:t xml:space="preserve">需开发以下功能：</w:t>
            </w:r>
          </w:p>
          <w:p>
            <w:pPr/>
            <w:r>
              <w:t xml:space="preserve">1.接收广告参数</w:t>
            </w:r>
          </w:p>
          <w:p>
            <w:pPr/>
            <w:r>
              <w:t xml:space="preserve">2.上报落地页事件</w:t>
            </w:r>
          </w:p>
          <w:p>
            <w:pPr/>
            <w:r>
              <w:t xml:space="preserve">3.透传参数给到pc游戏</w:t>
            </w:r>
          </w:p>
        </w:tc>
        <w:tc>
          <w:tcPr>
            <w:tcW w:w="4491" w:type="dxa"/>
          </w:tcPr>
          <w:p>
            <w:pPr/>
            <w:r>
              <w:t xml:space="preserve">1.官网需自己开发，每个游戏需重新开发，不可复用</w:t>
            </w:r>
          </w:p>
        </w:tc>
      </w:tr>
    </w:tbl>
    <w:p>
      <w:pPr>
        <w:ind/>
        <w:spacing/>
      </w:pP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3">
    <w:abstractNumId w:val="2"/>
  </w:num>
  <w:num w:numId="7">
    <w:abstractNumId w:val="6"/>
  </w:num>
  <w:num w:numId="2">
    <w:abstractNumId w:val="1"/>
  </w:num>
  <w:num w:numId="4">
    <w:abstractNumId w:val="3"/>
  </w:num>
  <w:num w:numId="6">
    <w:abstractNumId w:val="5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code">
    <w:name w:val="钉钉文档代码块"/>
    <w:tcPr/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