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v3.14.10-巨量接口升级</w:t>
      </w:r>
    </w:p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文档记录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1425"/>
        <w:gridCol w:w="1590"/>
        <w:gridCol w:w="2430"/>
      </w:tblGrid>
      <w:tr>
        <w:trPr>
          <w:trHeight w:val="58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产品版本号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修订内容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修订时间</w:t>
            </w:r>
          </w:p>
        </w:tc>
        <w:tc>
          <w:tcPr>
            <w:tcW w:w="142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修订人</w:t>
            </w:r>
          </w:p>
        </w:tc>
        <w:tc>
          <w:tcPr>
            <w:tcW w:w="159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评审状态</w:t>
            </w:r>
          </w:p>
        </w:tc>
        <w:tc>
          <w:tcPr>
            <w:tcW w:w="243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备注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v3.14.10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</w:pPr>
            <w:r>
              <w:t xml:space="preserve">初稿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2026-3-3</w:t>
            </w:r>
          </w:p>
        </w:tc>
        <w:tc>
          <w:tcPr>
            <w:tcW w:w="142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黄沥瑶</w:t>
            </w:r>
          </w:p>
        </w:tc>
        <w:tc>
          <w:tcPr>
            <w:tcW w:w="159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评审通过</w:t>
            </w:r>
          </w:p>
        </w:tc>
        <w:tc>
          <w:tcPr>
            <w:tcW w:w="243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需求变更记录</w:t>
      </w:r>
    </w:p>
    <w:tbl>
      <w:tblPr>
        <w:tblStyle w:val="TableGrid"/>
        <w:tblW w:w="0" w:type="auto"/>
      </w:tblPr>
      <w:tblGrid>
        <w:gridCol w:w="1065"/>
        <w:gridCol w:w="1365"/>
        <w:gridCol w:w="2085"/>
        <w:gridCol w:w="2865"/>
        <w:gridCol w:w="2775"/>
        <w:gridCol w:w="2460"/>
        <w:gridCol w:w="1950"/>
        <w:gridCol w:w="2145"/>
        <w:gridCol w:w="1485"/>
        <w:gridCol w:w="1485"/>
        <w:gridCol w:w="1500"/>
        <w:gridCol w:w="1410"/>
      </w:tblGrid>
      <w:tr>
        <w:trPr>
          <w:trHeight w:val="525"/>
        </w:trPr>
        <w:tc>
          <w:tcPr>
            <w:tcW w:w="10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优先级</w:t>
            </w:r>
          </w:p>
        </w:tc>
        <w:tc>
          <w:tcPr>
            <w:tcW w:w="13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变更维度</w:t>
            </w:r>
          </w:p>
        </w:tc>
        <w:tc>
          <w:tcPr>
            <w:tcW w:w="20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变更前</w:t>
            </w:r>
          </w:p>
        </w:tc>
        <w:tc>
          <w:tcPr>
            <w:tcW w:w="28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变更后</w:t>
            </w:r>
          </w:p>
        </w:tc>
        <w:tc>
          <w:tcPr>
            <w:tcW w:w="27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功能补充说明 </w:t>
            </w:r>
          </w:p>
        </w:tc>
        <w:tc>
          <w:tcPr>
            <w:tcW w:w="246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UI原型补充截图</w:t>
            </w:r>
          </w:p>
        </w:tc>
        <w:tc>
          <w:tcPr>
            <w:tcW w:w="195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影响范围</w:t>
            </w:r>
          </w:p>
        </w:tc>
        <w:tc>
          <w:tcPr>
            <w:tcW w:w="21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b w:val="1"/>
              </w:rPr>
              <w:t xml:space="preserve">变更原因与必要性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修订人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修订日期</w:t>
            </w:r>
          </w:p>
        </w:tc>
        <w:tc>
          <w:tcPr>
            <w:tcW w:w="150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评审状态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备注</w:t>
            </w:r>
          </w:p>
        </w:tc>
      </w:tr>
      <w:tr>
        <w:trPr>
          <w:trHeight w:val="870"/>
        </w:trPr>
        <w:tc>
          <w:tcPr>
            <w:tcW w:w="106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3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7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4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9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XX 模块</w:t>
            </w:r>
          </w:p>
        </w:tc>
        <w:tc>
          <w:tcPr>
            <w:tcW w:w="21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XX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XX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年月日</w:t>
            </w:r>
          </w:p>
        </w:tc>
        <w:tc>
          <w:tcPr>
            <w:tcW w:w="15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评审中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 </w:t>
            </w:r>
          </w:p>
        </w:tc>
      </w:tr>
      <w:tr>
        <w:trPr>
          <w:trHeight w:val="660"/>
        </w:trPr>
        <w:tc>
          <w:tcPr>
            <w:tcW w:w="106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3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7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4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9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无</w:t>
            </w:r>
          </w:p>
          <w:p>
            <w:pPr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1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技术方案调整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5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已评审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 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一、背景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590"/>
        <w:gridCol w:w="9315"/>
      </w:tblGrid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业务背景</w:t>
            </w:r>
          </w:p>
        </w:tc>
        <w:tc>
          <w:tcPr>
            <w:tcW w:w="9315" w:type="dxa"/>
            <w:vAlign w:val="center"/>
          </w:tcPr>
          <w:p>
            <w:pPr/>
            <w:r>
              <w:t xml:space="preserve">巨量引擎工作台升级，组织、账户、资产、素材接口更新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要解决的问题</w:t>
            </w:r>
          </w:p>
        </w:tc>
        <w:tc>
          <w:tcPr>
            <w:tcW w:w="9315" w:type="dxa"/>
            <w:vAlign w:val="center"/>
          </w:tcPr>
          <w:p>
            <w:pPr>
              <w:ind/>
            </w:pPr>
            <w:r>
              <w:t xml:space="preserve">1.升级后的账户可在智投正常授权和采集数据：</w:t>
            </w:r>
            <w:r>
              <w:rPr>
                <w:color w:val="00B14D"/>
              </w:rPr>
              <w:t xml:space="preserve">已解决✔</w:t>
            </w:r>
          </w:p>
          <w:p>
            <w:pPr>
              <w:ind/>
            </w:pPr>
            <w:r>
              <w:t xml:space="preserve">2.升级后创建的资产和素材，智投可正常采集：本版本待解决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解决方案</w:t>
            </w:r>
          </w:p>
        </w:tc>
        <w:tc>
          <w:tcPr>
            <w:tcW w:w="9315" w:type="dxa"/>
            <w:vAlign w:val="center"/>
          </w:tcPr>
          <w:p>
            <w:pPr/>
            <w:r>
              <w:t xml:space="preserve">新增接口获取应用、分包和素材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决策依据</w:t>
            </w:r>
          </w:p>
        </w:tc>
        <w:tc>
          <w:tcPr>
            <w:tcW w:w="9315" w:type="dxa"/>
            <w:vAlign w:val="center"/>
          </w:tcPr>
          <w:p>
            <w:pPr/>
            <w:r>
              <w:rPr/>
              <w:t xml:space="preserve">接口调研</w:t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二、版本</w:t>
      </w:r>
      <w:r>
        <w:rPr>
          <w:sz w:val="40"/>
          <w:b w:val="1"/>
        </w:rPr>
        <w:t xml:space="preserve">目标</w:t>
      </w:r>
    </w:p>
    <w:tbl>
      <w:tblPr>
        <w:tblStyle w:val="TableGrid"/>
        <w:tblW w:w="0" w:type="auto"/>
      </w:tblPr>
      <w:tblGrid>
        <w:gridCol w:w="975"/>
        <w:gridCol w:w="4455"/>
        <w:gridCol w:w="4275"/>
        <w:gridCol w:w="3240"/>
        <w:gridCol w:w="3135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序号</w:t>
            </w:r>
          </w:p>
        </w:tc>
        <w:tc>
          <w:tcPr>
            <w:tcW w:w="445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产品/业务目标</w:t>
            </w:r>
          </w:p>
        </w:tc>
        <w:tc>
          <w:tcPr>
            <w:tcW w:w="427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价值收益</w:t>
            </w:r>
          </w:p>
        </w:tc>
        <w:tc>
          <w:tcPr>
            <w:tcW w:w="324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衡量标准</w:t>
            </w:r>
          </w:p>
        </w:tc>
        <w:tc>
          <w:tcPr>
            <w:tcW w:w="313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复盘结论</w:t>
            </w:r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445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巨量升级平台的账户可正常同步数据和资产</w:t>
            </w:r>
          </w:p>
        </w:tc>
        <w:tc>
          <w:tcPr>
            <w:tcW w:w="42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对接巨量广告新平台，保持可用状态</w:t>
            </w:r>
          </w:p>
        </w:tc>
        <w:tc>
          <w:tcPr>
            <w:tcW w:w="32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业务可用</w:t>
            </w:r>
          </w:p>
        </w:tc>
        <w:tc>
          <w:tcPr>
            <w:tcW w:w="313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675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2</w:t>
            </w:r>
          </w:p>
        </w:tc>
        <w:tc>
          <w:tcPr>
            <w:tcW w:w="445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下线旧平台的接口，减少冗余（下半年下线）</w:t>
            </w:r>
          </w:p>
        </w:tc>
        <w:tc>
          <w:tcPr>
            <w:tcW w:w="42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降低冗余，提升巨量采集效率</w:t>
            </w:r>
          </w:p>
        </w:tc>
        <w:tc>
          <w:tcPr>
            <w:tcW w:w="324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-</w:t>
            </w:r>
          </w:p>
        </w:tc>
        <w:tc>
          <w:tcPr>
            <w:tcW w:w="313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三、</w:t>
      </w:r>
      <w:r>
        <w:rPr>
          <w:sz w:val="40"/>
          <w:b w:val="1"/>
        </w:rPr>
        <w:t xml:space="preserve">需求清单</w:t>
      </w:r>
    </w:p>
    <w:tbl>
      <w:tblPr>
        <w:tblStyle w:val="TableGrid"/>
        <w:tblW w:w="0" w:type="auto"/>
      </w:tblPr>
      <w:tblGrid>
        <w:gridCol w:w="1125"/>
        <w:gridCol w:w="1125"/>
        <w:gridCol w:w="3300"/>
        <w:gridCol w:w="5550"/>
        <w:gridCol w:w="1965"/>
      </w:tblGrid>
      <w:tr>
        <w:trPr>
          <w:trHeight w:val="570"/>
        </w:trPr>
        <w:tc>
          <w:tcPr>
            <w:tcW w:w="112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ind/>
              <w:spacing w:line="240"/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优先级</w:t>
            </w:r>
          </w:p>
        </w:tc>
        <w:tc>
          <w:tcPr>
            <w:tcW w:w="11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b w:val="1"/>
              </w:rPr>
              <w:t xml:space="preserve">模块</w:t>
            </w:r>
          </w:p>
        </w:tc>
        <w:tc>
          <w:tcPr>
            <w:tcW w:w="330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需求</w:t>
            </w:r>
          </w:p>
        </w:tc>
        <w:tc>
          <w:tcPr>
            <w:tcW w:w="555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描述</w:t>
            </w:r>
          </w:p>
        </w:tc>
        <w:tc>
          <w:tcPr>
            <w:tcW w:w="19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相关开发</w:t>
            </w:r>
          </w:p>
        </w:tc>
      </w:tr>
      <w:tr>
        <w:trPr>
          <w:trHeight w:val="975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ind/>
              <w:spacing w:line="240"/>
              <w:jc w:val="center"/>
            </w:pPr>
            <w:r>
              <w:rPr>
                <w:sz w:val="22"/>
                <w:color w:val="FE0300"/>
                <w:b w:val="1"/>
              </w:rPr>
              <w:t xml:space="preserve">P0</w:t>
            </w:r>
          </w:p>
        </w:tc>
        <w:tc>
          <w:tcPr>
            <w:tcW w:w="1125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授权</w:t>
            </w:r>
          </w:p>
        </w:tc>
        <w:tc>
          <w:tcPr>
            <w:tcW w:w="33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支持巨量新平台的账户授权（已上线）</w:t>
            </w:r>
          </w:p>
        </w:tc>
        <w:tc>
          <w:tcPr>
            <w:tcW w:w="55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</w:pPr>
            <w:r>
              <w:rPr>
                <w:sz w:val="22"/>
              </w:rPr>
              <w:t xml:space="preserve">巨量新平台授权流程：授权账户（原有）→获取账户组织关系（新增）→获取组织下其他账户（新增）</w:t>
            </w:r>
          </w:p>
        </w:tc>
        <w:tc>
          <w:tcPr>
            <w:tcW w:w="19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李振龙</w:t>
            </w:r>
          </w:p>
        </w:tc>
      </w:tr>
      <w:tr>
        <w:trPr>
          <w:trHeight w:val="0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2"/>
                <w:color w:val="FCC102"/>
                <w:b w:val="1"/>
              </w:rPr>
              <w:t xml:space="preserve">P1</w:t>
            </w:r>
          </w:p>
        </w:tc>
        <w:tc>
          <w:tcPr>
            <w:tcW w:w="1125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应用</w:t>
            </w:r>
          </w:p>
        </w:tc>
        <w:tc>
          <w:tcPr>
            <w:tcW w:w="33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获取新平台的应用资产</w:t>
            </w:r>
          </w:p>
        </w:tc>
        <w:tc>
          <w:tcPr>
            <w:tcW w:w="55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新增接口获取新平台的应用、分包</w:t>
            </w:r>
          </w:p>
        </w:tc>
        <w:tc>
          <w:tcPr>
            <w:tcW w:w="19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t xml:space="preserve">后端</w:t>
            </w:r>
          </w:p>
        </w:tc>
      </w:tr>
      <w:tr>
        <w:trPr>
          <w:trHeight w:val="735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ind/>
              <w:spacing w:line="240"/>
              <w:jc w:val="center"/>
            </w:pPr>
            <w:r>
              <w:rPr>
                <w:sz w:val="22"/>
                <w:color w:val="04B0F1"/>
                <w:b w:val="1"/>
              </w:rPr>
              <w:t xml:space="preserve">P2</w:t>
            </w:r>
          </w:p>
        </w:tc>
        <w:tc>
          <w:tcPr>
            <w:tcW w:w="1125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授权</w:t>
            </w:r>
          </w:p>
        </w:tc>
        <w:tc>
          <w:tcPr>
            <w:tcW w:w="33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授权页面展示巨量组织层级</w:t>
            </w:r>
          </w:p>
        </w:tc>
        <w:tc>
          <w:tcPr>
            <w:tcW w:w="55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巨量授权后，支持展示巨量的组织关系，并支持筛选</w:t>
            </w:r>
          </w:p>
        </w:tc>
        <w:tc>
          <w:tcPr>
            <w:tcW w:w="19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t xml:space="preserve">李振龙、鹿振江</w:t>
            </w:r>
          </w:p>
        </w:tc>
      </w:tr>
      <w:tr>
        <w:trPr>
          <w:trHeight w:val="0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ind/>
              <w:spacing w:line="240"/>
              <w:jc w:val="center"/>
            </w:pPr>
            <w:r>
              <w:rPr>
                <w:sz w:val="22"/>
                <w:color w:val="04B0F1"/>
                <w:b w:val="1"/>
              </w:rPr>
              <w:t xml:space="preserve">P2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接口</w:t>
            </w:r>
          </w:p>
        </w:tc>
        <w:tc>
          <w:tcPr>
            <w:tcW w:w="33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left"/>
            </w:pPr>
            <w:r>
              <w:t xml:space="preserve">海外谷歌素材报表推送</w:t>
            </w:r>
          </w:p>
        </w:tc>
        <w:tc>
          <w:tcPr>
            <w:tcW w:w="55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给魔方提供接口</w:t>
            </w:r>
          </w:p>
        </w:tc>
        <w:tc>
          <w:tcPr>
            <w:tcW w:w="19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t xml:space="preserve">侯飞凡</w:t>
            </w:r>
          </w:p>
        </w:tc>
      </w:tr>
      <w:tr>
        <w:trPr>
          <w:trHeight w:val="0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ind/>
              <w:spacing w:line="240"/>
              <w:jc w:val="center"/>
            </w:pPr>
            <w:r>
              <w:rPr>
                <w:sz w:val="22"/>
                <w:color w:val="04B0F1"/>
                <w:b w:val="1"/>
              </w:rPr>
              <w:t xml:space="preserve">P3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数据</w:t>
            </w:r>
          </w:p>
        </w:tc>
        <w:tc>
          <w:tcPr>
            <w:tcW w:w="33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巨量直播达人接口更新</w:t>
            </w:r>
          </w:p>
        </w:tc>
        <w:tc>
          <w:tcPr>
            <w:tcW w:w="555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获取达人id、达人昵称、直播间状态</w:t>
            </w:r>
          </w:p>
        </w:tc>
        <w:tc>
          <w:tcPr>
            <w:tcW w:w="19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t xml:space="preserve">刘航</w:t>
            </w:r>
          </w:p>
        </w:tc>
      </w:tr>
      <w:tr>
        <w:trPr>
          <w:trHeight w:val="1005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ind/>
              <w:spacing w:line="240"/>
              <w:jc w:val="center"/>
            </w:pPr>
            <w:r>
              <w:rPr>
                <w:sz w:val="22"/>
                <w:color w:val="7E7F7F"/>
                <w:b w:val="1"/>
              </w:rPr>
              <w:t xml:space="preserve">P4</w:t>
            </w:r>
          </w:p>
        </w:tc>
        <w:tc>
          <w:tcPr>
            <w:tcW w:w="1125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素材</w:t>
            </w:r>
          </w:p>
        </w:tc>
        <w:tc>
          <w:tcPr>
            <w:tcW w:w="33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获取新平台的素材资产（可等巨量上线后迭代）</w:t>
            </w:r>
          </w:p>
        </w:tc>
        <w:tc>
          <w:tcPr>
            <w:tcW w:w="55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新增接口获取新平台的</w:t>
            </w:r>
            <w:r>
              <w:rPr>
                <w:color w:val="BFBFBF"/>
              </w:rPr>
              <w:t xml:space="preserve">素材（巨量待上线）</w:t>
            </w:r>
          </w:p>
        </w:tc>
        <w:tc>
          <w:tcPr>
            <w:tcW w:w="19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t xml:space="preserve">后端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四、</w:t>
      </w:r>
      <w:r>
        <w:rPr>
          <w:sz w:val="40"/>
          <w:b w:val="1"/>
        </w:rPr>
        <w:t xml:space="preserve">功能列表</w:t>
      </w:r>
    </w:p>
    <w:tbl>
      <w:tblPr>
        <w:tblStyle w:val="TableGrid"/>
        <w:tblW w:w="0" w:type="auto"/>
      </w:tblPr>
      <w:tblGrid>
        <w:gridCol w:w="795"/>
        <w:gridCol w:w="1155"/>
        <w:gridCol w:w="3645"/>
        <w:gridCol w:w="1740"/>
        <w:gridCol w:w="5850"/>
      </w:tblGrid>
      <w:tr>
        <w:trPr>
          <w:trHeight w:val="60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序号</w:t>
            </w:r>
          </w:p>
        </w:tc>
        <w:tc>
          <w:tcPr>
            <w:tcW w:w="11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模块</w:t>
            </w:r>
          </w:p>
        </w:tc>
        <w:tc>
          <w:tcPr>
            <w:tcW w:w="364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功能</w:t>
            </w:r>
          </w:p>
        </w:tc>
        <w:tc>
          <w:tcPr>
            <w:tcW w:w="1740" w:type="dxa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优先级</w:t>
            </w:r>
          </w:p>
        </w:tc>
        <w:tc>
          <w:tcPr>
            <w:tcW w:w="585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接口</w:t>
            </w:r>
          </w:p>
        </w:tc>
      </w:tr>
      <w:tr>
        <w:trPr>
          <w:trHeight w:val="705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</w:t>
            </w:r>
          </w:p>
        </w:tc>
        <w:tc>
          <w:tcPr>
            <w:tcW w:w="1155" w:type="dxa"/>
            <w:vMerge w:val="restart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授权</w:t>
            </w:r>
          </w:p>
        </w:tc>
        <w:tc>
          <w:tcPr>
            <w:tcW w:w="3645" w:type="dxa"/>
            <w:vAlign w:val="center"/>
          </w:tcPr>
          <w:p>
            <w:pPr/>
            <w:r>
              <w:rPr>
                <w:color w:val="A4A5A5"/>
              </w:rPr>
              <w:t xml:space="preserve">授权获取账户后新增接口：获取账户组织关系</w:t>
            </w:r>
          </w:p>
        </w:tc>
        <w:tc>
          <w:tcPr>
            <w:tcW w:w="1740" w:type="dxa"/>
          </w:tcPr>
          <w:p>
            <w:pPr/>
            <w:r>
              <w:rPr>
                <w:color w:val="A4A5A5"/>
              </w:rPr>
              <w:t xml:space="preserve">已上线</w:t>
            </w:r>
          </w:p>
        </w:tc>
        <w:tc>
          <w:tcPr>
            <w:tcW w:w="58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2"/>
                <w:b w:val="0"/>
              </w:rPr>
            </w:r>
            <w:hyperlink r:id="rId4">
              <w:r>
                <w:rPr>
                  <w:sz w:val="22"/>
                  <w:b w:val="0"/>
                  <w:rStyle w:val="hyperlink"/>
                </w:rPr>
                <w:t xml:space="preserve">https://open.oceanengine.com/labels/7/docs/1829551362400384</w:t>
              </w:r>
            </w:hyperlink>
            <w:r>
              <w:rPr>
                <w:sz w:val="22"/>
                <w:b w:val="0"/>
              </w:rPr>
            </w:r>
          </w:p>
        </w:tc>
      </w:tr>
      <w:tr>
        <w:trPr>
          <w:trHeight w:val="63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2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w="3645" w:type="dxa"/>
            <w:vAlign w:val="center"/>
          </w:tcPr>
          <w:p>
            <w:pPr/>
            <w:r>
              <w:rPr>
                <w:color w:val="A4A5A5"/>
              </w:rPr>
              <w:t xml:space="preserve">获取账户组织关系后新增接口：获取组织下账户</w:t>
            </w:r>
          </w:p>
        </w:tc>
        <w:tc>
          <w:tcPr>
            <w:tcW w:w="1740" w:type="dxa"/>
          </w:tcPr>
          <w:p>
            <w:pPr/>
            <w:r>
              <w:rPr>
                <w:color w:val="A4A5A5"/>
              </w:rPr>
              <w:t xml:space="preserve">已上线</w:t>
            </w:r>
          </w:p>
        </w:tc>
        <w:tc>
          <w:tcPr>
            <w:tcW w:w="58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2"/>
                <w:b w:val="0"/>
              </w:rPr>
            </w:r>
            <w:hyperlink r:id="rId5">
              <w:r>
                <w:rPr>
                  <w:sz w:val="22"/>
                  <w:b w:val="0"/>
                  <w:rStyle w:val="hyperlink"/>
                </w:rPr>
                <w:t xml:space="preserve">https://open.oceanengine.com/labels/7/docs/1829550825614739</w:t>
              </w:r>
            </w:hyperlink>
            <w:r>
              <w:rPr>
                <w:sz w:val="22"/>
                <w:b w:val="0"/>
              </w:rPr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w="3645" w:type="dxa"/>
            <w:vAlign w:val="center"/>
          </w:tcPr>
          <w:p>
            <w:pPr/>
            <w:r>
              <w:rPr/>
              <w:t xml:space="preserve">巨量授权后账户页面新增巨量组织展示</w:t>
            </w:r>
          </w:p>
        </w:tc>
        <w:tc>
          <w:tcPr>
            <w:tcW w:w="1740" w:type="dxa"/>
          </w:tcPr>
          <w:p>
            <w:pPr/>
            <w:r>
              <w:rPr/>
              <w:t xml:space="preserve">P2</w:t>
            </w:r>
          </w:p>
        </w:tc>
        <w:tc>
          <w:tcPr>
            <w:tcW w:w="58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2"/>
                <w:b w:val="0"/>
              </w:rPr>
              <w:t xml:space="preserve">-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w="3645" w:type="dxa"/>
            <w:vAlign w:val="center"/>
          </w:tcPr>
          <w:p>
            <w:pPr/>
            <w:r>
              <w:rPr/>
              <w:t xml:space="preserve">巨量授权后账户页面支持筛选巨量组织</w:t>
            </w:r>
          </w:p>
        </w:tc>
        <w:tc>
          <w:tcPr>
            <w:tcW w:w="1740" w:type="dxa"/>
          </w:tcPr>
          <w:p>
            <w:pPr/>
            <w:r>
              <w:rPr/>
              <w:t xml:space="preserve">P2</w:t>
            </w:r>
          </w:p>
        </w:tc>
        <w:tc>
          <w:tcPr>
            <w:tcW w:w="58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-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1155" w:type="dxa"/>
            <w:vMerge w:val="restart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/>
              <w:t xml:space="preserve">应用</w:t>
            </w:r>
          </w:p>
        </w:tc>
        <w:tc>
          <w:tcPr>
            <w:tcW w:w="36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/>
              <w:t xml:space="preserve">新增接口：获取安卓应用</w:t>
            </w:r>
          </w:p>
        </w:tc>
        <w:tc>
          <w:tcPr>
            <w:tcW w:w="174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/>
              <w:t xml:space="preserve">P2</w:t>
            </w:r>
          </w:p>
        </w:tc>
        <w:tc>
          <w:tcPr>
            <w:tcW w:w="58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  <w:hyperlink r:id="rId6">
              <w:r>
                <w:rPr>
                  <w:rStyle w:val="hyperlink"/>
                </w:rPr>
                <w:t xml:space="preserve">https://open.oceanengine.com/labels/7/docs/1846773030696265</w:t>
              </w:r>
            </w:hyperlink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/>
            </w:r>
          </w:p>
        </w:tc>
        <w:tc>
          <w:tcPr>
            <w:tcW w:w="36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/>
              <w:t xml:space="preserve">新增接口：获取安卓分包</w:t>
            </w:r>
          </w:p>
        </w:tc>
        <w:tc>
          <w:tcPr>
            <w:tcW w:w="174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/>
              <w:t xml:space="preserve">P2</w:t>
            </w:r>
          </w:p>
        </w:tc>
        <w:tc>
          <w:tcPr>
            <w:tcW w:w="58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  <w:hyperlink r:id="rId7">
              <w:r>
                <w:rPr>
                  <w:rStyle w:val="hyperlink"/>
                </w:rPr>
                <w:t xml:space="preserve">https://open.oceanengine.com/labels/7/docs/1846776873285771</w:t>
              </w:r>
            </w:hyperlink>
            <w:r/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11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接口</w:t>
            </w:r>
          </w:p>
        </w:tc>
        <w:tc>
          <w:tcPr>
            <w:tcW w:w="36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海外谷歌素材报表推送</w:t>
            </w:r>
          </w:p>
        </w:tc>
        <w:tc>
          <w:tcPr>
            <w:tcW w:w="174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/>
              <w:t xml:space="preserve">P2</w:t>
            </w:r>
          </w:p>
        </w:tc>
        <w:tc>
          <w:tcPr>
            <w:tcW w:w="58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无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w="11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接口</w:t>
            </w:r>
          </w:p>
        </w:tc>
        <w:tc>
          <w:tcPr>
            <w:tcW w:w="364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巨量直播达人接口更新</w:t>
            </w:r>
          </w:p>
        </w:tc>
        <w:tc>
          <w:tcPr>
            <w:tcW w:w="174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/>
              <w:t xml:space="preserve">P3</w:t>
            </w:r>
          </w:p>
        </w:tc>
        <w:tc>
          <w:tcPr>
            <w:tcW w:w="585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  <w:hyperlink r:id="rId8">
              <w:r>
                <w:rPr>
                  <w:rStyle w:val="hyperlink"/>
                </w:rPr>
                <w:t xml:space="preserve">https://open.oceanengine.com/labels/7/docs/1844117189152843?origin=left_nav</w:t>
              </w:r>
            </w:hyperlink>
            <w:r/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五、开发说明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1、需求/功能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480"/>
        <w:gridCol w:w="3908"/>
        <w:gridCol w:w="5467"/>
        <w:gridCol w:w="3888"/>
      </w:tblGrid>
      <w:tr>
        <w:trPr>
          <w:trHeight w:val="0"/>
        </w:trPr>
        <w:tc>
          <w:tcPr>
            <w:tcW w:w="1480" w:type="dxa"/>
            <w:vAlign w:val="center"/>
          </w:tcPr>
          <w:p>
            <w:pPr/>
            <w:r>
              <w:t xml:space="preserve">模块</w:t>
            </w:r>
          </w:p>
        </w:tc>
        <w:tc>
          <w:tcPr>
            <w:tcW w:w="3908" w:type="dxa"/>
            <w:vAlign w:val="center"/>
          </w:tcPr>
          <w:p>
            <w:pPr/>
            <w:r>
              <w:t xml:space="preserve">功能</w:t>
            </w:r>
          </w:p>
        </w:tc>
        <w:tc>
          <w:tcPr>
            <w:tcW w:w="5467" w:type="dxa"/>
            <w:vAlign w:val="center"/>
          </w:tcPr>
          <w:p>
            <w:pPr/>
            <w:r>
              <w:t xml:space="preserve">开发说明</w:t>
            </w:r>
          </w:p>
        </w:tc>
        <w:tc>
          <w:tcPr>
            <w:tcW w:w="3888" w:type="dxa"/>
            <w:vAlign w:val="center"/>
          </w:tcPr>
          <w:p>
            <w:pPr/>
            <w:r>
              <w:t xml:space="preserve">页面</w:t>
            </w:r>
          </w:p>
        </w:tc>
      </w:tr>
      <w:tr>
        <w:trPr>
          <w:trHeight w:val="1875"/>
        </w:trPr>
        <w:tc>
          <w:tcPr>
            <w:tcW w:w="1480" w:type="dxa"/>
            <w:vAlign w:val="center"/>
          </w:tcPr>
          <w:p>
            <w:pPr/>
            <w:r>
              <w:t xml:space="preserve">授权</w:t>
            </w:r>
          </w:p>
        </w:tc>
        <w:tc>
          <w:tcPr>
            <w:tcW w:w="3908" w:type="dxa"/>
            <w:vAlign w:val="center"/>
          </w:tcPr>
          <w:p>
            <w:pPr/>
            <w:r>
              <w:rPr/>
              <w:t xml:space="preserve">巨量授权后账户页面新增巨量组织展示</w:t>
            </w:r>
          </w:p>
        </w:tc>
        <w:tc>
          <w:tcPr>
            <w:tcW w:w="5467" w:type="dxa"/>
            <w:vAlign w:val="center"/>
          </w:tcPr>
          <w:p>
            <w:pPr/>
            <w:r/>
          </w:p>
        </w:tc>
        <w:tc>
          <w:tcPr>
            <w:tcW w:w="3888" w:type="dxa"/>
            <w:vAlign w:val="center"/>
          </w:tcPr>
          <w:p>
            <w:pPr/>
            <w:r/>
            <w:r>
              <w:drawing>
                <wp:inline distT="0" distB="0" distL="0" distR="0">
                  <wp:extent cx="2450195" cy="1376514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rot="0">
                            <a:off x="0" y="0"/>
                            <a:ext cx="2450195" cy="137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1838325" cy="1461233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 rot="0">
                            <a:off x="0" y="0"/>
                            <a:ext cx="1838325" cy="1461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480" w:type="dxa"/>
            <w:vMerge w:val="restart"/>
          </w:tcPr>
          <w:p>
            <w:pPr/>
            <w:r>
              <w:t xml:space="preserve">应用</w:t>
            </w:r>
          </w:p>
        </w:tc>
        <w:tc>
          <w:tcPr>
            <w:tcW w:w="3908" w:type="dxa"/>
          </w:tcPr>
          <w:p>
            <w:pPr/>
            <w:r>
              <w:rPr/>
              <w:t xml:space="preserve">新增接口：获取安卓应用</w:t>
            </w:r>
          </w:p>
        </w:tc>
        <w:tc>
          <w:tcPr>
            <w:tcW w:w="5467" w:type="dxa"/>
          </w:tcPr>
          <w:p>
            <w:pPr/>
            <w:r>
              <w:t xml:space="preserve">获取节点：20min定时同步</w:t>
            </w:r>
          </w:p>
          <w:p>
            <w:pPr/>
            <w:r>
              <w:t xml:space="preserve">调用接口：[获取安卓应用]</w:t>
            </w:r>
          </w:p>
        </w:tc>
        <w:tc>
          <w:tcPr>
            <w:tcW w:w="3888" w:type="dxa"/>
          </w:tcPr>
          <w:p>
            <w:pPr/>
            <w:r>
              <w:t xml:space="preserve">无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3908" w:type="dxa"/>
          </w:tcPr>
          <w:p>
            <w:pPr/>
            <w:r>
              <w:rPr/>
              <w:t xml:space="preserve">新增接口：获取安卓分包</w:t>
            </w:r>
          </w:p>
        </w:tc>
        <w:tc>
          <w:tcPr>
            <w:tcW w:w="5467" w:type="dxa"/>
          </w:tcPr>
          <w:p>
            <w:pPr/>
            <w:r>
              <w:t xml:space="preserve">获取节点：20min定时同步</w:t>
            </w:r>
          </w:p>
          <w:p>
            <w:pPr/>
            <w:r>
              <w:t xml:space="preserve">调用接口：[获取安卓分包]</w:t>
            </w:r>
          </w:p>
        </w:tc>
        <w:tc>
          <w:tcPr>
            <w:tcW w:w="3888" w:type="dxa"/>
          </w:tcPr>
          <w:p>
            <w:pPr/>
            <w:r>
              <w:t xml:space="preserve">无</w:t>
            </w:r>
          </w:p>
        </w:tc>
      </w:tr>
    </w:tbl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2、组件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473"/>
        <w:gridCol w:w="3907"/>
        <w:gridCol w:w="5471"/>
        <w:gridCol w:w="3892"/>
      </w:tblGrid>
      <w:tr>
        <w:trPr>
          <w:trHeight w:val="0"/>
        </w:trPr>
        <w:tc>
          <w:tcPr>
            <w:tcW w:w="1473" w:type="dxa"/>
            <w:vAlign w:val="center"/>
          </w:tcPr>
          <w:p>
            <w:pPr/>
            <w:r>
              <w:t xml:space="preserve">模块</w:t>
            </w:r>
          </w:p>
        </w:tc>
        <w:tc>
          <w:tcPr>
            <w:tcW w:w="3907" w:type="dxa"/>
            <w:vAlign w:val="center"/>
          </w:tcPr>
          <w:p>
            <w:pPr/>
            <w:r>
              <w:t xml:space="preserve">功能</w:t>
            </w:r>
          </w:p>
        </w:tc>
        <w:tc>
          <w:tcPr>
            <w:tcW w:w="5471" w:type="dxa"/>
            <w:vAlign w:val="center"/>
          </w:tcPr>
          <w:p>
            <w:pPr/>
            <w:r>
              <w:t xml:space="preserve">开发说明</w:t>
            </w:r>
          </w:p>
        </w:tc>
        <w:tc>
          <w:tcPr>
            <w:tcW w:w="3892" w:type="dxa"/>
            <w:vAlign w:val="center"/>
          </w:tcPr>
          <w:p>
            <w:pPr/>
            <w:r>
              <w:t xml:space="preserve">页面</w:t>
            </w:r>
          </w:p>
        </w:tc>
      </w:tr>
      <w:tr>
        <w:trPr>
          <w:trHeight w:val="1875"/>
        </w:trPr>
        <w:tc>
          <w:tcPr>
            <w:tcW w:w="1473" w:type="dxa"/>
            <w:vAlign w:val="center"/>
          </w:tcPr>
          <w:p>
            <w:pPr/>
            <w:r>
              <w:t xml:space="preserve">下拉筛选</w:t>
            </w:r>
          </w:p>
        </w:tc>
        <w:tc>
          <w:tcPr>
            <w:tcW w:w="3907" w:type="dxa"/>
            <w:vAlign w:val="center"/>
          </w:tcPr>
          <w:p>
            <w:pPr/>
            <w:r>
              <w:t xml:space="preserve">功能：支持多级连选，支持搜索，支持已选展示。</w:t>
            </w:r>
          </w:p>
          <w:p>
            <w:pPr/>
            <w:r/>
          </w:p>
        </w:tc>
        <w:tc>
          <w:tcPr>
            <w:tcW w:w="5471" w:type="dxa"/>
            <w:vAlign w:val="center"/>
          </w:tcPr>
          <w:p>
            <w:pPr/>
            <w:r>
              <w:t xml:space="preserve">功能：支持搜索，支持已选展示。</w:t>
            </w:r>
          </w:p>
          <w:p>
            <w:pPr/>
            <w:r/>
          </w:p>
          <w:p>
            <w:pPr/>
            <w:r>
              <w:t xml:space="preserve">实现逻辑：</w:t>
            </w:r>
          </w:p>
          <w:p>
            <w:pPr/>
            <w:r>
              <w:t xml:space="preserve">1. 搜索、全选功能保持不变</w:t>
            </w:r>
          </w:p>
          <w:p>
            <w:pPr/>
            <w:r>
              <w:t xml:space="preserve">2. 左侧选择框状态（全选、全不选）、点击选择操作</w:t>
            </w:r>
          </w:p>
          <w:p>
            <w:pPr/>
            <w:r/>
          </w:p>
          <w:p>
            <w:pPr/>
            <w:r>
              <w:t xml:space="preserve">交互说明：</w:t>
            </w:r>
          </w:p>
          <w:p>
            <w:pPr/>
            <w:r>
              <w:t xml:space="preserve">全选：勾选全部后则包含全部下子项目</w:t>
            </w:r>
          </w:p>
          <w:p>
            <w:pPr/>
            <w:r>
              <w:t xml:space="preserve">全不选：二次点击后，则取消全选操作</w:t>
            </w:r>
          </w:p>
          <w:p>
            <w:pPr/>
            <w:r>
              <w:t xml:space="preserve">已选：已选组织展示在右侧已选列表里支持用户查看已选样式。</w:t>
            </w:r>
          </w:p>
        </w:tc>
        <w:tc>
          <w:tcPr>
            <w:tcW w:w="3892" w:type="dxa"/>
            <w:vAlign w:val="center"/>
          </w:tcPr>
          <w:p>
            <w:pPr/>
            <w:r/>
            <w:r>
              <w:drawing>
                <wp:inline distT="0" distB="0" distL="0" distR="0">
                  <wp:extent cx="2305050" cy="2332398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 rot="0">
                            <a:off x="0" y="0"/>
                            <a:ext cx="2305050" cy="2332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1838325" cy="898570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 rot="0">
                            <a:off x="0" y="0"/>
                            <a:ext cx="1838325" cy="89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/>
          </w:p>
          <w:p>
            <w:pPr/>
            <w:r/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六、变更影响分析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2520"/>
        <w:gridCol w:w="2160"/>
      </w:tblGrid>
      <w:tr>
        <w:trPr>
          <w:trHeight w:val="600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变更点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前端影响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后端影响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数据库影响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测试重点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555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七、</w:t>
      </w:r>
      <w:r>
        <w:rPr>
          <w:sz w:val="40"/>
          <w:b w:val="1"/>
        </w:rPr>
        <w:t xml:space="preserve">附录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1. 原型地址</w:t>
      </w:r>
    </w:p>
    <w:p>
      <w:pPr/>
      <w:r>
        <w:rPr>
          <w:sz w:val="24"/>
        </w:rPr>
      </w:r>
      <w:hyperlink r:id="rId13">
        <w:r>
          <w:rPr>
            <w:sz w:val="24"/>
            <w:rStyle w:val="hyperlink"/>
          </w:rPr>
          <w:t xml:space="preserve">https://pixso.cn/app/design/EdE0XHTcEq9ss08taCu7ZQ?page-id=0%3A1</w:t>
        </w:r>
      </w:hyperlink>
      <w:r>
        <w:rPr>
          <w:sz w:val="24"/>
        </w:rPr>
        <w:t xml:space="preserve"> 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2.相关文档</w:t>
      </w:r>
    </w:p>
    <w:p>
      <w:pPr/>
      <w:r>
        <w:rPr>
          <w:sz w:val="22"/>
          <w:color w:val="04B0F1"/>
        </w:rPr>
        <w:t xml:space="preserve">巨量升级文档：</w:t>
      </w:r>
      <w:hyperlink r:id="rId14">
        <w:r>
          <w:rPr>
            <w:sz w:val="22"/>
            <w:color w:val="04B0F1"/>
            <w:rStyle w:val="hyperlink"/>
          </w:rPr>
          <w:t xml:space="preserve">升级版巨量引擎工作台 - MarketingAPI - 飞书云文档</w:t>
        </w:r>
      </w:hyperlink>
      <w:r>
        <w:rPr>
          <w:sz w:val="22"/>
          <w:color w:val="04B0F1"/>
        </w:rPr>
      </w:r>
    </w:p>
    <w:p>
      <w:pPr/>
      <w:r>
        <w:rPr>
          <w:sz w:val="22"/>
          <w:color w:val="04B0F1"/>
        </w:rPr>
        <w:t xml:space="preserve">获取升级版应用接口：</w:t>
      </w:r>
      <w:hyperlink r:id="rId15">
        <w:r>
          <w:rPr>
            <w:rStyle w:val="hyperlink"/>
          </w:rPr>
          <w:t xml:space="preserve">https://open.oceanengine.com/labels/7/docs/1846773030696265</w:t>
        </w:r>
      </w:hyperlink>
      <w:r>
        <w:rPr>
          <w:sz w:val="22"/>
          <w:color w:val="04B0F1"/>
        </w:rPr>
      </w:r>
    </w:p>
    <w:p>
      <w:pPr/>
      <w:r>
        <w:rPr>
          <w:sz w:val="22"/>
          <w:color w:val="04B0F1"/>
        </w:rPr>
        <w:t xml:space="preserve">获取升级版分包接口：</w:t>
      </w:r>
      <w:hyperlink r:id="rId16">
        <w:r>
          <w:rPr>
            <w:rStyle w:val="hyperlink"/>
          </w:rPr>
          <w:t xml:space="preserve">https://open.oceanengine.com/labels/7/docs/1846776873285771</w:t>
        </w:r>
      </w:hyperlink>
      <w:r>
        <w:rPr>
          <w:sz w:val="22"/>
          <w:color w:val="04B0F1"/>
        </w:rPr>
      </w:r>
    </w:p>
    <w:p>
      <w:pPr/>
      <w:r>
        <w:rPr>
          <w:sz w:val="22"/>
          <w:color w:val="04B0F1"/>
        </w:rPr>
        <w:t xml:space="preserve">获取升级版素材接口：待上线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3.会议纪要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2520"/>
        <w:gridCol w:w="2160"/>
      </w:tblGrid>
      <w:tr>
        <w:trPr>
          <w:trHeight w:val="600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会议时间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会议性质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参会人员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会议结论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会后待办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年月日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</w:pPr>
            <w:r>
              <w:rPr>
                <w:sz w:val="20"/>
              </w:rPr>
              <w:t xml:space="preserve">规划同步&amp;可行性调研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结论 1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结论 2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结论 3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待办 1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待办 2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color w:val="04B0F1"/>
              </w:rPr>
              <w:t xml:space="preserve">待办 3</w:t>
            </w:r>
          </w:p>
        </w:tc>
      </w:tr>
      <w:tr>
        <w:trPr>
          <w:trHeight w:val="555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技术方案评估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首次评审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二次评审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三次评审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>
        <w:pStyle w:val="dingding-heading4"/>
        <w:spacing w:line="204.70588235294116"/>
      </w:pPr>
      <w:r>
        <w:rPr>
          <w:sz w:val="24"/>
          <w:b w:val="1"/>
        </w:rPr>
        <w:t xml:space="preserve">4.术语解释</w:t>
      </w:r>
    </w:p>
    <w:tbl>
      <w:tblPr>
        <w:tblStyle w:val="TableGrid"/>
        <w:tblW w:w="0" w:type="auto"/>
      </w:tblPr>
      <w:tblGrid>
        <w:gridCol w:w="975"/>
        <w:gridCol w:w="3450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名词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解释</w:t>
            </w:r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5.模板更新记录</w:t>
      </w:r>
    </w:p>
    <w:tbl>
      <w:tblPr>
        <w:tblStyle w:val="TableGrid"/>
        <w:tblW w:w="0" w:type="auto"/>
      </w:tblPr>
      <w:tblGrid>
        <w:gridCol w:w="975"/>
        <w:gridCol w:w="3450"/>
        <w:gridCol w:w="1440"/>
        <w:gridCol w:w="1050"/>
        <w:gridCol w:w="2895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版本号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修订内容</w:t>
            </w:r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修订时间</w:t>
            </w:r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状态</w:t>
            </w:r>
          </w:p>
        </w:tc>
        <w:tc>
          <w:tcPr>
            <w:tcW w:w="289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备注</w:t>
            </w:r>
          </w:p>
        </w:tc>
      </w:tr>
      <w:tr>
        <w:trPr>
          <w:trHeight w:val="63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9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9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1035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9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sectPr>
      <w:pgSz w:w="16905" w:h="23820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open.oceanengine.com/labels/7/docs/1829551362400384" TargetMode="External" />
  <Relationship Id="rId5" Type="http://schemas.openxmlformats.org/officeDocument/2006/relationships/hyperlink" Target="https://open.oceanengine.com/labels/7/docs/1829550825614739" TargetMode="External" />
  <Relationship Id="rId6" Type="http://schemas.openxmlformats.org/officeDocument/2006/relationships/hyperlink" Target="https://open.oceanengine.com/labels/7/docs/1846773030696265" TargetMode="External" />
  <Relationship Id="rId7" Type="http://schemas.openxmlformats.org/officeDocument/2006/relationships/hyperlink" Target="https://open.oceanengine.com/labels/7/docs/1846776873285771" TargetMode="External" />
  <Relationship Id="rId8" Type="http://schemas.openxmlformats.org/officeDocument/2006/relationships/hyperlink" Target="https://open.oceanengine.com/labels/7/docs/1844117189152843?origin=left_nav" TargetMode="External" />
  <Relationship Id="rId9" Type="http://schemas.openxmlformats.org/officeDocument/2006/relationships/image" Target="media/image1.png" />
  <Relationship Id="rId10" Type="http://schemas.openxmlformats.org/officeDocument/2006/relationships/image" Target="media/image2.png" />
  <Relationship Id="rId11" Type="http://schemas.openxmlformats.org/officeDocument/2006/relationships/image" Target="media/image3.png" />
  <Relationship Id="rId12" Type="http://schemas.openxmlformats.org/officeDocument/2006/relationships/image" Target="media/image4.png" />
  <Relationship Id="rId13" Type="http://schemas.openxmlformats.org/officeDocument/2006/relationships/hyperlink" Target="https://pixso.cn/app/design/EdE0XHTcEq9ss08taCu7ZQ?page-id=0%3A1" TargetMode="External" />
  <Relationship Id="rId14" Type="http://schemas.openxmlformats.org/officeDocument/2006/relationships/hyperlink" Target="https://bytedance.larkoffice.com/docx/Es6SdmDZgoEboXx8XPDc8JNgnGh" TargetMode="External" />
  <Relationship Id="rId15" Type="http://schemas.openxmlformats.org/officeDocument/2006/relationships/hyperlink" Target="https://open.oceanengine.com/labels/7/docs/1846773030696265" TargetMode="External" />
  <Relationship Id="rId16" Type="http://schemas.openxmlformats.org/officeDocument/2006/relationships/hyperlink" Target="https://open.oceanengine.com/labels/7/docs/1846776873285771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