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v3.14.13-数据导出到小闪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1425"/>
        <w:gridCol w:w="1590"/>
        <w:gridCol w:w="2430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修订时间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修订人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评审状态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v3.14.13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2026-3-11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XX 模块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年月日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无</w:t>
            </w:r>
          </w:p>
          <w:p>
            <w:pPr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技术方案调整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t xml:space="preserve">根据安全要求，数据需实现100%线上分析，避免出现线下数据传递的情况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满足数据安全的前提下，平台可以高效的满足用户报表分析需求，</w:t>
            </w:r>
            <w:r>
              <w:rPr>
                <w:b w:val="1"/>
              </w:rPr>
              <w:t xml:space="preserve">4月初需要使用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对接小闪文档，通过权限控制保证数据可在线上进行分析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☑️小闪对接支持</w:t>
            </w:r>
          </w:p>
          <w:p>
            <w:pPr/>
            <w:r>
              <w:t xml:space="preserve">☑️多维已跑通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5820"/>
        <w:gridCol w:w="427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58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8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满足数据安全的前提下，满足用户报表分析需求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数据100%实现在线分析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300"/>
        <w:gridCol w:w="555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E0300"/>
                <w:b w:val="1"/>
              </w:rPr>
              <w:t xml:space="preserve">P0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数据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数据导出到小闪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公司数据不落地，直接导出到小闪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李振龙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440"/>
        <w:gridCol w:w="5175"/>
        <w:gridCol w:w="2805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51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280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  <w:shd w:val="clear" w:color="auto" w:fill="F0F4FF"/>
              </w:rPr>
              <w:t xml:space="preserve">优先级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权限</w:t>
            </w:r>
          </w:p>
        </w:tc>
        <w:tc>
          <w:tcPr>
            <w:tcW w:w="51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新增功能权限[导出到小闪]</w:t>
            </w:r>
          </w:p>
        </w:tc>
        <w:tc>
          <w:tcPr>
            <w:tcW w:w="280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P0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51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数据导出到小闪</w:t>
            </w:r>
          </w:p>
        </w:tc>
        <w:tc>
          <w:tcPr>
            <w:tcW w:w="280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P0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3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51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支持分配小闪文件权限</w:t>
            </w:r>
          </w:p>
        </w:tc>
        <w:tc>
          <w:tcPr>
            <w:tcW w:w="280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P0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1、需求/功能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26"/>
        <w:gridCol w:w="2973"/>
        <w:gridCol w:w="4566"/>
        <w:gridCol w:w="2553"/>
      </w:tblGrid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rPr>
                <w:b w:val="1"/>
              </w:rPr>
              <w:t xml:space="preserve">模块</w:t>
            </w:r>
          </w:p>
        </w:tc>
        <w:tc>
          <w:tcPr>
            <w:tcW w:w="2973" w:type="dxa"/>
            <w:vAlign w:val="center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4566" w:type="dxa"/>
            <w:vAlign w:val="center"/>
          </w:tcPr>
          <w:p>
            <w:pPr/>
            <w:r>
              <w:rPr>
                <w:b w:val="1"/>
              </w:rPr>
              <w:t xml:space="preserve">开发说明</w:t>
            </w:r>
          </w:p>
        </w:tc>
        <w:tc>
          <w:tcPr>
            <w:tcW w:w="2553" w:type="dxa"/>
            <w:vAlign w:val="center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1875"/>
        </w:trPr>
        <w:tc>
          <w:tcPr>
            <w:tcW w:w="1126" w:type="dxa"/>
            <w:vAlign w:val="center"/>
          </w:tcPr>
          <w:p>
            <w:pPr/>
            <w:r>
              <w:t xml:space="preserve">权限</w:t>
            </w:r>
          </w:p>
        </w:tc>
        <w:tc>
          <w:tcPr>
            <w:tcW w:w="2973" w:type="dxa"/>
            <w:vAlign w:val="center"/>
          </w:tcPr>
          <w:p>
            <w:pPr/>
            <w:r>
              <w:t xml:space="preserve">新增功能权限[导出到小闪]</w:t>
            </w:r>
          </w:p>
        </w:tc>
        <w:tc>
          <w:tcPr>
            <w:tcW w:w="4566" w:type="dxa"/>
            <w:vAlign w:val="center"/>
          </w:tcPr>
          <w:p>
            <w:pPr>
              <w:numPr>
                <w:ilvl w:val="0"/>
                <w:numId w:val="1"/>
              </w:numPr>
            </w:pPr>
            <w:r>
              <w:t xml:space="preserve">新增权限：导出到小闪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权限设置：和导出功能一致，支持设置到人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默认开通：xuyun、huangliyao</w:t>
            </w:r>
          </w:p>
        </w:tc>
        <w:tc>
          <w:tcPr>
            <w:tcW w:w="2553" w:type="dxa"/>
            <w:vAlign w:val="center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t xml:space="preserve">数据</w:t>
            </w:r>
          </w:p>
        </w:tc>
        <w:tc>
          <w:tcPr>
            <w:tcW w:w="2973" w:type="dxa"/>
            <w:vAlign w:val="center"/>
          </w:tcPr>
          <w:p>
            <w:pPr/>
            <w:r>
              <w:t xml:space="preserve">数据导出到小闪</w:t>
            </w:r>
          </w:p>
        </w:tc>
        <w:tc>
          <w:tcPr>
            <w:tcW w:w="4566" w:type="dxa"/>
            <w:vAlign w:val="center"/>
          </w:tcPr>
          <w:p>
            <w:pPr>
              <w:numPr>
                <w:ilvl w:val="0"/>
                <w:numId w:val="1"/>
              </w:numPr>
            </w:pPr>
            <w:r>
              <w:t xml:space="preserve">新增功能：导出到小闪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支持页面：概览全部页面、分析全部页面、用户细查、回推明细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原下载功能：增加文字提示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文件默认命名：「报表名称」-[报表开始日期]-[报表结束日期]</w:t>
            </w:r>
          </w:p>
        </w:tc>
        <w:tc>
          <w:tcPr>
            <w:tcW w:w="2553" w:type="dxa"/>
            <w:vAlign w:val="center"/>
          </w:tcPr>
          <w:p>
            <w:pPr/>
            <w:r/>
            <w:r>
              <w:drawing>
                <wp:inline distT="0" distB="0" distL="0" distR="0">
                  <wp:extent cx="1457325" cy="632623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457325" cy="632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457325" cy="72369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1457325" cy="7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457325" cy="775869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457325" cy="77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457325" cy="1096765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457325" cy="109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457325" cy="635995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457325" cy="63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t xml:space="preserve">数据</w:t>
            </w:r>
          </w:p>
        </w:tc>
        <w:tc>
          <w:tcPr>
            <w:tcW w:w="2973" w:type="dxa"/>
            <w:vAlign w:val="center"/>
          </w:tcPr>
          <w:p>
            <w:pPr/>
            <w:r>
              <w:t xml:space="preserve">支持分配小闪文件权限</w:t>
            </w:r>
          </w:p>
        </w:tc>
        <w:tc>
          <w:tcPr>
            <w:tcW w:w="4566" w:type="dxa"/>
            <w:vAlign w:val="center"/>
          </w:tcPr>
          <w:p>
            <w:pPr>
              <w:numPr>
                <w:ilvl w:val="0"/>
                <w:numId w:val="1"/>
              </w:numPr>
            </w:pPr>
            <w:r>
              <w:t xml:space="preserve">权限分配：可编辑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小闪文档全局控制：智投导出的文件不支持复制、下载、修改权限、分享</w:t>
            </w:r>
          </w:p>
        </w:tc>
        <w:tc>
          <w:tcPr>
            <w:tcW w:w="2553" w:type="dxa"/>
            <w:vAlign w:val="center"/>
          </w:tcPr>
          <w:p>
            <w:pPr/>
            <w: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2、流程图</w:t>
      </w:r>
    </w:p>
    <w:p>
      <w:hyperlink r:id="rId9">
        <w:r>
          <w:rPr>
            <w:rStyle w:val="hyperlink"/>
          </w:rPr>
          <w:t xml:space="preserve">请至钉钉文档查看「白板」</w:t>
        </w:r>
      </w:hyperlink>
      <w:r/>
    </w:p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rPr>
          <w:sz w:val="24"/>
        </w:rPr>
        <w:t xml:space="preserve">无新增页面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  <w:t xml:space="preserve">小闪接口文档：</w:t>
      </w:r>
      <w:hyperlink r:id="rId10">
        <w:r>
          <w:rPr>
            <w:sz w:val="24"/>
            <w:color w:val="04B0F1"/>
            <w:rStyle w:val="hyperlink"/>
          </w:rPr>
          <w:t xml:space="preserve">文档</w:t>
        </w:r>
      </w:hyperlink>
      <w:r>
        <w:rPr>
          <w:sz w:val="24"/>
          <w:color w:val="04B0F1"/>
        </w:rPr>
        <w:t xml:space="preserve">  </w:t>
      </w:r>
      <w:r>
        <w:rPr>
          <w:sz w:val="24"/>
        </w:rPr>
        <w:t xml:space="preserve">请复制到浏览器打开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hyperlink" Target="https://docs.xiaoshanim.com/i/nodes/7gNKMlbrq3WXAAJ7Qdbh4Xv5p6Ad9nL1?iframeQuery=anchorId%253DX02mferx926kji7qrf5jmo" TargetMode="External" />
  <Relationship Id="rId10" Type="http://schemas.openxmlformats.org/officeDocument/2006/relationships/hyperlink" Target="file:///C:/Users/huangliyao/Downloads/%E5%B0%8F%E9%97%AA/api.htm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