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AI设计自动化流程推进 时间: 2026-04-28 15:13:17 参与人: 徐韵</w:t>
      </w:r>
    </w:p>
    <w:p>
      <w:pPr>
        <w:jc w:val="center"/>
      </w:pPr>
      <w:r>
        <w:drawing>
          <wp:inline distT="0" distR="0" distB="0" distL="0">
            <wp:extent cx="5943600" cy="7679980"/>
            <wp:docPr id="0" name="Drawing 0" descr="https://ai-tingji-summary-visualization.oss-cn-hangzhou.aliyuncs.com/data%2Fpublish%2F76327569643238323533333039315f343936383433323731365f32_qwen-plus_visual-summary%2Ftingji_visual_summary_cover_v4_1778120878.png?OSSAccessKeyId=LTAI5tPQmP8ZpF6A4SHU6jWN&amp;Expires=1935800881&amp;Signature=WFGtjXPfJXTTkIR93tgpCxkIrmE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238323533333039315f343936383433323731365f32_qwen-plus_visual-summary%2Ftingji_visual_summary_cover_v4_1778120878.png?OSSAccessKeyId=LTAI5tPQmP8ZpF6A4SHU6jWN&amp;Expires=1935800881&amp;Signature=WFGtjXPfJXTTkIR93tgpCxkIrmE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2026年4月28日召开本次会议，核心围绕AI驱动的设计到前端自动化流程建设、系统整合与项目落地节奏展开。重点讨论了Figma与Pixel工具链在设计生成与代码落地中的优劣，明确需在</w:t>
      </w:r>
      <w:r>
        <w:rPr>
          <w:b w:val="on"/>
        </w:rPr>
        <w:t>11号前跑通端到端流程</w:t>
      </w:r>
      <w:r>
        <w:t>，并以黄正达负责的AI应用评测项目为试点推进。</w:t>
      </w:r>
    </w:p>
    <w:p>
      <w:pPr>
        <w:pStyle w:val="Heading2"/>
        <w:outlineLvl w:val="1"/>
      </w:pPr>
      <w:r>
        <w:t>AI设计到前端自动化流程方案对比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发言人2：当前工作目标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目标是搭建从自然语言输入 → 设计稿 → 生产级前端代码的AI自动化流程。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目的包括降低UI初稿和产品原型产出时间、减少设计与代码的手工还原成本，并确保内容符合团队规范。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方案一：Figma原生AI工具（Figma Make）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可直接在Figma设计文件中生成线框图与前端代码。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优点：作为Figma原生功能，生成后可直接编辑交互与动态样式。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缺点：产出审美与结果无法达到设计交付标准，仅适用于低保真原型阶段。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方案二：GPT Image + Prompt迭代优化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使用GPT Image结合飞码等工具生成基础线框图。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再通过Imagin2等模型进行多轮方案勾兑，生成设计级别页面。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最终输出为JPG图像，需进一步转换为可执行的HTML文件。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已演示生成含动态交互的HTML示例，支持下拉、选中反馈等效果。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方案三：HTML导入Figma路径对比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方案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内容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风险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评估</w:t>
            </w:r>
          </w:p>
        </w:tc>
      </w:tr>
      <w:tr>
        <w:tc>
          <w:tcPr>
            <w:tcW w:type="auto" w:w="0"/>
          </w:tcPr>
          <w:p>
            <w:r>
              <w:t>Figma HTML插件导入</w:t>
            </w:r>
          </w:p>
        </w:tc>
        <w:tc>
          <w:tcPr>
            <w:tcW w:type="auto" w:w="0"/>
          </w:tcPr>
          <w:p>
            <w:r>
              <w:t>利用专业版Figma的HTML导入插件实现结构化导入</w:t>
            </w:r>
          </w:p>
        </w:tc>
        <w:tc>
          <w:tcPr>
            <w:tcW w:type="auto" w:w="0"/>
          </w:tcPr>
          <w:p>
            <w:r>
              <w:t>需专业版账号权限，当前无可用账号</w:t>
            </w:r>
          </w:p>
        </w:tc>
        <w:tc>
          <w:tcPr>
            <w:tcW w:type="auto" w:w="0"/>
          </w:tcPr>
          <w:p>
            <w:r>
              <w:t>不可行</w:t>
            </w:r>
          </w:p>
        </w:tc>
      </w:tr>
      <w:tr>
        <w:tc>
          <w:tcPr>
            <w:tcW w:type="auto" w:w="0"/>
          </w:tcPr>
          <w:p>
            <w:r>
              <w:t>生成Figma可读插件包</w:t>
            </w:r>
          </w:p>
        </w:tc>
        <w:tc>
          <w:tcPr>
            <w:tcW w:type="auto" w:w="0"/>
          </w:tcPr>
          <w:p>
            <w:r>
              <w:t>让Chat生成SVG本地插件包（JSON格式），手动导入Figma运行</w:t>
            </w:r>
          </w:p>
        </w:tc>
        <w:tc>
          <w:tcPr>
            <w:tcW w:type="auto" w:w="0"/>
          </w:tcPr>
          <w:p>
            <w:r>
              <w:t>插件加载可能因SVG内容过大导致性能过载</w:t>
            </w:r>
          </w:p>
        </w:tc>
        <w:tc>
          <w:tcPr>
            <w:tcW w:type="auto" w:w="0"/>
          </w:tcPr>
          <w:p>
            <w:r>
              <w:t>采纳，待优化加载性能</w:t>
            </w:r>
          </w:p>
        </w:tc>
      </w:tr>
    </w:tbl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关键决策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当前采用“GPT Image生成线框 → Imagin2生成高保真设计 → Chat生成HTML → 转换为Figma插件包导入”流程。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待确认：</w:t>
      </w:r>
      <w:r>
        <w:rPr>
          <w:rFonts w:ascii="Microsoft YaHei" w:hAnsi="Microsoft YaHei" w:cs="Microsoft YaHei" w:eastAsia="Microsoft YaHei"/>
          <w:sz w:val="24"/>
        </w:rPr>
        <w:t xml:space="preserve"> 如何解决Figma插件包导入后的元素不可编辑问题及页面加载过量风险。</w:t>
      </w:r>
    </w:p>
    <w:p>
      <w:pPr>
        <w:pStyle w:val="Heading2"/>
        <w:outlineLvl w:val="1"/>
      </w:pPr>
      <w:r>
        <w:t>流程打通与交付物定义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徐韵：流程核心在于两端一致性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第一层级：流程是否能跑通——即设计成果能否被前端准确还原。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第二层级：质量是否提升——即如何让前端产出与设计保持一致且具备更高视觉品质。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MCP挂载机制讨论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发言人3指出Figma自带MCP可将设计稿导出为编程所需组件说明文档，便于开发调用。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徐韵质疑该方式生成的代码不成体系、缺乏组件化概念，后期维护困难。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发言人3补充：已有封装好的前端组件库模板可供复用，无需依赖MCP直接导出。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最终交付物共识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应提供标准化的设计工程文件（如Figma或Pixel项目链接），而非静态图片。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前端通过MCP读取设计文件结构，结合内部组件库进行开发。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关键决策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不使用Figma默认MCP导出方案，转而基于公司现有On Design组件库构建前端实现标准。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将UI规范封装为Skill，供前端与测试人员调用，确保上下游统一。</w:t>
      </w:r>
    </w:p>
    <w:p>
      <w:pPr>
        <w:pStyle w:val="Heading2"/>
        <w:outlineLvl w:val="1"/>
      </w:pPr>
      <w:r>
        <w:t>系统整合与项目落地计划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短期目标：5月上旬上线可用版本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以AI应用评测项目为试点，由黄正达团队对接实施。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先用Pixel跑通流程，后续再迁移至Figma。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关键时间节点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所有流程必须在</w:t>
      </w:r>
      <w:r>
        <w:rPr>
          <w:b w:val="on"/>
          <w:sz w:val="24"/>
          <w:rFonts w:ascii="Microsoft YaHei" w:hAnsi="Microsoft YaHei" w:cs="Microsoft YaHei" w:eastAsia="Microsoft YaHei"/>
        </w:rPr>
        <w:t>11号前跑通</w:t>
      </w:r>
      <w:r>
        <w:rPr>
          <w:rFonts w:ascii="Microsoft YaHei" w:hAnsi="Microsoft YaHei" w:cs="Microsoft YaHei" w:eastAsia="Microsoft YaHei"/>
          <w:sz w:val="24"/>
        </w:rPr>
        <w:t>，赶上五一节后节奏。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长期规划：多系统融合框架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整合现有两个系统，按新框架重构。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暂不追求Q2完成接口化，优先保障主干功能可用。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登录、权限管理等非核心模块可在初期简化处理，后续迭代完善。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权限与架构建议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权限按项目划分即可，无需复杂角色控制。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后台部署需走沙箱环境，由运维提供域名支持。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关键决策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5月份先推出可运行版本，聚焦核心功能；其余模块分3–4个版本逐步迭代上线。</w:t>
      </w:r>
    </w:p>
    <w:p>
      <w:pPr>
        <w:pStyle w:val="Heading2"/>
        <w:outlineLvl w:val="1"/>
      </w:pPr>
      <w:r>
        <w:t>UI规范与前端协同机制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设计语言封装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徐韵强调应将UI规范转化为前端可用的Skill，而非仅提供一张图。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发言人3展示其做法：将设计图输入AI生成Skill文档，再据此写代码，基本保证样式一致。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但当前方法仍不完整，需补充完整设计语言体系。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切图与资源交付问题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当前存在大量人工切图工作（如Logo、单图等），影响效率。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GPT切图能力不足，输出结果不可靠。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关键决策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优先使用Pixel或Figma完成自动切片，输出结构化资源包。</w:t>
      </w:r>
    </w:p>
    <w:p>
      <w:pPr>
        <w:numPr>
          <w:ilvl w:val="2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待确认：</w:t>
      </w:r>
      <w:r>
        <w:rPr>
          <w:rFonts w:ascii="Microsoft YaHei" w:hAnsi="Microsoft YaHei" w:cs="Microsoft YaHei" w:eastAsia="Microsoft YaHei"/>
          <w:sz w:val="24"/>
        </w:rPr>
        <w:t xml:space="preserve"> 是否可通过AI实现高质量自动切图，需进一步研究。</w:t>
      </w:r>
    </w:p>
    <w:p>
      <w:pPr>
        <w:pStyle w:val="Heading2"/>
        <w:outlineLvl w:val="1"/>
      </w:pPr>
      <w:r>
        <w:t>技术实现路径与分工安排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工具选择与路径验证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发言人2表示将先用Pixel验证全流程可行性，再过渡至Figma。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Figma虽免费，但部分高级功能（如HTML导入）需专业账号。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下周内必须完成端到端流程跑通，无论使用Pixel还是Figma。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前端协作模式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前端不应完全依赖AI输出代码，而应基于已有组件库进行开发。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设计师输出的工程文件应包含完整标注与切片信息。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关键决策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推动前端使用On Design组件库作为唯一来源，避免重复造轮子。</w:t>
      </w:r>
    </w:p>
    <w:p>
      <w:pPr>
        <w:pStyle w:val="Heading2"/>
        <w:outlineLvl w:val="1"/>
      </w:pPr>
      <w:r>
        <w:t>关键决策与共识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流程落地节点</w:t>
      </w:r>
      <w:r>
        <w:rPr>
          <w:rFonts w:ascii="Microsoft YaHei" w:hAnsi="Microsoft YaHei" w:cs="Microsoft YaHei" w:eastAsia="Microsoft YaHei"/>
          <w:sz w:val="24"/>
        </w:rPr>
        <w:t>：所有AI设计到前端的流程必须在</w:t>
      </w:r>
      <w:r>
        <w:rPr>
          <w:b w:val="on"/>
          <w:sz w:val="24"/>
          <w:rFonts w:ascii="Microsoft YaHei" w:hAnsi="Microsoft YaHei" w:cs="Microsoft YaHei" w:eastAsia="Microsoft YaHei"/>
        </w:rPr>
        <w:t>11号前跑通</w:t>
      </w:r>
      <w:r>
        <w:rPr>
          <w:rFonts w:ascii="Microsoft YaHei" w:hAnsi="Microsoft YaHei" w:cs="Microsoft YaHei" w:eastAsia="Microsoft YaHei"/>
          <w:sz w:val="24"/>
        </w:rPr>
        <w:t>，作为硬性截止时间。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技术路径选择</w:t>
      </w:r>
      <w:r>
        <w:rPr>
          <w:rFonts w:ascii="Microsoft YaHei" w:hAnsi="Microsoft YaHei" w:cs="Microsoft YaHei" w:eastAsia="Microsoft YaHei"/>
          <w:sz w:val="24"/>
        </w:rPr>
        <w:t>：放弃Figma默认MCP导出方案，改用“设计工程文件 + 组件库Skill”模式保障一致性。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试点项目锁定</w:t>
      </w:r>
      <w:r>
        <w:rPr>
          <w:rFonts w:ascii="Microsoft YaHei" w:hAnsi="Microsoft YaHei" w:cs="Microsoft YaHei" w:eastAsia="Microsoft YaHei"/>
          <w:sz w:val="24"/>
        </w:rPr>
        <w:t>：以黄正达负责的AI应用评测项目为首个落地场景，先行验证。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系统整合方向</w:t>
      </w:r>
      <w:r>
        <w:rPr>
          <w:rFonts w:ascii="Microsoft YaHei" w:hAnsi="Microsoft YaHei" w:cs="Microsoft YaHei" w:eastAsia="Microsoft YaHei"/>
          <w:sz w:val="24"/>
        </w:rPr>
        <w:t>：现有多个系统将按统一框架整合，5月先上线基础可用版本，后续持续迭代。</w:t>
      </w:r>
    </w:p>
    <w:p>
      <w:pPr>
        <w:pStyle w:val="Heading2"/>
        <w:outlineLvl w:val="1"/>
      </w:pPr>
      <w:r>
        <w:t>全局行动项汇总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行动项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负责人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时间节点</w:t>
            </w:r>
          </w:p>
        </w:tc>
      </w:tr>
      <w:tr>
        <w:tc>
          <w:tcPr>
            <w:tcW w:type="auto" w:w="0"/>
          </w:tcPr>
          <w:p>
            <w:r>
              <w:t>跑通AI设计到前端全流程（Pixel/Figma任一）</w:t>
            </w:r>
          </w:p>
        </w:tc>
        <w:tc>
          <w:tcPr>
            <w:tcW w:type="auto" w:w="0"/>
          </w:tcPr>
          <w:p>
            <w:r>
              <w:t>发言人2</w:t>
            </w:r>
          </w:p>
        </w:tc>
        <w:tc>
          <w:tcPr>
            <w:tcW w:type="auto" w:w="0"/>
          </w:tcPr>
          <w:p>
            <w:r>
              <w:t>11号前</w:t>
            </w:r>
          </w:p>
        </w:tc>
      </w:tr>
      <w:tr>
        <w:tc>
          <w:tcPr>
            <w:tcW w:type="auto" w:w="0"/>
          </w:tcPr>
          <w:p>
            <w:r>
              <w:t>将UI规范封装为可调用Skill</w:t>
            </w:r>
          </w:p>
        </w:tc>
        <w:tc>
          <w:tcPr>
            <w:tcW w:type="auto" w:w="0"/>
          </w:tcPr>
          <w:p>
            <w:r>
              <w:t>发言人2</w:t>
            </w:r>
          </w:p>
        </w:tc>
        <w:tc>
          <w:tcPr>
            <w:tcW w:type="auto" w:w="0"/>
          </w:tcPr>
          <w:p>
            <w:r>
              <w:t>11号前</w:t>
            </w:r>
          </w:p>
        </w:tc>
      </w:tr>
      <w:tr>
        <w:tc>
          <w:tcPr>
            <w:tcW w:type="auto" w:w="0"/>
          </w:tcPr>
          <w:p>
            <w:r>
              <w:t>提供On Design组件库接入文档</w:t>
            </w:r>
          </w:p>
        </w:tc>
        <w:tc>
          <w:tcPr>
            <w:tcW w:type="auto" w:w="0"/>
          </w:tcPr>
          <w:p>
            <w:r>
              <w:t>发言人3</w:t>
            </w:r>
          </w:p>
        </w:tc>
        <w:tc>
          <w:tcPr>
            <w:tcW w:type="auto" w:w="0"/>
          </w:tcPr>
          <w:p>
            <w:r>
              <w:t>11号前</w:t>
            </w:r>
          </w:p>
        </w:tc>
      </w:tr>
      <w:tr>
        <w:tc>
          <w:tcPr>
            <w:tcW w:type="auto" w:w="0"/>
          </w:tcPr>
          <w:p>
            <w:r>
              <w:t>完成AI评测项目对接与流程验证</w:t>
            </w:r>
          </w:p>
        </w:tc>
        <w:tc>
          <w:tcPr>
            <w:tcW w:type="auto" w:w="0"/>
          </w:tcPr>
          <w:p>
            <w:r>
              <w:t>黄正达</w:t>
            </w:r>
          </w:p>
        </w:tc>
        <w:tc>
          <w:tcPr>
            <w:tcW w:type="auto" w:w="0"/>
          </w:tcPr>
          <w:p>
            <w:r>
              <w:t>5月上旬</w:t>
            </w:r>
          </w:p>
        </w:tc>
      </w:tr>
      <w:tr>
        <w:tc>
          <w:tcPr>
            <w:tcW w:type="auto" w:w="0"/>
          </w:tcPr>
          <w:p>
            <w:r>
              <w:t>输出结构化切片资源包替代手工切图</w:t>
            </w:r>
          </w:p>
        </w:tc>
        <w:tc>
          <w:tcPr>
            <w:tcW w:type="auto" w:w="0"/>
          </w:tcPr>
          <w:p>
            <w:r>
              <w:t>发言人2</w:t>
            </w:r>
          </w:p>
        </w:tc>
        <w:tc>
          <w:tcPr>
            <w:tcW w:type="auto" w:w="0"/>
          </w:tcPr>
          <w:p>
            <w:r>
              <w:t>11号前</w:t>
            </w:r>
          </w:p>
        </w:tc>
      </w:tr>
      <w:tr>
        <w:tc>
          <w:tcPr>
            <w:tcW w:type="auto" w:w="0"/>
          </w:tcPr>
          <w:p>
            <w:r>
              <w:t>搭建沙箱环境并申请域名</w:t>
            </w:r>
          </w:p>
        </w:tc>
        <w:tc>
          <w:tcPr>
            <w:tcW w:type="auto" w:w="0"/>
          </w:tcPr>
          <w:p>
            <w:r>
              <w:t>运维团队</w:t>
            </w:r>
          </w:p>
        </w:tc>
        <w:tc>
          <w:tcPr>
            <w:tcW w:type="auto" w:w="0"/>
          </w:tcPr>
          <w:p>
            <w:r>
              <w:t>5月初</w:t>
            </w:r>
          </w:p>
        </w:tc>
      </w:tr>
    </w:tbl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在报表中增加中单支持并配置接口，负责人：相关人员，截止日期：次日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制定广告自动化搭建规划并拆分模块，负责人：发言人，截止日期：5月上旬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整理并提交去工作室逻辑的项目ID变更需求，负责人：李中阳，截止日期：待定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将小闪登录对接到新系统，负责人：发言人，截止日期：待定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完成AI推理测试并分析结果，负责人：发言人，截止日期：待定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与朱敏确认三国杀周报输出指标和提示词差异问题，负责人：魏巧青、苏柯云、向思怡，截止日期：次日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与黄正达对接AI应用评测项目的设计图还原工作，负责人：发言人，截止日期：待定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用Pixel跑通整个流程，负责人：发言人，截止日期：5月11日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搭建前端可调用的Figma设计工程文件生成流程，负责人：发言人，截止日期：待定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00:00:00 </w:t>
      </w:r>
      <w:r>
        <w:rPr>
          <w:b w:val="on"/>
          <w:sz w:val="24"/>
          <w:rFonts w:ascii="Microsoft YaHei" w:hAnsi="Microsoft YaHei" w:cs="Microsoft YaHei" w:eastAsia="Microsoft YaHei"/>
        </w:rPr>
        <w:t>AI自动化设计到前端代码工作流的构建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会议首先讨论了从自然语言输入到设计稿，再到生产级前端代码的AI自动化流程构建目标。重点介绍了利用Figma内置AI工具（Figma Make）生成线框图和基础设计，并结合GPT-4o等大模型进行视觉优化的方案。探讨了将生成的设计图通过插件导入Figma并转化为可编辑的UI元素，以实现80%需求的快速满足，剩余20%通过人工微调完成。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00:07:40 </w:t>
      </w:r>
      <w:r>
        <w:rPr>
          <w:b w:val="on"/>
          <w:sz w:val="24"/>
          <w:rFonts w:ascii="Microsoft YaHei" w:hAnsi="Microsoft YaHei" w:cs="Microsoft YaHei" w:eastAsia="Microsoft YaHei"/>
        </w:rPr>
        <w:t>设计与开发协同及规范落地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深入探讨了如何确保前端开发能准确还原设计师产出的页面。提出通过建立UI规范、封装Design Skill等方式，使前端代码生成过程遵循统一标准。同时对比了使用Figma MCP直接导出代码与通过规范化Skill驱动开发两种模式的优劣，强调后者在组件化和后期维护上的优势，避免产生不可维护的静态HTML/CSS。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00:17:25 </w:t>
      </w:r>
      <w:r>
        <w:rPr>
          <w:b w:val="on"/>
          <w:sz w:val="24"/>
          <w:rFonts w:ascii="Microsoft YaHei" w:hAnsi="Microsoft YaHei" w:cs="Microsoft YaHei" w:eastAsia="Microsoft YaHei"/>
        </w:rPr>
        <w:t>项目整合与系统架构规划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了现有多个系统的整合问题，提出构建一个统一的应用框架来整合功能。明确了五月份上旬上线第一个可用版本的目标，并采用小批量迭代的方式逐步完善产品形态。讨论了项目权限管理应按项目维度划分，并计划申请沙箱环境用于自动化测试执行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00:25:40 </w:t>
      </w:r>
      <w:r>
        <w:rPr>
          <w:b w:val="on"/>
          <w:sz w:val="24"/>
          <w:rFonts w:ascii="Microsoft YaHei" w:hAnsi="Microsoft YaHei" w:cs="Microsoft YaHei" w:eastAsia="Microsoft YaHei"/>
        </w:rPr>
        <w:t>数据切图与工程文件交付流程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聚焦于设计成果向开发交付的具体方式，明确指出由AI生成的图片无法直接用于开发，必须提供完整的工程文件。讨论了使用Pixel或Figma进行专业切图的必要性，并确认最终应将整个设计工程文件交付给前端，以便其通过MCP读取结构化信息，而非依赖质量不高的AI切图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00:34:16 </w:t>
      </w:r>
      <w:r>
        <w:rPr>
          <w:b w:val="on"/>
          <w:sz w:val="24"/>
          <w:rFonts w:ascii="Microsoft YaHei" w:hAnsi="Microsoft YaHei" w:cs="Microsoft YaHei" w:eastAsia="Microsoft YaHei"/>
        </w:rPr>
        <w:t>指标系统与平台能力演进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探讨了公司内部指标中台的建设方向，分析了未来所有数据是否应统一从特定平台输出。讨论了平台与多维明细系统的关系，认为若平台具备完整的指标加工逻辑和血缘追踪能力，则多维系统可能退化为单纯的可视化看板。同时提出了建立统一的数据配置中心，解决跨系统属性重复登记的问题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02:03:21 </w:t>
      </w:r>
      <w:r>
        <w:rPr>
          <w:b w:val="on"/>
          <w:sz w:val="24"/>
          <w:rFonts w:ascii="Microsoft YaHei" w:hAnsi="Microsoft YaHei" w:cs="Microsoft YaHei" w:eastAsia="Microsoft YaHei"/>
        </w:rPr>
        <w:t>团队协作与职责定位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会议最后围绕团队成员的角色定位展开讨论，强调在AI驱动的测试平台等项目中，测试人员不应被动等待安排，而应主动参与系统设计、用例沉淀和流程推动，扮演半运营角色。鼓励团队成员在变革中找到自己的生态位，积极贡献价值，而非因暂时没有明确任务而陷入被动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04:00:22 </w:t>
      </w:r>
      <w:r>
        <w:rPr>
          <w:b w:val="on"/>
          <w:sz w:val="24"/>
          <w:rFonts w:ascii="Microsoft YaHei" w:hAnsi="Microsoft YaHei" w:cs="Microsoft YaHei" w:eastAsia="Microsoft YaHei"/>
        </w:rPr>
        <w:t>广告业务自动化战略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了广告业务自动化的长期战略，目标是将50%的工作重心投入于此。计划将广告搭建流程AI化，包括自动生成落地页、创建监测链接等。提出通过对话式Agent实现广告操作自动化，并重新梳理历史遗留的配置系统，推动向ACC等现代化配置体系迁移，彻底清除技术债务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04:13:37 </w:t>
      </w:r>
      <w:r>
        <w:rPr>
          <w:b w:val="on"/>
          <w:sz w:val="24"/>
          <w:rFonts w:ascii="Microsoft YaHei" w:hAnsi="Microsoft YaHei" w:cs="Microsoft YaHei" w:eastAsia="Microsoft YaHei"/>
        </w:rPr>
        <w:t>智能体拆解与实施路径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进一步细化了广告自动化项目的实施路径，决定将其拆解为多个子模块（如数据排查、需求分析、素材处理等）并行推进。提出以“落地页搭建”作为首个试点，验证通过对话生成并配置完整落地页的可行性。同时讨论了授权管理、回传设置等复杂环节如何通过问答式交互简化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04:18:37 </w:t>
      </w:r>
      <w:r>
        <w:rPr>
          <w:b w:val="on"/>
          <w:sz w:val="24"/>
          <w:rFonts w:ascii="Microsoft YaHei" w:hAnsi="Microsoft YaHei" w:cs="Microsoft YaHei" w:eastAsia="Microsoft YaHei"/>
        </w:rPr>
        <w:t>工作台与角色化视图设计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了新建工作台首页的设计，主张根据用户角色（如数分BP、研发、运营）展示不同的核心关注点，避免信息过载。明确了买点验收的核心信息，包括待验收事件列表、当前所处阶段（未开始/进行中/已通过）、失败原因分析等，并探讨了是否应在首页集成预警和任务分派功能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04:36:37 </w:t>
      </w:r>
      <w:r>
        <w:rPr>
          <w:b w:val="on"/>
          <w:sz w:val="24"/>
          <w:rFonts w:ascii="Microsoft YaHei" w:hAnsi="Microsoft YaHei" w:cs="Microsoft YaHei" w:eastAsia="Microsoft YaHei"/>
        </w:rPr>
        <w:t>AIGC测试方法论探索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分享了基于规范驱动开发（SBD）的AIGC测试实践，使用公司内部大模型和StateKit插件对历史需求进行端到端代码生成测试。虽然初步测试结果存在部分错误，但验证了流程的可行性。讨论了未来改进方向，包括尝试更简洁的OpenStack流程、加强初始需求描述的清晰度，以及探索反向推导（Code to Spec）的能力。</w:t>
      </w:r>
    </w:p>
  </w:body>
</w:document>
</file>

<file path=word/numbering.xml><?xml version="1.0" encoding="utf-8"?>
<w:numbering xmlns:w="http://schemas.openxmlformats.org/wordprocessingml/2006/main">
  <w:abstractNum w:abstractNumId="48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9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50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51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52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5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54">
    <w:lvl w:ilvl="0">
      <w:start w:val="1"/>
      <w:numFmt w:val="decimal"/>
      <w:lvlText w:val="%1.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decimal"/>
      <w:lvlText w:val="%2.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decimal"/>
      <w:lvlText w:val="%3.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decimal"/>
      <w:lvlText w:val="%4.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decimal"/>
      <w:lvlText w:val="%5.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decimal"/>
      <w:lvlText w:val="%6.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decimal"/>
      <w:lvlText w:val="%7.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decimal"/>
      <w:lvlText w:val="%8.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decimal"/>
      <w:lvlText w:val="%9.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55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48"/>
  </w:num>
  <w:num w:numId="2">
    <w:abstractNumId w:val="49"/>
  </w:num>
  <w:num w:numId="3">
    <w:abstractNumId w:val="50"/>
  </w:num>
  <w:num w:numId="4">
    <w:abstractNumId w:val="51"/>
  </w:num>
  <w:num w:numId="5">
    <w:abstractNumId w:val="52"/>
  </w:num>
  <w:num w:numId="6">
    <w:abstractNumId w:val="53"/>
  </w:num>
  <w:num w:numId="7">
    <w:abstractNumId w:val="54"/>
  </w:num>
  <w:num w:numId="8">
    <w:abstractNumId w:val="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2026-05-07T02:39:07Z</dcterms:created>
  <dc:creator>Apache POI</dc:creator>
</cp:coreProperties>
</file>