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PMOS v1.0 全景图（Image2 高清版）设计文档</w:t>
      </w:r>
    </w:p>
    <w:p>
      <w:pPr>
        <w:pStyle w:val="Heading2"/>
      </w:pPr>
      <w:r>
        <w:t>一、图定位</w:t>
      </w:r>
    </w:p>
    <w:p>
      <w:r>
        <w:t>这不是普通技术架构图、AI coding 工具图或版本路线图，而是：</w:t>
        <w:br/>
        <w:br/>
        <w:t>PMOS v1.0 —— AI Product Operating System 全景蓝图。</w:t>
        <w:br/>
        <w:br/>
        <w:t>核心表达：</w:t>
        <w:br/>
        <w:t>“PMOS 如何把 Product Intent 转化为 Governed Delivery Reality”。</w:t>
        <w:br/>
        <w:br/>
        <w:t>面向对象：</w:t>
        <w:br/>
        <w:t>- 企业产品负责人</w:t>
        <w:br/>
        <w:t>- AI 产品团队</w:t>
        <w:br/>
        <w:t>- 技术架构师</w:t>
        <w:br/>
        <w:t>- 企业管理层</w:t>
        <w:br/>
        <w:t>- AI 产研协同团队</w:t>
        <w:br/>
        <w:br/>
        <w:t>整体气质：</w:t>
        <w:br/>
        <w:t>企业级 AI Product Infrastructure，而不是 Hacker 风 AI 工具。</w:t>
      </w:r>
    </w:p>
    <w:p>
      <w:pPr>
        <w:pStyle w:val="Heading2"/>
      </w:pPr>
      <w:r>
        <w:t>二、整体画布布局</w:t>
      </w:r>
    </w:p>
    <w:p>
      <w:r>
        <w:t>推荐：16:9 横版、4K 高清、浅色企业科技风。</w:t>
        <w:br/>
        <w:br/>
        <w:t>推荐尺寸：</w:t>
        <w:br/>
        <w:t>- 3840 × 2160</w:t>
        <w:br/>
        <w:t>- 或 3200 × 1800</w:t>
        <w:br/>
        <w:br/>
        <w:t>整体结构：</w:t>
        <w:br/>
        <w:t>顶部标题区</w:t>
        <w:br/>
        <w:t>中央 Runtime Core + 六大能力域</w:t>
        <w:br/>
        <w:t>底部 Autonomous Delivery Loop</w:t>
        <w:br/>
        <w:t>最底部 Value Proposition</w:t>
      </w:r>
    </w:p>
    <w:p>
      <w:pPr>
        <w:pStyle w:val="Heading2"/>
      </w:pPr>
      <w:r>
        <w:t>三、顶部标题区</w:t>
      </w:r>
    </w:p>
    <w:p>
      <w:r>
        <w:t>主标题：</w:t>
        <w:br/>
        <w:t>PMOS v1.0</w:t>
        <w:br/>
        <w:br/>
        <w:t>副标题：</w:t>
        <w:br/>
        <w:t>AI Product Operating System</w:t>
        <w:br/>
        <w:br/>
        <w:t>描述文案：</w:t>
        <w:br/>
        <w:t>Governed Autonomous Product Delivery Runtime</w:t>
        <w:br/>
        <w:br/>
        <w:t>中文文案：</w:t>
        <w:br/>
        <w:t>从产品战略到交付落地的 AI Native 产品操作系统</w:t>
      </w:r>
    </w:p>
    <w:p>
      <w:pPr>
        <w:pStyle w:val="Heading2"/>
      </w:pPr>
      <w:r>
        <w:t>四、中央 Runtime Core（核心）</w:t>
      </w:r>
    </w:p>
    <w:p>
      <w:r>
        <w:t>中央核心：</w:t>
        <w:br/>
        <w:t>- State Engine（状态引擎）</w:t>
        <w:br/>
        <w:br/>
        <w:t>四周核心 Runtime 节点：</w:t>
        <w:br/>
        <w:t>- Workflow Kernel（工作流内核）</w:t>
        <w:br/>
        <w:t>- Task SSOT（任务单一真源）</w:t>
        <w:br/>
        <w:t>- SchedulerRun（调度运行时）</w:t>
        <w:br/>
        <w:t>- Gate Runtime（关卡运行时）</w:t>
        <w:br/>
        <w:br/>
        <w:t>外围治理环：</w:t>
        <w:br/>
        <w:t>Hermes Governance Ring</w:t>
        <w:br/>
        <w:br/>
        <w:t>治理内容：</w:t>
        <w:br/>
        <w:t>- Review（评审）</w:t>
        <w:br/>
        <w:t>- Traceability（可追溯）</w:t>
        <w:br/>
        <w:t>- Proof（交付凭证）</w:t>
        <w:br/>
        <w:t>- Audit（审计）</w:t>
        <w:br/>
        <w:t>- Safety（安全治理）</w:t>
        <w:br/>
        <w:br/>
        <w:t>表达目标：</w:t>
        <w:br/>
        <w:t>整个平台被治理体系包裹。</w:t>
      </w:r>
    </w:p>
    <w:p>
      <w:pPr>
        <w:pStyle w:val="Heading2"/>
      </w:pPr>
      <w:r>
        <w:t>五、六大能力域</w:t>
      </w:r>
    </w:p>
    <w:p>
      <w:r>
        <w:t>1. Strategic Cognition（战略认知层）</w:t>
        <w:br/>
        <w:t>- Product Chief（产品主管）</w:t>
        <w:br/>
        <w:t>- Product Manager Agents（产品经理 Agents）</w:t>
        <w:br/>
        <w:t>- Deep Research（深度研究）</w:t>
        <w:br/>
        <w:t>- Intent Amplifier（意图放大器）</w:t>
        <w:br/>
        <w:t>- Cognition Ladder（认知阶梯）</w:t>
        <w:br/>
        <w:t>- Roadmap Planning（路线规划）</w:t>
        <w:br/>
        <w:t>- Requirement Intelligence（需求智能）</w:t>
        <w:br/>
        <w:t>- Industry Briefing（行业简报）</w:t>
        <w:br/>
        <w:t>- Auto Knowledge Subscription（自动知识订阅）</w:t>
        <w:br/>
        <w:br/>
        <w:t>新增重点：</w:t>
        <w:br/>
        <w:t>形成 Product Chief → Product Manager Agents → Specialist Agents 的 AI 产品组织结构。</w:t>
        <w:br/>
        <w:br/>
        <w:t>2. Workflow Governance（工作流治理层）</w:t>
        <w:br/>
        <w:t>- Workflow Kernel</w:t>
        <w:br/>
        <w:t>- Review Gate</w:t>
        <w:br/>
        <w:t>- Requirement Control</w:t>
        <w:br/>
        <w:t>- Requirement Backwrite</w:t>
        <w:br/>
        <w:t>- Traceability</w:t>
        <w:br/>
        <w:t>- DAG Impact Graph</w:t>
        <w:br/>
        <w:t>- Change Governance</w:t>
        <w:br/>
        <w:t>- Governed Outputs</w:t>
        <w:br/>
        <w:t>- Sync Envelope</w:t>
        <w:br/>
        <w:br/>
        <w:t>3. Autonomous Agent Runtime（自治智能体运行层）</w:t>
        <w:br/>
        <w:t>- Stage Agent Orchestration</w:t>
        <w:br/>
        <w:t>- Specialist Review Runtime</w:t>
        <w:br/>
        <w:t>- Autonomous Continuation</w:t>
        <w:br/>
        <w:t>- Repeat-Correction Memory</w:t>
        <w:br/>
        <w:t>- Multi-Agent Collaboration</w:t>
        <w:br/>
        <w:t>- AI Delivery Runtime</w:t>
        <w:br/>
        <w:t>- Sidecar Deep Research</w:t>
        <w:br/>
        <w:t>- Human + AI Collaboration</w:t>
        <w:br/>
        <w:br/>
        <w:t>新增 Skill Runtime：</w:t>
        <w:br/>
        <w:t>- MCP Skills</w:t>
        <w:br/>
        <w:t>- Knowledge Skills</w:t>
        <w:br/>
        <w:t>- Workflow Skills</w:t>
        <w:br/>
        <w:br/>
        <w:t>4. Product Delivery Runtime（产品交付运行层）</w:t>
        <w:br/>
        <w:t>- Requirement → Function → API → Task</w:t>
        <w:br/>
        <w:t>- UI Schema Contract</w:t>
        <w:br/>
        <w:t>- Frontend Generation</w:t>
        <w:br/>
        <w:t>- Backend API</w:t>
        <w:br/>
        <w:t>- Design Landing</w:t>
        <w:br/>
        <w:t>- Browser Verification</w:t>
        <w:br/>
        <w:t>- Playwright Runtime</w:t>
        <w:br/>
        <w:t>- Proof-of-Work Bundle</w:t>
        <w:br/>
        <w:br/>
        <w:t>5. Knowledge &amp; Memory（知识与记忆层）</w:t>
        <w:br/>
        <w:t>- Dataki Grounding</w:t>
        <w:br/>
        <w:t>- Chroma Knowledge</w:t>
        <w:br/>
        <w:t>- latest-state</w:t>
        <w:br/>
        <w:t>- Artifact Registry</w:t>
        <w:br/>
        <w:t>- Knowledge Governance</w:t>
        <w:br/>
        <w:t>- Runtime Memory</w:t>
        <w:br/>
        <w:t>- Daily Distillation</w:t>
        <w:br/>
        <w:t>- Knowledge Graph</w:t>
        <w:br/>
        <w:br/>
        <w:t>新增重点：</w:t>
        <w:br/>
        <w:t>- Auto Knowledge Subscription（自动知识订阅）</w:t>
        <w:br/>
        <w:t>- Industry Signal Monitoring（行业信号监测）</w:t>
        <w:br/>
        <w:t>- AI Briefing Generation（AI 简报生成）</w:t>
        <w:br/>
        <w:br/>
        <w:t>6. Deployment &amp; Collaboration（部署与协作层）</w:t>
        <w:br/>
        <w:t>- GitHub Sync</w:t>
        <w:br/>
        <w:t>- Notion Sync</w:t>
        <w:br/>
        <w:t>- Cloud Knowledge Sync</w:t>
        <w:br/>
        <w:t>- Release Readiness</w:t>
        <w:br/>
        <w:t>- Deployment Flow</w:t>
        <w:br/>
        <w:t>- Operator Guide</w:t>
        <w:br/>
        <w:t>- Multi-device Continuation</w:t>
        <w:br/>
        <w:t>- Second-machine Verification</w:t>
        <w:br/>
        <w:t>- Product Repo</w:t>
      </w:r>
    </w:p>
    <w:p>
      <w:pPr>
        <w:pStyle w:val="Heading2"/>
      </w:pPr>
      <w:r>
        <w:t>六、企业业务 Grounding（新增重点）</w:t>
      </w:r>
    </w:p>
    <w:p>
      <w:r>
        <w:t>PMOS 不只是 AI Product Runtime，还是企业业务 Grounding Runtime。</w:t>
        <w:br/>
        <w:br/>
        <w:t>系统内置：</w:t>
        <w:br/>
        <w:t>- 企业内部系统现状</w:t>
        <w:br/>
        <w:t>- 产品版本记录</w:t>
        <w:br/>
        <w:t>- 实时会议纪要</w:t>
        <w:br/>
        <w:t>- 战略规划</w:t>
        <w:br/>
        <w:t>- 历史需求</w:t>
        <w:br/>
        <w:t>- 组织协同信息</w:t>
        <w:br/>
        <w:t>- 项目执行状态</w:t>
        <w:br/>
        <w:t>- 数据与业务知识库</w:t>
        <w:br/>
        <w:br/>
        <w:t>通过 Dataki / Knowledge Runtime：</w:t>
        <w:br/>
        <w:t>AI Agent 能基于真实业务上下文完成更贴近企业实际的分析与决策。</w:t>
        <w:br/>
        <w:br/>
        <w:t>重点表达：</w:t>
        <w:br/>
        <w:t>“AI 不再脱离业务上下文，而是基于企业真实世界持续推理”。</w:t>
        <w:br/>
        <w:br/>
        <w:t>建议视觉表达：</w:t>
        <w:br/>
        <w:t>Knowledge Graph + Enterprise Signals + Meeting Stream + Strategy Surface。</w:t>
      </w:r>
    </w:p>
    <w:p>
      <w:pPr>
        <w:pStyle w:val="Heading2"/>
      </w:pPr>
      <w:r>
        <w:t>七、多项目与长周期运行（新增重点）</w:t>
      </w:r>
    </w:p>
    <w:p>
      <w:r>
        <w:t>PMOS 支持：</w:t>
        <w:br/>
        <w:t>- 多项目并行运行</w:t>
        <w:br/>
        <w:t>- 长周期项目续跑</w:t>
        <w:br/>
        <w:t>- 多团队协同</w:t>
        <w:br/>
        <w:t>- 项目状态持续追踪</w:t>
        <w:br/>
        <w:t>- 长期 Runtime Continuation</w:t>
        <w:br/>
        <w:br/>
        <w:t>自动化产品经理工作：</w:t>
        <w:br/>
        <w:t>- 自动生成周报</w:t>
        <w:br/>
        <w:t>- 自动生成项目简报</w:t>
        <w:br/>
        <w:t>- 自动维护需求池</w:t>
        <w:br/>
        <w:t>- 自动沉淀会议纪要</w:t>
        <w:br/>
        <w:t>- 自动同步知识库</w:t>
        <w:br/>
        <w:t>- 自动生成路线规划</w:t>
        <w:br/>
        <w:t>- 自动需求回写</w:t>
        <w:br/>
        <w:t>- 自动生成评审材料</w:t>
        <w:br/>
        <w:t>- 自动跟踪需求状态</w:t>
        <w:br/>
        <w:br/>
        <w:t>核心表达：</w:t>
        <w:br/>
        <w:t>“PMOS 是 AI Product Office，而不仅是 AI Coding Runtime”。</w:t>
        <w:br/>
        <w:br/>
        <w:t>建议视觉表达：</w:t>
        <w:br/>
        <w:t>多个项目流并行汇聚到统一 Runtime Core。</w:t>
      </w:r>
    </w:p>
    <w:p>
      <w:pPr>
        <w:pStyle w:val="Heading2"/>
      </w:pPr>
      <w:r>
        <w:t>八、底部 Autonomous Delivery Loop</w:t>
      </w:r>
    </w:p>
    <w:p>
      <w:r>
        <w:t>推荐流程链：</w:t>
        <w:br/>
        <w:br/>
        <w:t>Research（调研）</w:t>
        <w:br/>
        <w:t>→ Planning（规划）</w:t>
        <w:br/>
        <w:t>→ Requirement（需求）</w:t>
        <w:br/>
        <w:t>→ Function（功能）</w:t>
        <w:br/>
        <w:t>→ Design（设计）</w:t>
        <w:br/>
        <w:t>→ API（接口）</w:t>
        <w:br/>
        <w:t>→ Task（任务）</w:t>
        <w:br/>
        <w:t>→ Implementation（实现）</w:t>
        <w:br/>
        <w:t>→ Browser Verification（浏览器验证）</w:t>
        <w:br/>
        <w:t>→ Review（评审）</w:t>
        <w:br/>
        <w:t>→ Proof（凭证）</w:t>
        <w:br/>
        <w:t>→ Deployment（部署）</w:t>
        <w:br/>
        <w:t>→ Backwrite（回写）</w:t>
        <w:br/>
        <w:t>→ Knowledge Sync（知识同步）</w:t>
        <w:br/>
        <w:t>→ Continuation（持续演进）</w:t>
        <w:br/>
        <w:br/>
        <w:t>外围文字：</w:t>
        <w:br/>
        <w:t>Governed by Hermes（受 Hermes 治理）</w:t>
      </w:r>
    </w:p>
    <w:p>
      <w:pPr>
        <w:pStyle w:val="Heading2"/>
      </w:pPr>
      <w:r>
        <w:t>九、视觉风格</w:t>
      </w:r>
    </w:p>
    <w:p>
      <w:r>
        <w:t>整体风格：</w:t>
        <w:br/>
        <w:t>浅色企业 AI 科技风。</w:t>
        <w:br/>
        <w:br/>
        <w:t>背景：</w:t>
        <w:br/>
        <w:t>- #F6F8FC</w:t>
        <w:br/>
        <w:t>- #F7F9FD</w:t>
        <w:br/>
        <w:br/>
        <w:t>主色：</w:t>
        <w:br/>
        <w:t>- PMOS Blue：#4F7CFF</w:t>
        <w:br/>
        <w:t>- AI Purple：#7B61FF</w:t>
        <w:br/>
        <w:t>- Data Cyan：#3CCBFF</w:t>
        <w:br/>
        <w:br/>
        <w:t>组件风格：</w:t>
        <w:br/>
        <w:t>- 圆角</w:t>
        <w:br/>
        <w:t>- 半透明</w:t>
        <w:br/>
        <w:t>- 毛玻璃</w:t>
        <w:br/>
        <w:t>- 微阴影</w:t>
        <w:br/>
        <w:t>- 极细边框</w:t>
        <w:br/>
        <w:br/>
        <w:t>参考风格：</w:t>
        <w:br/>
        <w:t>- Linear</w:t>
        <w:br/>
        <w:t>- Notion AI</w:t>
        <w:br/>
        <w:t>- Stripe</w:t>
        <w:br/>
        <w:t>- Arc Browser</w:t>
        <w:br/>
        <w:t>- OpenAI System Diagram</w:t>
      </w:r>
    </w:p>
    <w:p>
      <w:pPr>
        <w:pStyle w:val="Heading2"/>
      </w:pPr>
      <w:r>
        <w:t>十、图形元素（必须有）</w:t>
      </w:r>
    </w:p>
    <w:p>
      <w:r>
        <w:t>- Runtime Flow 光流</w:t>
        <w:br/>
        <w:t>- DAG Graph</w:t>
        <w:br/>
        <w:t>- Governance Ring</w:t>
        <w:br/>
        <w:t>- Knowledge Graph</w:t>
        <w:br/>
        <w:t>- Human ↔ AI 协同</w:t>
        <w:br/>
        <w:t>- Browser / API / Design 联动</w:t>
        <w:br/>
        <w:t>- Enterprise Knowledge Streams</w:t>
        <w:br/>
        <w:t>- Multi-project Parallel Runtime</w:t>
      </w:r>
    </w:p>
    <w:p>
      <w:pPr>
        <w:pStyle w:val="Heading2"/>
      </w:pPr>
      <w:r>
        <w:t>十一、最终表达原则</w:t>
      </w:r>
    </w:p>
    <w:p>
      <w:r>
        <w:t>不要强调：</w:t>
        <w:br/>
        <w:t>“有哪些功能模块”。</w:t>
        <w:br/>
        <w:br/>
        <w:t>要强调：</w:t>
        <w:br/>
        <w:t>“PMOS 如何驱动产品从战略到交付”。</w:t>
        <w:br/>
        <w:br/>
        <w:t>核心定位：</w:t>
        <w:br/>
        <w:t>AI Native Product Delivery Runtime</w:t>
        <w:br/>
        <w:br/>
        <w:t>最终一句话推荐：</w:t>
        <w:br/>
        <w:t>From Product Intent to Governed Delivery Reality</w:t>
        <w:br/>
        <w:br/>
        <w:t>或者：</w:t>
        <w:br/>
        <w:t>AI-Native Product Delivery Operating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