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广告账户与创意ID治理优化 时间: 2026-05-15 17:32:08 参与人: 徐韵</w:t>
      </w:r>
    </w:p>
    <w:p>
      <w:pPr>
        <w:jc w:val="center"/>
      </w:pPr>
      <w:r>
        <w:drawing>
          <wp:inline distT="0" distR="0" distB="0" distL="0">
            <wp:extent cx="5943600" cy="8707374"/>
            <wp:docPr id="0" name="Drawing 0" descr="https://ai-tingji-summary-visualization.oss-cn-hangzhou.aliyuncs.com/data%2Fpublish%2F76327569643239353231323336315f343936383433323731365f32_qwen-plus_visual-summary%2Ftingji_visual_summary_cover_v4_1779082459.png?OSSAccessKeyId=LTAI5tPQmP8ZpF6A4SHU6jWN&amp;Expires=1936762462&amp;Signature=WcZw1S2BI9XaRA8EQsiMpyUvfVg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9353231323336315f343936383433323731365f32_qwen-plus_visual-summary%2Ftingji_visual_summary_cover_v4_1779082459.png?OSSAccessKeyId=LTAI5tPQmP8ZpF6A4SHU6jWN&amp;Expires=1936762462&amp;Signature=WcZw1S2BI9XaRA8EQsiMpyUvfVg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为解决广告账户管理与消耗数据上传流程中的数据断点问题，并推进跨媒体创意资产的统一治理，团队围绕账户授权流程优化、消耗数据录入标准化及创意ID体系建设展开讨论。核心进展包括：明确通过账户管理模块统一纳管所有媒体账户（含非授权账户），重构消耗上传模板以匹配系统字段，以及启动基于大模型解析视频脚本生成创意ID的MPV方案，目标于</w:t>
      </w:r>
      <w:r>
        <w:rPr>
          <w:b w:val="on"/>
        </w:rPr>
        <w:t>六月底交付</w:t>
      </w:r>
      <w:r>
        <w:t>。</w:t>
      </w:r>
    </w:p>
    <w:p>
      <w:pPr>
        <w:pStyle w:val="Heading2"/>
        <w:outlineLvl w:val="1"/>
      </w:pPr>
      <w:r>
        <w:t>账户与消耗数据流程重构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当前问题梳理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数据割裂</w:t>
      </w:r>
      <w:r>
        <w:rPr>
          <w:rFonts w:ascii="Microsoft YaHei" w:hAnsi="Microsoft YaHei" w:cs="Microsoft YaHei" w:eastAsia="Microsoft YaHei"/>
          <w:sz w:val="24"/>
        </w:rPr>
        <w:t>：未授权渠道的消耗数据由用户手动上传Excel，不纳入账户管理体系，导致团队交接后数据不可见。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字段缺失</w:t>
      </w:r>
      <w:r>
        <w:rPr>
          <w:rFonts w:ascii="Microsoft YaHei" w:hAnsi="Microsoft YaHei" w:cs="Microsoft YaHei" w:eastAsia="Microsoft YaHei"/>
          <w:sz w:val="24"/>
        </w:rPr>
        <w:t>：历史上传模板中仅包含“折后现金消耗”，缺少“总消耗”和“现金消耗”两个原子指标，影响后续反算与校验。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折扣来源混乱</w:t>
      </w:r>
      <w:r>
        <w:rPr>
          <w:rFonts w:ascii="Microsoft YaHei" w:hAnsi="Microsoft YaHei" w:cs="Microsoft YaHei" w:eastAsia="Microsoft YaHei"/>
          <w:sz w:val="24"/>
        </w:rPr>
        <w:t>：用户自行填写折扣信息，而采购侧已通过合同统一录入代理商折扣政策，存在多源维护风险。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解决方案设计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账户统一纳管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所有媒体账户（无论是否支持API授权）均需在系统中创建，支持手工录入账户ID与名称。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新增提示语引导用户对非授权账户进行手工消耗录入。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支持批量文本导入，降低操作成本。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上传模板简化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新模板仅保留五个必填字段：</w:t>
      </w:r>
      <w:r>
        <w:rPr>
          <w:b w:val="on"/>
          <w:sz w:val="24"/>
          <w:rFonts w:ascii="Microsoft YaHei" w:hAnsi="Microsoft YaHei" w:cs="Microsoft YaHei" w:eastAsia="Microsoft YaHei"/>
        </w:rPr>
        <w:t>VTID、日期、账户ID、总消耗、现金消耗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删除“折后现金消耗”“虚拟消耗”等衍生字段，由系统根据公式自动计算。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媒体、项目等信息从账户绑定关系中获取，不再允许用户在上传文件中修改。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团队交接机制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消耗数据可见性随账户归属变更自动同步，依托现有账户管理模块的团队分配功能实现。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消耗上传采用精简五字段模板，前端页面暂不重建，沿用Excel导入方式。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历史数据不做批量反刷，新规则从</w:t>
      </w:r>
      <w:r>
        <w:rPr>
          <w:b w:val="on"/>
          <w:sz w:val="24"/>
          <w:rFonts w:ascii="Microsoft YaHei" w:hAnsi="Microsoft YaHei" w:cs="Microsoft YaHei" w:eastAsia="Microsoft YaHei"/>
        </w:rPr>
        <w:t>2024年以后数据开始执行</w:t>
      </w:r>
      <w:r>
        <w:rPr>
          <w:rFonts w:ascii="Microsoft YaHei" w:hAnsi="Microsoft YaHei" w:cs="Microsoft YaHei" w:eastAsia="Microsoft YaHei"/>
          <w:sz w:val="24"/>
        </w:rPr>
        <w:t>，避免因旧数据不准引发误差放大。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待确认：</w:t>
      </w:r>
      <w:r>
        <w:rPr>
          <w:rFonts w:ascii="Microsoft YaHei" w:hAnsi="Microsoft YaHei" w:cs="Microsoft YaHei" w:eastAsia="Microsoft YaHei"/>
          <w:sz w:val="24"/>
        </w:rPr>
        <w:t xml:space="preserve"> 是否在账户编辑页联动展示代理商折扣信息，最终决定</w:t>
      </w:r>
      <w:r>
        <w:rPr>
          <w:b w:val="on"/>
          <w:sz w:val="24"/>
          <w:rFonts w:ascii="Microsoft YaHei" w:hAnsi="Microsoft YaHei" w:cs="Microsoft YaHei" w:eastAsia="Microsoft YaHei"/>
        </w:rPr>
        <w:t>暂不在列表页展示折扣详情</w:t>
      </w:r>
      <w:r>
        <w:rPr>
          <w:rFonts w:ascii="Microsoft YaHei" w:hAnsi="Microsoft YaHei" w:cs="Microsoft YaHei" w:eastAsia="Microsoft YaHei"/>
          <w:sz w:val="24"/>
        </w:rPr>
        <w:t>，以防无效历史折扣干扰判断。</w:t>
      </w:r>
    </w:p>
    <w:p>
      <w:pPr>
        <w:pStyle w:val="Heading2"/>
        <w:outlineLvl w:val="1"/>
      </w:pPr>
      <w:r>
        <w:t>代理商折扣与账户绑定优化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现状分析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折扣配置依赖采购在后台按“代理商+媒体+投放模式+付款模式+结账账期”组合唯一确定。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当前账户编辑时未强制关联该折扣ID，导致下游使用需重复查找，效率低且易出错。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改进方向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在账户编辑流程中增加代理商选择项，前端通过该选择自动匹配并填充对应的折扣配置。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若无匹配折扣，则留空处理，不影响账户保存；后续一旦折扣补录，系统可反向回填至账户。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折扣信息作为只读展示，不开放前端直接编辑入口。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账户表需新增字段承载代理商折扣ID，实现与折扣管理系统联动。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代理商为必填项，确保每个账户均可追溯归属；若实际无代理，则由发行方先行录入临时信息。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待确认：</w:t>
      </w:r>
      <w:r>
        <w:rPr>
          <w:rFonts w:ascii="Microsoft YaHei" w:hAnsi="Microsoft YaHei" w:cs="Microsoft YaHei" w:eastAsia="Microsoft YaHei"/>
          <w:sz w:val="24"/>
        </w:rPr>
        <w:t xml:space="preserve"> 前端交互是否将四个筛选条件合并为“代理商折扣”下拉框，最终决定</w:t>
      </w:r>
      <w:r>
        <w:rPr>
          <w:b w:val="on"/>
          <w:sz w:val="24"/>
          <w:rFonts w:ascii="Microsoft YaHei" w:hAnsi="Microsoft YaHei" w:cs="Microsoft YaHei" w:eastAsia="Microsoft YaHei"/>
        </w:rPr>
        <w:t>维持平铺结构但视觉分组提示</w:t>
      </w:r>
      <w:r>
        <w:rPr>
          <w:rFonts w:ascii="Microsoft YaHei" w:hAnsi="Microsoft YaHei" w:cs="Microsoft YaHei" w:eastAsia="Microsoft YaHei"/>
          <w:sz w:val="24"/>
        </w:rPr>
        <w:t>，避免复杂联动逻辑。</w:t>
      </w:r>
    </w:p>
    <w:p>
      <w:pPr>
        <w:pStyle w:val="Heading2"/>
        <w:outlineLvl w:val="1"/>
      </w:pPr>
      <w:r>
        <w:t>创意ID体系建设方案（MPV路径）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需求背景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广州一部提出需打通谷歌、Facebook、TikTok等平台素材维度，实现跨媒体创意级效果归因。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现有素材报表无法满足“同一创意不同媒体变体”的聚合分析需求。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技术路径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第一步：资产采集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爬虫需采集各媒体广告素材原始文件（重点为视频），并记录其与广告ID的映射关系。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第二步：脚本提取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利用千问多模态大模型解析视频内容，输出标准化脚本文档，并与媒体素材ID绑定。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第三步：相似度匹配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基于脚本文本进行全量比对，通过算法识别高度相似内容，合并生成全局唯一的</w:t>
      </w:r>
      <w:r>
        <w:rPr>
          <w:b w:val="on"/>
          <w:sz w:val="24"/>
          <w:rFonts w:ascii="Microsoft YaHei" w:hAnsi="Microsoft YaHei" w:cs="Microsoft YaHei" w:eastAsia="Microsoft YaHei"/>
        </w:rPr>
        <w:t>创意ID</w:t>
      </w:r>
      <w:r>
        <w:rPr>
          <w:rFonts w:ascii="Microsoft YaHei" w:hAnsi="Microsoft YaHei" w:cs="Microsoft YaHei" w:eastAsia="Microsoft YaHei"/>
          <w:sz w:val="24"/>
        </w:rPr>
        <w:t>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创意ID将关联多个媒体侧的素材ID及其对应广告数据。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产品形态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构建“创意报表”，替代原有部分素材报表功能，支持：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按创意ID查询聚合后的跨媒体投放数据；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反向追溯各媒体原始素材及广告ID；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支持标签化分析（如语言、卖点、情绪等，后续扩展）。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关键决策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MPV优先覆盖</w:t>
      </w:r>
      <w:r>
        <w:rPr>
          <w:b w:val="on"/>
          <w:sz w:val="24"/>
          <w:rFonts w:ascii="Microsoft YaHei" w:hAnsi="Microsoft YaHei" w:cs="Microsoft YaHei" w:eastAsia="Microsoft YaHei"/>
        </w:rPr>
        <w:t>谷歌、Facebook、TikTok</w:t>
      </w:r>
      <w:r>
        <w:rPr>
          <w:rFonts w:ascii="Microsoft YaHei" w:hAnsi="Microsoft YaHei" w:cs="Microsoft YaHei" w:eastAsia="Microsoft YaHei"/>
          <w:sz w:val="24"/>
        </w:rPr>
        <w:t>三类媒体，巨量引擎后续接入。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加工流程嵌入平台工作流编排系统，通过新增“调用大模型”组件实现脚本解析。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已确认：</w:t>
      </w:r>
      <w:r>
        <w:rPr>
          <w:rFonts w:ascii="Microsoft YaHei" w:hAnsi="Microsoft YaHei" w:cs="Microsoft YaHei" w:eastAsia="Microsoft YaHei"/>
          <w:sz w:val="24"/>
        </w:rPr>
        <w:t xml:space="preserve"> 最终交付时间为</w:t>
      </w:r>
      <w:r>
        <w:rPr>
          <w:b w:val="on"/>
          <w:sz w:val="24"/>
          <w:rFonts w:ascii="Microsoft YaHei" w:hAnsi="Microsoft YaHei" w:cs="Microsoft YaHei" w:eastAsia="Microsoft YaHei"/>
        </w:rPr>
        <w:t>六月十五号上线试用</w:t>
      </w:r>
      <w:r>
        <w:rPr>
          <w:rFonts w:ascii="Microsoft YaHei" w:hAnsi="Microsoft YaHei" w:cs="Microsoft YaHei" w:eastAsia="Microsoft YaHei"/>
          <w:sz w:val="24"/>
        </w:rPr>
        <w:t>，五月完成验证。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输出新版消耗上传Excel模板（五字段）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实现账户手工录入支持批量导入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在账户表中新增代理商折扣ID字段并完成系统对接</w:t>
            </w:r>
          </w:p>
        </w:tc>
        <w:tc>
          <w:tcPr>
            <w:tcW w:type="auto" w:w="0"/>
          </w:tcPr>
          <w:p>
            <w:r>
              <w:t>发言人3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  <w:tr>
        <w:tc>
          <w:tcPr>
            <w:tcW w:type="auto" w:w="0"/>
          </w:tcPr>
          <w:p>
            <w:r>
              <w:t>搭建视频素材→脚本→创意ID的完整处理流水线</w:t>
            </w:r>
          </w:p>
        </w:tc>
        <w:tc>
          <w:tcPr>
            <w:tcW w:type="auto" w:w="0"/>
          </w:tcPr>
          <w:p>
            <w:r>
              <w:t>徐韵 / 发言人4</w:t>
            </w:r>
          </w:p>
        </w:tc>
        <w:tc>
          <w:tcPr>
            <w:tcW w:type="auto" w:w="0"/>
          </w:tcPr>
          <w:p>
            <w:r>
              <w:t>2026年5月验证，6月15日上线</w:t>
            </w:r>
          </w:p>
        </w:tc>
      </w:tr>
      <w:tr>
        <w:tc>
          <w:tcPr>
            <w:tcW w:type="auto" w:w="0"/>
          </w:tcPr>
          <w:p>
            <w:r>
              <w:t>推动爬虫团队完成海外三大媒体素材资产采集能力落地</w:t>
            </w:r>
          </w:p>
        </w:tc>
        <w:tc>
          <w:tcPr>
            <w:tcW w:type="auto" w:w="0"/>
          </w:tcPr>
          <w:p>
            <w:r>
              <w:t>发言人2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</w:tr>
    </w:tbl>
    <w:p>
      <w:r>
        <w:t>AI洞察 当前消耗数据治理本质是“以账户为中心”重构数据链路，解决了权限、归属、字段三大断点，为未来自动化打下基础。 创意ID方案跳过图像MD5匹配的技术瓶颈，转向语义级聚合，虽依赖大模型稳定性，但更贴近业务对“创意一致性”的真实定义。 两套系统改进（账户/创意）均采取“最小可行改动”策略，避免重做前端，体现了在遗留系统中渐进式演进的务实思路。</w:t>
      </w:r>
    </w:p>
    <w:p>
      <w:r>
        <w:t>📌 你的笔记备忘： ok，ok。我靠，哦，撸了撸了撸了。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建立独立的素材库用于存储和管理广告资产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在自投平台上线创意报表功能，支持谷歌、Facebook、TikTok媒体的数据聚合分析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开发跨媒体视频素材的创意ID生成与聚合功能，基于大模型解析脚本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实现账户报表中展示账户对应折扣率的功能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在账户编辑页面中优化代理商折扣信息的展示与关联逻辑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对2024年以后的历史数据反算现金消耗字段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修改消耗上传模板，增加现金消耗字段并移除折后消耗相关字段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将代理商绑定的折扣ID强制写入广告账户以简化下游使用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在账户管理模块中增加手动录入账户ID和账户名称的入口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准备账户授权和消耗上传流程的需求文档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00:00:00 </w:t>
      </w:r>
      <w:r>
        <w:rPr>
          <w:b w:val="on"/>
          <w:sz w:val="24"/>
          <w:rFonts w:ascii="Microsoft YaHei" w:hAnsi="Microsoft YaHei" w:cs="Microsoft YaHei" w:eastAsia="Microsoft YaHei"/>
        </w:rPr>
        <w:t>需求文档与账户授权流程优化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需求文档的撰写，并重点分析账户授权流程的优化方案。提出增加手动录入账户ID和名称的功能，以确保上传消耗数据时账户信息的准确性。同时强调需将未授权账户也纳入账户管理体系中，便于后续团队交接和数据统一管理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00:01:14 </w:t>
      </w:r>
      <w:r>
        <w:rPr>
          <w:b w:val="on"/>
          <w:sz w:val="24"/>
          <w:rFonts w:ascii="Microsoft YaHei" w:hAnsi="Microsoft YaHei" w:cs="Microsoft YaHei" w:eastAsia="Microsoft YaHei"/>
        </w:rPr>
        <w:t>代理商折扣信息强制绑定至广告账户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为简化下游使用，避免重复查找代理商折扣信息，决定在后台直接将代理商的折扣ID强制写入广告账户。此举旨在统一数据来源，减少因多系统维护带来的不一致风险，并提升数据处理效率。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00:01:38 </w:t>
      </w:r>
      <w:r>
        <w:rPr>
          <w:b w:val="on"/>
          <w:sz w:val="24"/>
          <w:rFonts w:ascii="Microsoft YaHei" w:hAnsi="Microsoft YaHei" w:cs="Microsoft YaHei" w:eastAsia="Microsoft YaHei"/>
        </w:rPr>
        <w:t>背景说明：账户管理与消耗数据上传现状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详细介绍了当前账户管理体系的背景，包括字节3.0系统的账户管理机制、部分媒体渠道无法采集导致需用户手动上传消耗数据的情况。指出此前上传的数据忽略了中间折扣字段，仅记录结果值，造成数据链路不完整的问题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00:02:29 </w:t>
      </w:r>
      <w:r>
        <w:rPr>
          <w:b w:val="on"/>
          <w:sz w:val="24"/>
          <w:rFonts w:ascii="Microsoft YaHei" w:hAnsi="Microsoft YaHei" w:cs="Microsoft YaHei" w:eastAsia="Microsoft YaHei"/>
        </w:rPr>
        <w:t>团队交接问题与解决方案设计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发现现有上传消耗数据的功能未支持团队交接，导致换团队后历史数据不可见。解决方案是让未授权账户也通过账户授权流程添加进系统，在账户层级实现统一管理，并支持团队变更时的数据继承，从而实现流程标准化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00:03:00 </w:t>
      </w:r>
      <w:r>
        <w:rPr>
          <w:b w:val="on"/>
          <w:sz w:val="24"/>
          <w:rFonts w:ascii="Microsoft YaHei" w:hAnsi="Microsoft YaHei" w:cs="Microsoft YaHei" w:eastAsia="Microsoft YaHei"/>
        </w:rPr>
        <w:t>账户录入与消耗上传流程整合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进一步明确新流程逻辑：用户先在账户管理系统中添加账户（即使未授权），再进行消耗数据上传。上传时只需填写基础数值，系统将自动反算折扣等衍生字段。目标是实现流程闭环并提升数据一致性。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00:03:49 </w:t>
      </w:r>
      <w:r>
        <w:rPr>
          <w:b w:val="on"/>
          <w:sz w:val="24"/>
          <w:rFonts w:ascii="Microsoft YaHei" w:hAnsi="Microsoft YaHei" w:cs="Microsoft YaHei" w:eastAsia="Microsoft YaHei"/>
        </w:rPr>
        <w:t>折扣数据冲突与校验机制探讨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上传数据中的折扣字段是否应被保留或废弃。由于存在用户自行填写与系统录入两种来源，可能出现不一致情况。建议未来模板不再让用户填写折扣相关字段，而是由系统根据代理商合同信息自动填充，以保证权威性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00:04:38 </w:t>
      </w:r>
      <w:r>
        <w:rPr>
          <w:b w:val="on"/>
          <w:sz w:val="24"/>
          <w:rFonts w:ascii="Microsoft YaHei" w:hAnsi="Microsoft YaHei" w:cs="Microsoft YaHei" w:eastAsia="Microsoft YaHei"/>
        </w:rPr>
        <w:t>长尾渠道折扣管理现状调研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针对如TYPE TYPE等不支持API接入的媒体，确认其折扣是否已在系统中录入。经查询测试环境和生产环境，发现部分小众媒体（如爱奇艺）尚未录入折扣信息，且采购侧仅负责签约合同，不主动关联上下游系统。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00:06:18 </w:t>
      </w:r>
      <w:r>
        <w:rPr>
          <w:b w:val="on"/>
          <w:sz w:val="24"/>
          <w:rFonts w:ascii="Microsoft YaHei" w:hAnsi="Microsoft YaHei" w:cs="Microsoft YaHei" w:eastAsia="Microsoft YaHei"/>
        </w:rPr>
        <w:t>数据录入标准与文件模板调整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确定未来上传模板应仅保留必要字段：账户ID、日期、总消耗、现金消耗。取消折后消耗等计算字段，改为系统自动反算。同时讨论本地维护表格拆分为两张表的可能性，以匹配新的系统结构。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00:14:15 </w:t>
      </w:r>
      <w:r>
        <w:rPr>
          <w:b w:val="on"/>
          <w:sz w:val="24"/>
          <w:rFonts w:ascii="Microsoft YaHei" w:hAnsi="Microsoft YaHei" w:cs="Microsoft YaHei" w:eastAsia="Microsoft YaHei"/>
        </w:rPr>
        <w:t>账户管理功能扩展与交互优化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讨论账户管理页面的改造，包括支持手工录入账户、批量导入、项目绑定等功能。强调虽操作步骤增多，但因账户数量少，可接受一次性配置。同时优化UI提示，引导用户完成关键动作。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00:19:14 </w:t>
      </w:r>
      <w:r>
        <w:rPr>
          <w:b w:val="on"/>
          <w:sz w:val="24"/>
          <w:rFonts w:ascii="Microsoft YaHei" w:hAnsi="Microsoft YaHei" w:cs="Microsoft YaHei" w:eastAsia="Microsoft YaHei"/>
        </w:rPr>
        <w:t>历史数据处理与字段清理策略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针对历史上传数据中缺失现金消耗字段的问题，评估反算可行性。结论为可能因原始数据误差导致不准，建议从某一时间点（如2024年起）开始统一标准，暂不对全部历史数据做回刷。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00:22:21 </w:t>
      </w:r>
      <w:r>
        <w:rPr>
          <w:b w:val="on"/>
          <w:sz w:val="24"/>
          <w:rFonts w:ascii="Microsoft YaHei" w:hAnsi="Microsoft YaHei" w:cs="Microsoft YaHei" w:eastAsia="Microsoft YaHei"/>
        </w:rPr>
        <w:t>代理商折扣信息结构化与展示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明确代理商折扣由代理商、媒体、投放模式、付款模式、结账账期及日期共同唯一确定。计划在账户编辑页展示对应折扣，并建立联动更新机制。前端考虑分组展示字段以提升理解度。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00:29:41 </w:t>
      </w:r>
      <w:r>
        <w:rPr>
          <w:b w:val="on"/>
          <w:sz w:val="24"/>
          <w:rFonts w:ascii="Microsoft YaHei" w:hAnsi="Microsoft YaHei" w:cs="Microsoft YaHei" w:eastAsia="Microsoft YaHei"/>
        </w:rPr>
        <w:t>账户创建与折扣信息非强依赖设计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讨论账户创建过程中对折扣信息的依赖程度。认为即便无折扣信息，账户仍可保存。折扣滞后录入属正常现象，系统应支持后续补全并反向同步至账户，无需在创建时强制校验。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00:33:03 </w:t>
      </w:r>
      <w:r>
        <w:rPr>
          <w:b w:val="on"/>
          <w:sz w:val="24"/>
          <w:rFonts w:ascii="Microsoft YaHei" w:hAnsi="Microsoft YaHei" w:cs="Microsoft YaHei" w:eastAsia="Microsoft YaHei"/>
        </w:rPr>
        <w:t>报表层折扣信息展示需求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提出在报表中展示账户折扣详情的需求，允许查看某账户在不同时间段所适用的折扣率。讨论以弹窗形式呈现结构化列表，并考虑按有效消耗区间过滤，避免展示已失效的历史折扣。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00:43:19 </w:t>
      </w:r>
      <w:r>
        <w:rPr>
          <w:b w:val="on"/>
          <w:sz w:val="24"/>
          <w:rFonts w:ascii="Microsoft YaHei" w:hAnsi="Microsoft YaHei" w:cs="Microsoft YaHei" w:eastAsia="Microsoft YaHei"/>
        </w:rPr>
        <w:t>创意资产治理与跨媒体合并方案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启动创意资产治理项目，目标是通过爬虫获取谷歌、Facebook、TikTok等平台的广告素材，并利用大模型解析视频脚本，生成标准化文本描述。基于脚本内容进行相似度比对，将跨媒体的相似视频合并为同一“创意ID”，实现统一管理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00:49:35 </w:t>
      </w:r>
      <w:r>
        <w:rPr>
          <w:b w:val="on"/>
          <w:sz w:val="24"/>
          <w:rFonts w:ascii="Microsoft YaHei" w:hAnsi="Microsoft YaHei" w:cs="Microsoft YaHei" w:eastAsia="Microsoft YaHei"/>
        </w:rPr>
        <w:t>创意报表构建与技术路径规划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规划构建跨媒体创意报表的技术路径：首先完成素材资产采集与清洗，然后通过平台工作流调用大模型组件生成脚本属性，最后基于文本相似度算法实现创意聚类。该报表将替代传统素材报表，支持更深层次的数据分析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00:50:38 </w:t>
      </w:r>
      <w:r>
        <w:rPr>
          <w:b w:val="on"/>
          <w:sz w:val="24"/>
          <w:rFonts w:ascii="Microsoft YaHei" w:hAnsi="Microsoft YaHei" w:cs="Microsoft YaHei" w:eastAsia="Microsoft YaHei"/>
        </w:rPr>
        <w:t>项目交付节奏与实施策略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明确项目交付时间节点：五月份完成验证，六月十五日前上线可用版本。采用双轨策略——优先在现有自投报表平台开发新功能，同时准备备用方案（如对话框调用），确保按时交付核心业务价值。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00:51:38 </w:t>
      </w:r>
      <w:r>
        <w:rPr>
          <w:b w:val="on"/>
          <w:sz w:val="24"/>
          <w:rFonts w:ascii="Microsoft YaHei" w:hAnsi="Microsoft YaHei" w:cs="Microsoft YaHei" w:eastAsia="Microsoft YaHei"/>
        </w:rPr>
        <w:t>素材库建设与AI生成应用展望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提出长期愿景：在积累足够创意脚本数据后，建立独立素材库，并结合投放效果数据进行脚本质量排行。未来可探索反向驱动AI生成优质视频内容，形成“数据反馈-内容优化”闭环。</w:t>
      </w:r>
    </w:p>
  </w:body>
</w:document>
</file>

<file path=word/numbering.xml><?xml version="1.0" encoding="utf-8"?>
<w:numbering xmlns:w="http://schemas.openxmlformats.org/wordprocessingml/2006/main">
  <w:abstractNum w:abstractNumId="79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9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9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79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795"/>
  </w:num>
  <w:num w:numId="2">
    <w:abstractNumId w:val="796"/>
  </w:num>
  <w:num w:numId="3">
    <w:abstractNumId w:val="797"/>
  </w:num>
  <w:num w:numId="4">
    <w:abstractNumId w:val="7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2026-06-05T05:16:04Z</dcterms:created>
  <dc:creator>Apache POI</dc:creator>
</cp:coreProperties>
</file>