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7ED01" w14:textId="4FF1D696" w:rsidR="002B5CF6" w:rsidRDefault="002B5CF6" w:rsidP="002B5CF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B5CF6">
        <w:rPr>
          <w:rFonts w:ascii="Arial" w:hAnsi="Arial" w:cs="Arial"/>
          <w:b/>
          <w:bCs/>
          <w:sz w:val="32"/>
          <w:szCs w:val="32"/>
        </w:rPr>
        <w:t>Grupo: 404 AI</w:t>
      </w:r>
    </w:p>
    <w:p w14:paraId="5E6DA908" w14:textId="4CAA93A0" w:rsidR="002B5CF6" w:rsidRPr="002B5CF6" w:rsidRDefault="002B5CF6" w:rsidP="002B5CF6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Alunos: Rhyan Mezaroba, Thiago </w:t>
      </w:r>
      <w:proofErr w:type="spellStart"/>
      <w:r>
        <w:rPr>
          <w:rFonts w:ascii="Arial" w:hAnsi="Arial" w:cs="Arial"/>
          <w:sz w:val="20"/>
          <w:szCs w:val="20"/>
        </w:rPr>
        <w:t>Thomasi</w:t>
      </w:r>
      <w:proofErr w:type="spellEnd"/>
      <w:r>
        <w:rPr>
          <w:rFonts w:ascii="Arial" w:hAnsi="Arial" w:cs="Arial"/>
          <w:sz w:val="20"/>
          <w:szCs w:val="20"/>
        </w:rPr>
        <w:t xml:space="preserve">, Thiago </w:t>
      </w:r>
      <w:proofErr w:type="spellStart"/>
      <w:r>
        <w:rPr>
          <w:rFonts w:ascii="Arial" w:hAnsi="Arial" w:cs="Arial"/>
          <w:sz w:val="20"/>
          <w:szCs w:val="20"/>
        </w:rPr>
        <w:t>Balbinot</w:t>
      </w:r>
      <w:proofErr w:type="spellEnd"/>
      <w:r>
        <w:rPr>
          <w:rFonts w:ascii="Arial" w:hAnsi="Arial" w:cs="Arial"/>
          <w:sz w:val="20"/>
          <w:szCs w:val="20"/>
        </w:rPr>
        <w:t xml:space="preserve"> e Matheus Ferreira</w:t>
      </w:r>
    </w:p>
    <w:p w14:paraId="31D57B11" w14:textId="65DF01AE" w:rsidR="002B5CF6" w:rsidRDefault="002B5CF6" w:rsidP="002B5CF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B5CF6">
        <w:rPr>
          <w:rFonts w:ascii="Arial" w:hAnsi="Arial" w:cs="Arial"/>
          <w:b/>
          <w:bCs/>
          <w:sz w:val="32"/>
          <w:szCs w:val="32"/>
        </w:rPr>
        <w:t>PEAS</w:t>
      </w:r>
    </w:p>
    <w:p w14:paraId="6A2474B9" w14:textId="796C2D45" w:rsidR="00845924" w:rsidRDefault="002B5CF6" w:rsidP="002B5CF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Modelo de agente escolhido seria o </w:t>
      </w:r>
      <w:proofErr w:type="spellStart"/>
      <w:r w:rsidRPr="002B5CF6">
        <w:rPr>
          <w:rFonts w:ascii="Arial" w:hAnsi="Arial" w:cs="Arial"/>
          <w:b/>
          <w:bCs/>
        </w:rPr>
        <w:t>ChatBot</w:t>
      </w:r>
      <w:proofErr w:type="spellEnd"/>
      <w:r w:rsidR="00845924">
        <w:rPr>
          <w:rFonts w:ascii="Arial" w:hAnsi="Arial" w:cs="Arial"/>
        </w:rPr>
        <w:t>.</w:t>
      </w:r>
    </w:p>
    <w:tbl>
      <w:tblPr>
        <w:tblW w:w="0" w:type="auto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236"/>
      </w:tblGrid>
      <w:tr w:rsidR="004A2777" w:rsidRPr="004A2777" w14:paraId="0FCC444A" w14:textId="77777777" w:rsidTr="004A2777">
        <w:trPr>
          <w:tblHeader/>
        </w:trPr>
        <w:tc>
          <w:tcPr>
            <w:tcW w:w="2268" w:type="dxa"/>
            <w:shd w:val="clear" w:color="auto" w:fill="F8F9FA"/>
            <w:vAlign w:val="center"/>
            <w:hideMark/>
          </w:tcPr>
          <w:p w14:paraId="6661F2DD" w14:textId="77777777" w:rsidR="004A2777" w:rsidRPr="004A2777" w:rsidRDefault="004A2777" w:rsidP="004A2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A2777">
              <w:rPr>
                <w:rFonts w:ascii="Arial" w:hAnsi="Arial" w:cs="Arial"/>
                <w:b/>
                <w:bCs/>
              </w:rPr>
              <w:t>Elemento</w:t>
            </w:r>
          </w:p>
        </w:tc>
        <w:tc>
          <w:tcPr>
            <w:tcW w:w="6236" w:type="dxa"/>
            <w:shd w:val="clear" w:color="auto" w:fill="F8F9FA"/>
            <w:vAlign w:val="center"/>
            <w:hideMark/>
          </w:tcPr>
          <w:p w14:paraId="56AEED23" w14:textId="77777777" w:rsidR="004A2777" w:rsidRPr="004A2777" w:rsidRDefault="004A2777" w:rsidP="004A2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A2777">
              <w:rPr>
                <w:rFonts w:ascii="Arial" w:hAnsi="Arial" w:cs="Arial"/>
                <w:b/>
                <w:bCs/>
              </w:rPr>
              <w:t>Pergunta orientadora</w:t>
            </w:r>
          </w:p>
        </w:tc>
      </w:tr>
      <w:tr w:rsidR="004A2777" w:rsidRPr="004A2777" w14:paraId="64717610" w14:textId="77777777" w:rsidTr="004A2777">
        <w:tc>
          <w:tcPr>
            <w:tcW w:w="2268" w:type="dxa"/>
            <w:shd w:val="clear" w:color="auto" w:fill="F8F9FA"/>
            <w:vAlign w:val="center"/>
            <w:hideMark/>
          </w:tcPr>
          <w:p w14:paraId="2A6485EE" w14:textId="77777777" w:rsidR="004A2777" w:rsidRPr="004A2777" w:rsidRDefault="004A2777" w:rsidP="004A2777">
            <w:pPr>
              <w:jc w:val="center"/>
              <w:rPr>
                <w:rFonts w:ascii="Arial" w:hAnsi="Arial" w:cs="Arial"/>
              </w:rPr>
            </w:pPr>
            <w:r w:rsidRPr="004A2777">
              <w:rPr>
                <w:rFonts w:ascii="Arial" w:hAnsi="Arial" w:cs="Arial"/>
                <w:b/>
                <w:bCs/>
              </w:rPr>
              <w:t>P — Medida de desempenho</w:t>
            </w:r>
          </w:p>
        </w:tc>
        <w:tc>
          <w:tcPr>
            <w:tcW w:w="6236" w:type="dxa"/>
            <w:shd w:val="clear" w:color="auto" w:fill="F8F9FA"/>
            <w:vAlign w:val="center"/>
            <w:hideMark/>
          </w:tcPr>
          <w:p w14:paraId="6D72B408" w14:textId="77777777" w:rsidR="004A2777" w:rsidRPr="004A2777" w:rsidRDefault="004A2777" w:rsidP="004A2777">
            <w:pPr>
              <w:jc w:val="both"/>
              <w:rPr>
                <w:rFonts w:ascii="Arial" w:hAnsi="Arial" w:cs="Arial"/>
              </w:rPr>
            </w:pPr>
            <w:r w:rsidRPr="004A2777">
              <w:rPr>
                <w:rFonts w:ascii="Arial" w:hAnsi="Arial" w:cs="Arial"/>
              </w:rPr>
              <w:t>Como podemos medir se o agente está tendo sucesso?</w:t>
            </w:r>
          </w:p>
        </w:tc>
      </w:tr>
      <w:tr w:rsidR="004A2777" w:rsidRPr="004A2777" w14:paraId="149DB9A9" w14:textId="77777777" w:rsidTr="004A2777">
        <w:tc>
          <w:tcPr>
            <w:tcW w:w="2268" w:type="dxa"/>
            <w:shd w:val="clear" w:color="auto" w:fill="F8F9FA"/>
            <w:vAlign w:val="center"/>
            <w:hideMark/>
          </w:tcPr>
          <w:p w14:paraId="6FCB3806" w14:textId="77777777" w:rsidR="004A2777" w:rsidRPr="004A2777" w:rsidRDefault="004A2777" w:rsidP="004A2777">
            <w:pPr>
              <w:jc w:val="center"/>
              <w:rPr>
                <w:rFonts w:ascii="Arial" w:hAnsi="Arial" w:cs="Arial"/>
              </w:rPr>
            </w:pPr>
            <w:r w:rsidRPr="004A2777">
              <w:rPr>
                <w:rFonts w:ascii="Arial" w:hAnsi="Arial" w:cs="Arial"/>
                <w:b/>
                <w:bCs/>
              </w:rPr>
              <w:t>E — Ambiente</w:t>
            </w:r>
          </w:p>
        </w:tc>
        <w:tc>
          <w:tcPr>
            <w:tcW w:w="6236" w:type="dxa"/>
            <w:shd w:val="clear" w:color="auto" w:fill="F8F9FA"/>
            <w:vAlign w:val="center"/>
            <w:hideMark/>
          </w:tcPr>
          <w:p w14:paraId="623133D1" w14:textId="77777777" w:rsidR="004A2777" w:rsidRPr="004A2777" w:rsidRDefault="004A2777" w:rsidP="004A2777">
            <w:pPr>
              <w:jc w:val="both"/>
              <w:rPr>
                <w:rFonts w:ascii="Arial" w:hAnsi="Arial" w:cs="Arial"/>
              </w:rPr>
            </w:pPr>
            <w:r w:rsidRPr="004A2777">
              <w:rPr>
                <w:rFonts w:ascii="Arial" w:hAnsi="Arial" w:cs="Arial"/>
              </w:rPr>
              <w:t>Onde o agente atua? Quais elementos fazem parte desse ambiente?</w:t>
            </w:r>
          </w:p>
        </w:tc>
      </w:tr>
      <w:tr w:rsidR="004A2777" w:rsidRPr="004A2777" w14:paraId="27E3AC16" w14:textId="77777777" w:rsidTr="004A2777">
        <w:tc>
          <w:tcPr>
            <w:tcW w:w="2268" w:type="dxa"/>
            <w:shd w:val="clear" w:color="auto" w:fill="F8F9FA"/>
            <w:vAlign w:val="center"/>
            <w:hideMark/>
          </w:tcPr>
          <w:p w14:paraId="01E84EFB" w14:textId="77777777" w:rsidR="004A2777" w:rsidRPr="004A2777" w:rsidRDefault="004A2777" w:rsidP="004A2777">
            <w:pPr>
              <w:jc w:val="center"/>
              <w:rPr>
                <w:rFonts w:ascii="Arial" w:hAnsi="Arial" w:cs="Arial"/>
              </w:rPr>
            </w:pPr>
            <w:r w:rsidRPr="004A2777">
              <w:rPr>
                <w:rFonts w:ascii="Arial" w:hAnsi="Arial" w:cs="Arial"/>
                <w:b/>
                <w:bCs/>
              </w:rPr>
              <w:t>A — Atuadores</w:t>
            </w:r>
          </w:p>
        </w:tc>
        <w:tc>
          <w:tcPr>
            <w:tcW w:w="6236" w:type="dxa"/>
            <w:shd w:val="clear" w:color="auto" w:fill="F8F9FA"/>
            <w:vAlign w:val="center"/>
            <w:hideMark/>
          </w:tcPr>
          <w:p w14:paraId="482AAAB5" w14:textId="77777777" w:rsidR="004A2777" w:rsidRPr="004A2777" w:rsidRDefault="004A2777" w:rsidP="004A2777">
            <w:pPr>
              <w:jc w:val="both"/>
              <w:rPr>
                <w:rFonts w:ascii="Arial" w:hAnsi="Arial" w:cs="Arial"/>
              </w:rPr>
            </w:pPr>
            <w:r w:rsidRPr="004A2777">
              <w:rPr>
                <w:rFonts w:ascii="Arial" w:hAnsi="Arial" w:cs="Arial"/>
              </w:rPr>
              <w:t>Como o agente age ou modifica o ambiente?</w:t>
            </w:r>
          </w:p>
        </w:tc>
      </w:tr>
      <w:tr w:rsidR="004A2777" w:rsidRPr="004A2777" w14:paraId="5A32C807" w14:textId="77777777" w:rsidTr="004A2777">
        <w:tc>
          <w:tcPr>
            <w:tcW w:w="2268" w:type="dxa"/>
            <w:shd w:val="clear" w:color="auto" w:fill="F8F9FA"/>
            <w:vAlign w:val="center"/>
            <w:hideMark/>
          </w:tcPr>
          <w:p w14:paraId="644D99AA" w14:textId="77777777" w:rsidR="004A2777" w:rsidRPr="004A2777" w:rsidRDefault="004A2777" w:rsidP="004A2777">
            <w:pPr>
              <w:jc w:val="center"/>
              <w:rPr>
                <w:rFonts w:ascii="Arial" w:hAnsi="Arial" w:cs="Arial"/>
              </w:rPr>
            </w:pPr>
            <w:r w:rsidRPr="004A2777">
              <w:rPr>
                <w:rFonts w:ascii="Arial" w:hAnsi="Arial" w:cs="Arial"/>
                <w:b/>
                <w:bCs/>
              </w:rPr>
              <w:t>S — Sensores</w:t>
            </w:r>
          </w:p>
        </w:tc>
        <w:tc>
          <w:tcPr>
            <w:tcW w:w="6236" w:type="dxa"/>
            <w:shd w:val="clear" w:color="auto" w:fill="F8F9FA"/>
            <w:vAlign w:val="center"/>
            <w:hideMark/>
          </w:tcPr>
          <w:p w14:paraId="100CE827" w14:textId="77777777" w:rsidR="004A2777" w:rsidRPr="004A2777" w:rsidRDefault="004A2777" w:rsidP="004A2777">
            <w:pPr>
              <w:jc w:val="both"/>
              <w:rPr>
                <w:rFonts w:ascii="Arial" w:hAnsi="Arial" w:cs="Arial"/>
              </w:rPr>
            </w:pPr>
            <w:r w:rsidRPr="004A2777">
              <w:rPr>
                <w:rFonts w:ascii="Arial" w:hAnsi="Arial" w:cs="Arial"/>
              </w:rPr>
              <w:t>Como o agente percebe e coleta informações do ambiente?</w:t>
            </w:r>
          </w:p>
        </w:tc>
      </w:tr>
    </w:tbl>
    <w:p w14:paraId="316484A4" w14:textId="77777777" w:rsidR="00845924" w:rsidRDefault="00845924" w:rsidP="002B5CF6">
      <w:pPr>
        <w:jc w:val="both"/>
        <w:rPr>
          <w:rFonts w:ascii="Arial" w:hAnsi="Arial" w:cs="Arial"/>
        </w:rPr>
      </w:pPr>
    </w:p>
    <w:p w14:paraId="44D37571" w14:textId="77777777" w:rsidR="00D26081" w:rsidRPr="00D26081" w:rsidRDefault="00D26081" w:rsidP="00D26081">
      <w:pPr>
        <w:jc w:val="both"/>
        <w:rPr>
          <w:rFonts w:ascii="Arial" w:hAnsi="Arial" w:cs="Arial"/>
        </w:rPr>
      </w:pPr>
      <w:r w:rsidRPr="00D26081">
        <w:rPr>
          <w:rFonts w:ascii="Arial" w:hAnsi="Arial" w:cs="Arial"/>
          <w:b/>
          <w:bCs/>
        </w:rPr>
        <w:t>P — Medida de desempenho</w:t>
      </w:r>
    </w:p>
    <w:p w14:paraId="7F4D5726" w14:textId="77777777" w:rsidR="00D26081" w:rsidRPr="00D26081" w:rsidRDefault="00D26081" w:rsidP="00D26081">
      <w:pPr>
        <w:jc w:val="both"/>
        <w:rPr>
          <w:rFonts w:ascii="Arial" w:hAnsi="Arial" w:cs="Arial"/>
        </w:rPr>
      </w:pPr>
      <w:r w:rsidRPr="00D26081">
        <w:rPr>
          <w:rFonts w:ascii="Arial" w:hAnsi="Arial" w:cs="Arial"/>
        </w:rPr>
        <w:t>Para medir o desempenho do agente, podemos utilizar a avaliação dos usuários, o tempo de resposta, a taxa de respostas corretas, a quantidade de erros ou informações incorretas e a capacidade do agente de compreender e seguir corretamente as solicitações dos usuários.</w:t>
      </w:r>
    </w:p>
    <w:p w14:paraId="55154A9C" w14:textId="77777777" w:rsidR="00D26081" w:rsidRPr="00D26081" w:rsidRDefault="00D26081" w:rsidP="00D26081">
      <w:pPr>
        <w:jc w:val="both"/>
        <w:rPr>
          <w:rFonts w:ascii="Arial" w:hAnsi="Arial" w:cs="Arial"/>
        </w:rPr>
      </w:pPr>
      <w:r w:rsidRPr="00D26081">
        <w:rPr>
          <w:rFonts w:ascii="Arial" w:hAnsi="Arial" w:cs="Arial"/>
          <w:b/>
          <w:bCs/>
        </w:rPr>
        <w:t>E — Ambiente</w:t>
      </w:r>
    </w:p>
    <w:p w14:paraId="2CDC1B9D" w14:textId="77777777" w:rsidR="00D26081" w:rsidRPr="00D26081" w:rsidRDefault="00D26081" w:rsidP="00D26081">
      <w:pPr>
        <w:jc w:val="both"/>
        <w:rPr>
          <w:rFonts w:ascii="Arial" w:hAnsi="Arial" w:cs="Arial"/>
        </w:rPr>
      </w:pPr>
      <w:r w:rsidRPr="00D26081">
        <w:rPr>
          <w:rFonts w:ascii="Arial" w:hAnsi="Arial" w:cs="Arial"/>
        </w:rPr>
        <w:t>O agente irá atuar em um aplicativo próprio, desenvolvido com conexões via API. Fazem parte do ambiente o usuário e seu chat, o servidor da aplicação, as APIs utilizadas pelo sistema, as bases de dados e o retorno das informações ao usuário.</w:t>
      </w:r>
    </w:p>
    <w:p w14:paraId="131C20D1" w14:textId="77777777" w:rsidR="00D26081" w:rsidRPr="00D26081" w:rsidRDefault="00D26081" w:rsidP="00D26081">
      <w:pPr>
        <w:jc w:val="both"/>
        <w:rPr>
          <w:rFonts w:ascii="Arial" w:hAnsi="Arial" w:cs="Arial"/>
        </w:rPr>
      </w:pPr>
      <w:r w:rsidRPr="00D26081">
        <w:rPr>
          <w:rFonts w:ascii="Arial" w:hAnsi="Arial" w:cs="Arial"/>
          <w:b/>
          <w:bCs/>
        </w:rPr>
        <w:t>A — Atuadores</w:t>
      </w:r>
    </w:p>
    <w:p w14:paraId="3923B00B" w14:textId="77777777" w:rsidR="00D26081" w:rsidRPr="00D26081" w:rsidRDefault="00D26081" w:rsidP="00D26081">
      <w:pPr>
        <w:jc w:val="both"/>
        <w:rPr>
          <w:rFonts w:ascii="Arial" w:hAnsi="Arial" w:cs="Arial"/>
        </w:rPr>
      </w:pPr>
      <w:r w:rsidRPr="00D26081">
        <w:rPr>
          <w:rFonts w:ascii="Arial" w:hAnsi="Arial" w:cs="Arial"/>
        </w:rPr>
        <w:t>O agente atua no ambiente por meio do envio de respostas aos usuários, da consulta a APIs e bases de dados e, quando necessário, do registro ou encaminhamento de informações. Dessa forma, ele pode processar as solicitações e realizar ações que estejam disponíveis por meio do sistema.</w:t>
      </w:r>
    </w:p>
    <w:p w14:paraId="29255FBA" w14:textId="77777777" w:rsidR="00D26081" w:rsidRPr="00D26081" w:rsidRDefault="00D26081" w:rsidP="00D26081">
      <w:pPr>
        <w:jc w:val="both"/>
        <w:rPr>
          <w:rFonts w:ascii="Arial" w:hAnsi="Arial" w:cs="Arial"/>
        </w:rPr>
      </w:pPr>
      <w:r w:rsidRPr="00D26081">
        <w:rPr>
          <w:rFonts w:ascii="Arial" w:hAnsi="Arial" w:cs="Arial"/>
          <w:b/>
          <w:bCs/>
        </w:rPr>
        <w:t>S — Sensores</w:t>
      </w:r>
    </w:p>
    <w:p w14:paraId="16B95004" w14:textId="56D8BC98" w:rsidR="004A2777" w:rsidRPr="004A2777" w:rsidRDefault="00D26081" w:rsidP="00D26081">
      <w:pPr>
        <w:jc w:val="both"/>
        <w:rPr>
          <w:rFonts w:ascii="Arial" w:hAnsi="Arial" w:cs="Arial"/>
        </w:rPr>
      </w:pPr>
      <w:r w:rsidRPr="00D26081">
        <w:rPr>
          <w:rFonts w:ascii="Arial" w:hAnsi="Arial" w:cs="Arial"/>
        </w:rPr>
        <w:t>O agente percebe o ambiente por meio das mensagens e solicitações enviadas pelos usuários, do histórico das conversas, dos dados fornecidos pelas APIs e das informações disponíveis nas bases de dados e documentos utilizados pelo sistema. Esses dados são utilizados para compreender a solicitação e gerar uma resposta adequada.</w:t>
      </w:r>
    </w:p>
    <w:sectPr w:rsidR="004A2777" w:rsidRPr="004A27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F6"/>
    <w:rsid w:val="002B5CF6"/>
    <w:rsid w:val="004A2777"/>
    <w:rsid w:val="006B4C9C"/>
    <w:rsid w:val="00845924"/>
    <w:rsid w:val="00AD0C33"/>
    <w:rsid w:val="00D26081"/>
    <w:rsid w:val="00F5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38117"/>
  <w15:chartTrackingRefBased/>
  <w15:docId w15:val="{A23FDBED-A074-40A7-8F41-2341B11D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5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5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5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5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5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5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5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5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5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5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5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5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5C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5C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5C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5C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5C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5C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5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5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5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5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5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5C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5C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5C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5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5C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5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256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Rhyan Willian Mezaroba</dc:creator>
  <cp:keywords/>
  <dc:description/>
  <cp:lastModifiedBy>Rhyan Willian Mezaroba</cp:lastModifiedBy>
  <cp:revision>9</cp:revision>
  <dcterms:created xsi:type="dcterms:W3CDTF">2026-08-08T00:56:00Z</dcterms:created>
  <dcterms:modified xsi:type="dcterms:W3CDTF">2026-08-08T01:06:00Z</dcterms:modified>
</cp:coreProperties>
</file>