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9C10" w14:textId="59F1B02A" w:rsidR="00C36864" w:rsidRDefault="002E1245" w:rsidP="002E124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1245">
        <w:rPr>
          <w:rFonts w:ascii="Arial" w:hAnsi="Arial" w:cs="Arial"/>
          <w:b/>
          <w:bCs/>
          <w:sz w:val="36"/>
          <w:szCs w:val="36"/>
          <w:u w:val="single"/>
        </w:rPr>
        <w:t>Normalização</w:t>
      </w:r>
    </w:p>
    <w:p w14:paraId="79E58F8F" w14:textId="76C16B0A" w:rsidR="002E1245" w:rsidRDefault="002E1245" w:rsidP="002E1245">
      <w:pPr>
        <w:jc w:val="both"/>
        <w:rPr>
          <w:rFonts w:ascii="Arial" w:hAnsi="Arial" w:cs="Arial"/>
          <w:sz w:val="24"/>
          <w:szCs w:val="24"/>
        </w:rPr>
      </w:pPr>
    </w:p>
    <w:p w14:paraId="753455D7" w14:textId="789AF818" w:rsidR="002E124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 para analisar tabelas e orientá-las de modo que sua estrutura seja simples, relacional e estável, para que o gerenciamento possa ser eficiente e seguro.</w:t>
      </w:r>
    </w:p>
    <w:p w14:paraId="69C4A279" w14:textId="067A9536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são evitar a perda e a repetição de informações e atingir uma forma de representação adequada para o que se deseja armazenar.</w:t>
      </w:r>
    </w:p>
    <w:p w14:paraId="27BAFFCD" w14:textId="124ABA38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empregada para melhorar as estruturas de dados resultante de um projeto de dados do sistema.</w:t>
      </w:r>
    </w:p>
    <w:p w14:paraId="38671E71" w14:textId="7F6AEAFB" w:rsidR="0089245C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problemas de redundância e anomalia através da </w:t>
      </w:r>
      <w:r w:rsidR="00A9555F">
        <w:rPr>
          <w:rFonts w:ascii="Arial" w:hAnsi="Arial" w:cs="Arial"/>
          <w:sz w:val="24"/>
          <w:szCs w:val="24"/>
        </w:rPr>
        <w:t xml:space="preserve">decomposição de uma 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entidade</w:t>
      </w:r>
      <w:r w:rsidR="00A9555F">
        <w:rPr>
          <w:rFonts w:ascii="Arial" w:hAnsi="Arial" w:cs="Arial"/>
          <w:b/>
          <w:bCs/>
          <w:sz w:val="24"/>
          <w:szCs w:val="24"/>
        </w:rPr>
        <w:t xml:space="preserve"> </w:t>
      </w:r>
      <w:r w:rsidR="00A9555F">
        <w:rPr>
          <w:rFonts w:ascii="Arial" w:hAnsi="Arial" w:cs="Arial"/>
          <w:sz w:val="24"/>
          <w:szCs w:val="24"/>
        </w:rPr>
        <w:t xml:space="preserve">em uma ou mais entidades. As </w:t>
      </w:r>
      <w:r w:rsidR="00A9555F" w:rsidRPr="00A9555F">
        <w:rPr>
          <w:rFonts w:ascii="Arial" w:hAnsi="Arial" w:cs="Arial"/>
          <w:sz w:val="24"/>
          <w:szCs w:val="24"/>
          <w:u w:val="single"/>
        </w:rPr>
        <w:t>formas normais</w:t>
      </w:r>
      <w:r w:rsidR="00A9555F">
        <w:rPr>
          <w:rFonts w:ascii="Arial" w:hAnsi="Arial" w:cs="Arial"/>
          <w:sz w:val="24"/>
          <w:szCs w:val="24"/>
        </w:rPr>
        <w:t xml:space="preserve"> (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FN</w:t>
      </w:r>
      <w:r w:rsidR="00A9555F">
        <w:rPr>
          <w:rFonts w:ascii="Arial" w:hAnsi="Arial" w:cs="Arial"/>
          <w:sz w:val="24"/>
          <w:szCs w:val="24"/>
        </w:rPr>
        <w:t>), são as regras normalização</w:t>
      </w:r>
      <w:r w:rsidR="00C078E1">
        <w:rPr>
          <w:rFonts w:ascii="Arial" w:hAnsi="Arial" w:cs="Arial"/>
          <w:sz w:val="24"/>
          <w:szCs w:val="24"/>
        </w:rPr>
        <w:t xml:space="preserve"> e podem ocasionar uma proliferação de entidades </w:t>
      </w:r>
      <w:r w:rsidR="00182C9E">
        <w:rPr>
          <w:rFonts w:ascii="Arial" w:hAnsi="Arial" w:cs="Arial"/>
          <w:sz w:val="24"/>
          <w:szCs w:val="24"/>
        </w:rPr>
        <w:t>que nem sempre é o ideal do ponto de vista de performance</w:t>
      </w:r>
      <w:r w:rsidR="00DC2715">
        <w:rPr>
          <w:rFonts w:ascii="Arial" w:hAnsi="Arial" w:cs="Arial"/>
          <w:sz w:val="24"/>
          <w:szCs w:val="24"/>
        </w:rPr>
        <w:t xml:space="preserve">, devendo ser </w:t>
      </w:r>
      <w:r w:rsidR="008F4A06">
        <w:rPr>
          <w:rFonts w:ascii="Arial" w:hAnsi="Arial" w:cs="Arial"/>
          <w:sz w:val="24"/>
          <w:szCs w:val="24"/>
        </w:rPr>
        <w:t>balanceadas as vantagens e desvantagens</w:t>
      </w:r>
      <w:r w:rsidR="00D45E87">
        <w:rPr>
          <w:rFonts w:ascii="Arial" w:hAnsi="Arial" w:cs="Arial"/>
          <w:sz w:val="24"/>
          <w:szCs w:val="24"/>
        </w:rPr>
        <w:t xml:space="preserve"> antes da efetivação dos resultados de uma </w:t>
      </w:r>
      <w:r w:rsidR="007047A7" w:rsidRPr="007047A7">
        <w:rPr>
          <w:rFonts w:ascii="Arial" w:hAnsi="Arial" w:cs="Arial"/>
          <w:b/>
          <w:bCs/>
          <w:sz w:val="24"/>
          <w:szCs w:val="24"/>
          <w:u w:val="single"/>
        </w:rPr>
        <w:t>FN</w:t>
      </w:r>
      <w:r w:rsidR="007047A7">
        <w:rPr>
          <w:rFonts w:ascii="Arial" w:hAnsi="Arial" w:cs="Arial"/>
          <w:sz w:val="24"/>
          <w:szCs w:val="24"/>
        </w:rPr>
        <w:t xml:space="preserve"> </w:t>
      </w:r>
      <w:r w:rsidR="00377B3D">
        <w:rPr>
          <w:rFonts w:ascii="Arial" w:hAnsi="Arial" w:cs="Arial"/>
          <w:sz w:val="24"/>
          <w:szCs w:val="24"/>
        </w:rPr>
        <w:t>(NF</w:t>
      </w:r>
      <w:r w:rsidR="00DD34BA">
        <w:rPr>
          <w:rFonts w:ascii="Arial" w:hAnsi="Arial" w:cs="Arial"/>
          <w:sz w:val="24"/>
          <w:szCs w:val="24"/>
        </w:rPr>
        <w:t xml:space="preserve"> em inglês</w:t>
      </w:r>
      <w:r w:rsidR="00377B3D">
        <w:rPr>
          <w:rFonts w:ascii="Arial" w:hAnsi="Arial" w:cs="Arial"/>
          <w:sz w:val="24"/>
          <w:szCs w:val="24"/>
        </w:rPr>
        <w:t>).</w:t>
      </w:r>
    </w:p>
    <w:p w14:paraId="38C11D8F" w14:textId="77777777" w:rsidR="000E5D4B" w:rsidRDefault="0089245C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</w:t>
      </w:r>
      <w:r w:rsidR="00674521">
        <w:rPr>
          <w:rFonts w:ascii="Arial" w:hAnsi="Arial" w:cs="Arial"/>
          <w:sz w:val="24"/>
          <w:szCs w:val="24"/>
        </w:rPr>
        <w:t xml:space="preserve">a normalização é um processo sistemático de geração de tabelas podendo ser aplicadas as regras </w:t>
      </w:r>
      <w:r w:rsidR="00DD34BA">
        <w:rPr>
          <w:rFonts w:ascii="Arial" w:hAnsi="Arial" w:cs="Arial"/>
          <w:sz w:val="24"/>
          <w:szCs w:val="24"/>
        </w:rPr>
        <w:t xml:space="preserve">que vão da 1° à 5° </w:t>
      </w:r>
      <w:r w:rsidR="00DD34BA" w:rsidRPr="00DD34BA">
        <w:rPr>
          <w:rFonts w:ascii="Arial" w:hAnsi="Arial" w:cs="Arial"/>
          <w:b/>
          <w:bCs/>
          <w:sz w:val="24"/>
          <w:szCs w:val="24"/>
        </w:rPr>
        <w:t>FN</w:t>
      </w:r>
      <w:r w:rsidR="00DD34BA">
        <w:rPr>
          <w:rFonts w:ascii="Arial" w:hAnsi="Arial" w:cs="Arial"/>
          <w:b/>
          <w:bCs/>
          <w:sz w:val="24"/>
          <w:szCs w:val="24"/>
        </w:rPr>
        <w:t xml:space="preserve">. </w:t>
      </w:r>
      <w:r w:rsidR="00DD34BA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DD34BA">
        <w:rPr>
          <w:rFonts w:ascii="Arial" w:hAnsi="Arial" w:cs="Arial"/>
          <w:sz w:val="24"/>
          <w:szCs w:val="24"/>
        </w:rPr>
        <w:t>grande partes</w:t>
      </w:r>
      <w:proofErr w:type="gramEnd"/>
      <w:r w:rsidR="00DD34BA">
        <w:rPr>
          <w:rFonts w:ascii="Arial" w:hAnsi="Arial" w:cs="Arial"/>
          <w:sz w:val="24"/>
          <w:szCs w:val="24"/>
        </w:rPr>
        <w:t xml:space="preserve"> dos casos, a aplicação da 3° forma normal, já produz um conjunto de tabelas </w:t>
      </w:r>
      <w:r w:rsidR="002E7C07">
        <w:rPr>
          <w:rFonts w:ascii="Arial" w:hAnsi="Arial" w:cs="Arial"/>
          <w:sz w:val="24"/>
          <w:szCs w:val="24"/>
        </w:rPr>
        <w:t xml:space="preserve">que organiza satisfatoriamente um </w:t>
      </w:r>
      <w:proofErr w:type="spellStart"/>
      <w:r w:rsidR="002E7C07">
        <w:rPr>
          <w:rFonts w:ascii="Arial" w:hAnsi="Arial" w:cs="Arial"/>
          <w:sz w:val="24"/>
          <w:szCs w:val="24"/>
        </w:rPr>
        <w:t>schema</w:t>
      </w:r>
      <w:proofErr w:type="spellEnd"/>
      <w:r w:rsidR="002E7C07">
        <w:rPr>
          <w:rFonts w:ascii="Arial" w:hAnsi="Arial" w:cs="Arial"/>
          <w:sz w:val="24"/>
          <w:szCs w:val="24"/>
        </w:rPr>
        <w:t>.</w:t>
      </w:r>
    </w:p>
    <w:p w14:paraId="57D6A64C" w14:textId="4B778D64" w:rsidR="003418C5" w:rsidRDefault="000E5D4B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adequar uma nova tabela a uma FN deve-se redesenhar o seu formato. A normalização também pode ser utilizada, para projetar tabelas a partir de documentos,</w:t>
      </w:r>
      <w:r w:rsidR="004D5ABB">
        <w:rPr>
          <w:rFonts w:ascii="Arial" w:hAnsi="Arial" w:cs="Arial"/>
          <w:sz w:val="24"/>
          <w:szCs w:val="24"/>
        </w:rPr>
        <w:t xml:space="preserve"> </w:t>
      </w:r>
      <w:r w:rsidR="00EA673E">
        <w:rPr>
          <w:rFonts w:ascii="Arial" w:hAnsi="Arial" w:cs="Arial"/>
          <w:sz w:val="24"/>
          <w:szCs w:val="24"/>
        </w:rPr>
        <w:t>considerando-os como uma única tabela e aplicando as regras</w:t>
      </w:r>
      <w:r w:rsidR="000D6A9C">
        <w:rPr>
          <w:rFonts w:ascii="Arial" w:hAnsi="Arial" w:cs="Arial"/>
          <w:sz w:val="24"/>
          <w:szCs w:val="24"/>
        </w:rPr>
        <w:t>.</w:t>
      </w:r>
    </w:p>
    <w:p w14:paraId="607BBAB8" w14:textId="05B718E9" w:rsidR="00135399" w:rsidRDefault="00135399" w:rsidP="002E1245">
      <w:pPr>
        <w:jc w:val="both"/>
        <w:rPr>
          <w:rFonts w:ascii="Arial" w:hAnsi="Arial" w:cs="Arial"/>
          <w:sz w:val="24"/>
          <w:szCs w:val="24"/>
        </w:rPr>
      </w:pPr>
    </w:p>
    <w:p w14:paraId="5CF66965" w14:textId="3906854B" w:rsidR="00DA6112" w:rsidRDefault="00135399" w:rsidP="00DA6112">
      <w:pPr>
        <w:jc w:val="both"/>
        <w:rPr>
          <w:rFonts w:ascii="Arial" w:hAnsi="Arial" w:cs="Arial"/>
          <w:sz w:val="24"/>
          <w:szCs w:val="24"/>
        </w:rPr>
      </w:pPr>
      <w:r w:rsidRPr="00135399">
        <w:rPr>
          <w:rFonts w:ascii="Arial" w:hAnsi="Arial" w:cs="Arial"/>
          <w:b/>
          <w:bCs/>
          <w:color w:val="FF0000"/>
          <w:sz w:val="24"/>
          <w:szCs w:val="24"/>
        </w:rPr>
        <w:t>Exemplo:</w:t>
      </w:r>
      <w:r w:rsidR="005D538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D5381" w:rsidRPr="005D5381">
        <w:rPr>
          <w:rFonts w:ascii="Arial" w:hAnsi="Arial" w:cs="Arial"/>
          <w:sz w:val="24"/>
          <w:szCs w:val="24"/>
          <w:u w:val="single"/>
        </w:rPr>
        <w:t>Tabela Desnormalizada</w:t>
      </w: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DA6112" w14:paraId="43AF90CB" w14:textId="77777777" w:rsidTr="00742698">
        <w:tc>
          <w:tcPr>
            <w:tcW w:w="3260" w:type="dxa"/>
          </w:tcPr>
          <w:p w14:paraId="74362413" w14:textId="77777777" w:rsidR="00DA6112" w:rsidRPr="00135399" w:rsidRDefault="00DA6112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DA6112" w14:paraId="5CE858F0" w14:textId="77777777" w:rsidTr="00742698">
              <w:tc>
                <w:tcPr>
                  <w:tcW w:w="2682" w:type="dxa"/>
                </w:tcPr>
                <w:p w14:paraId="5C12EBAE" w14:textId="77777777" w:rsidR="00DA6112" w:rsidRDefault="00DA6112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58A8CA26" w14:textId="77777777" w:rsidR="00DA6112" w:rsidRPr="00135399" w:rsidRDefault="00DA6112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600146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1DC2BB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453C8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1ACEDCF3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0CFF2016" w14:textId="77777777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27E9C3F" w14:textId="70C0873F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1, 2, 3 … N.</w:t>
            </w:r>
          </w:p>
          <w:p w14:paraId="3E3CF5D4" w14:textId="77777777" w:rsidR="00DA6112" w:rsidRDefault="00DA6112" w:rsidP="007426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3E63AF" w14:textId="326C55A6" w:rsidR="001F22C3" w:rsidRDefault="001F22C3" w:rsidP="001F22C3">
      <w:pPr>
        <w:jc w:val="both"/>
        <w:rPr>
          <w:rFonts w:ascii="Arial" w:hAnsi="Arial" w:cs="Arial"/>
          <w:sz w:val="24"/>
          <w:szCs w:val="24"/>
          <w:u w:val="single"/>
        </w:rPr>
      </w:pPr>
      <w:r w:rsidRPr="001F22C3">
        <w:rPr>
          <w:rFonts w:ascii="Arial" w:hAnsi="Arial" w:cs="Arial"/>
          <w:b/>
          <w:bCs/>
          <w:sz w:val="24"/>
          <w:szCs w:val="24"/>
          <w:u w:val="single"/>
        </w:rPr>
        <w:t>1° FN</w:t>
      </w:r>
    </w:p>
    <w:p w14:paraId="7E8299B4" w14:textId="4A344F0F" w:rsidR="00622E52" w:rsidRDefault="001F22C3" w:rsidP="001F22C3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Exige que uma tabela não contenha alinhamentos</w:t>
      </w:r>
      <w:r w:rsidR="00500904">
        <w:rPr>
          <w:rFonts w:ascii="Arial" w:hAnsi="Arial" w:cs="Arial"/>
          <w:sz w:val="24"/>
          <w:szCs w:val="24"/>
        </w:rPr>
        <w:t xml:space="preserve"> (atributos repetitivos). Realiza o que se chama de alinhamento. Gerando uma tabela com todos os dados coletados em atributos atômicos. 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CF7280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dessa tabela será formada pela composição da </w:t>
      </w:r>
      <w:r w:rsid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7A0C79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 cada tabela alinhada, além da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>
        <w:rPr>
          <w:rFonts w:ascii="Arial" w:hAnsi="Arial" w:cs="Arial"/>
          <w:sz w:val="24"/>
          <w:szCs w:val="24"/>
        </w:rPr>
        <w:t xml:space="preserve"> da tabela externa</w:t>
      </w:r>
      <w:r w:rsidR="00E3279F">
        <w:rPr>
          <w:rFonts w:ascii="Arial" w:hAnsi="Arial" w:cs="Arial"/>
          <w:sz w:val="24"/>
          <w:szCs w:val="24"/>
        </w:rPr>
        <w:t xml:space="preserve">. Caso </w:t>
      </w:r>
      <w:proofErr w:type="spellStart"/>
      <w:r w:rsidR="00E3279F">
        <w:rPr>
          <w:rFonts w:ascii="Arial" w:hAnsi="Arial" w:cs="Arial"/>
          <w:sz w:val="24"/>
          <w:szCs w:val="24"/>
        </w:rPr>
        <w:t>existam</w:t>
      </w:r>
      <w:proofErr w:type="spellEnd"/>
      <w:r w:rsidR="00E3279F">
        <w:rPr>
          <w:rFonts w:ascii="Arial" w:hAnsi="Arial" w:cs="Arial"/>
          <w:sz w:val="24"/>
          <w:szCs w:val="24"/>
        </w:rPr>
        <w:t xml:space="preserve"> atributos multivalorados, estes devem se tornar componentes da chave PK, uma vez </w:t>
      </w:r>
      <w:r w:rsidR="00240E4F">
        <w:rPr>
          <w:rFonts w:ascii="Arial" w:hAnsi="Arial" w:cs="Arial"/>
          <w:sz w:val="24"/>
          <w:szCs w:val="24"/>
        </w:rPr>
        <w:t xml:space="preserve">que os seus valores estarão associados </w:t>
      </w:r>
      <w:r w:rsidR="000C2F78">
        <w:rPr>
          <w:rFonts w:ascii="Arial" w:hAnsi="Arial" w:cs="Arial"/>
          <w:sz w:val="24"/>
          <w:szCs w:val="24"/>
        </w:rPr>
        <w:t xml:space="preserve">várias vezes </w:t>
      </w:r>
      <w:r w:rsidR="002E34A8">
        <w:rPr>
          <w:rFonts w:ascii="Arial" w:hAnsi="Arial" w:cs="Arial"/>
          <w:sz w:val="24"/>
          <w:szCs w:val="24"/>
        </w:rPr>
        <w:t xml:space="preserve">com os </w:t>
      </w:r>
      <w:r w:rsidR="002E34A8">
        <w:rPr>
          <w:rFonts w:ascii="Arial" w:hAnsi="Arial" w:cs="Arial"/>
          <w:sz w:val="24"/>
          <w:szCs w:val="24"/>
        </w:rPr>
        <w:lastRenderedPageBreak/>
        <w:t>demais dados da tabela</w:t>
      </w:r>
      <w:r w:rsidR="00821E15">
        <w:rPr>
          <w:rFonts w:ascii="Arial" w:hAnsi="Arial" w:cs="Arial"/>
          <w:sz w:val="24"/>
          <w:szCs w:val="24"/>
        </w:rPr>
        <w:t>. Se existia alinhamento, provavelmente a 1NF não é o estado final, uma vez que haverá redundância nos dados da tabela externa</w:t>
      </w:r>
      <w:r w:rsidR="00307F01">
        <w:rPr>
          <w:rFonts w:ascii="Arial" w:hAnsi="Arial" w:cs="Arial"/>
          <w:sz w:val="24"/>
          <w:szCs w:val="24"/>
        </w:rPr>
        <w:t xml:space="preserve">. Uma tabela só está na 1FN se nenhum dos seus atributos possui domínio mutivalorável, ou seja, </w:t>
      </w:r>
      <w:r w:rsidR="005E667B">
        <w:rPr>
          <w:rFonts w:ascii="Arial" w:hAnsi="Arial" w:cs="Arial"/>
          <w:sz w:val="24"/>
          <w:szCs w:val="24"/>
        </w:rPr>
        <w:t xml:space="preserve">devem ser eliminados </w:t>
      </w:r>
      <w:r w:rsidR="006B4681">
        <w:rPr>
          <w:rFonts w:ascii="Arial" w:hAnsi="Arial" w:cs="Arial"/>
          <w:sz w:val="24"/>
          <w:szCs w:val="24"/>
        </w:rPr>
        <w:t>registros de dados repetitivos, na Nota Fiscal vemos que os produtos são atributos</w:t>
      </w:r>
      <w:r w:rsidR="00C03476">
        <w:rPr>
          <w:rFonts w:ascii="Arial" w:hAnsi="Arial" w:cs="Arial"/>
          <w:sz w:val="24"/>
          <w:szCs w:val="24"/>
        </w:rPr>
        <w:t xml:space="preserve"> repetidos.</w:t>
      </w:r>
    </w:p>
    <w:p w14:paraId="53C9D0DC" w14:textId="77777777" w:rsidR="00E21E0B" w:rsidRDefault="00E21E0B" w:rsidP="001F22C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622E52" w14:paraId="499E8985" w14:textId="77777777" w:rsidTr="00622E52">
        <w:tc>
          <w:tcPr>
            <w:tcW w:w="3260" w:type="dxa"/>
          </w:tcPr>
          <w:p w14:paraId="1A1B211A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622E52" w14:paraId="10B59F44" w14:textId="77777777" w:rsidTr="00622E52">
              <w:tc>
                <w:tcPr>
                  <w:tcW w:w="2682" w:type="dxa"/>
                </w:tcPr>
                <w:p w14:paraId="1DD1B265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22ABADA0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309643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015896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B060F0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583A724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26AFBC4A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ED71CCE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nota.</w:t>
            </w:r>
          </w:p>
          <w:p w14:paraId="73F2EDED" w14:textId="77777777" w:rsidR="00622E52" w:rsidRDefault="00622E52" w:rsidP="00894A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66EF7" w14:textId="0E33D2F8" w:rsidR="008C3868" w:rsidRPr="00F23AAC" w:rsidRDefault="00F23AAC" w:rsidP="008C38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1</w:t>
      </w:r>
    </w:p>
    <w:p w14:paraId="40158926" w14:textId="1FC5766D" w:rsid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|</w:t>
      </w:r>
    </w:p>
    <w:p w14:paraId="755CE51F" w14:textId="45970A07" w:rsidR="008C3868" w:rsidRPr="00F23AAC" w:rsidRDefault="008C3868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 | \</w:t>
      </w:r>
    </w:p>
    <w:p w14:paraId="2DE96BBA" w14:textId="3E35B79F" w:rsidR="00F23AAC" w:rsidRP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N</w:t>
      </w: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552"/>
      </w:tblGrid>
      <w:tr w:rsidR="00622E52" w14:paraId="5948D066" w14:textId="77777777" w:rsidTr="00622E52">
        <w:tc>
          <w:tcPr>
            <w:tcW w:w="2552" w:type="dxa"/>
          </w:tcPr>
          <w:p w14:paraId="01F02738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68"/>
            </w:tblGrid>
            <w:tr w:rsidR="00622E52" w14:paraId="7C93DB3D" w14:textId="77777777" w:rsidTr="00622E52">
              <w:tc>
                <w:tcPr>
                  <w:tcW w:w="2268" w:type="dxa"/>
                </w:tcPr>
                <w:p w14:paraId="751D3554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Item </w:t>
                  </w: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4F4EB084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68D73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9FD31EA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70E69B" w14:textId="29260373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NM_Produto</w:t>
            </w:r>
            <w:proofErr w:type="spellEnd"/>
            <w:r w:rsidR="00DA611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F6E1FF" w14:textId="77777777" w:rsidR="00622E52" w:rsidRDefault="00622E52" w:rsidP="00F23A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20E47E6" w14:textId="2F84EEA4" w:rsidR="0002507E" w:rsidRDefault="0002507E" w:rsidP="0002507E">
      <w:pPr>
        <w:jc w:val="both"/>
        <w:rPr>
          <w:rFonts w:ascii="Arial" w:hAnsi="Arial" w:cs="Arial"/>
          <w:sz w:val="24"/>
          <w:szCs w:val="24"/>
        </w:rPr>
      </w:pPr>
    </w:p>
    <w:p w14:paraId="09184725" w14:textId="27AE6505" w:rsidR="0002507E" w:rsidRDefault="0002507E" w:rsidP="000250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560866F4" w14:textId="77777777" w:rsidR="00E21E0B" w:rsidRDefault="0002507E" w:rsidP="0002507E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xige o entendimento do conceito de dependência funcional (DF). Existe </w:t>
      </w:r>
      <w:r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</w:rPr>
        <w:t xml:space="preserve"> em uma tabela sempre que um conjunto de um ou mais atributos </w:t>
      </w:r>
      <w:r w:rsidR="00AF0BE3">
        <w:rPr>
          <w:rFonts w:ascii="Arial" w:hAnsi="Arial" w:cs="Arial"/>
          <w:sz w:val="24"/>
          <w:szCs w:val="24"/>
        </w:rPr>
        <w:t>determina o valor de outro conjunto de um ou mais atributos</w:t>
      </w:r>
      <w:r w:rsidR="0050574B">
        <w:rPr>
          <w:rFonts w:ascii="Arial" w:hAnsi="Arial" w:cs="Arial"/>
          <w:sz w:val="24"/>
          <w:szCs w:val="24"/>
        </w:rPr>
        <w:t xml:space="preserve">. A regra diz </w:t>
      </w:r>
      <w:r w:rsidR="00614CB8">
        <w:rPr>
          <w:rFonts w:ascii="Arial" w:hAnsi="Arial" w:cs="Arial"/>
          <w:sz w:val="24"/>
          <w:szCs w:val="24"/>
        </w:rPr>
        <w:t xml:space="preserve">que uma tabela está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2FN</w:t>
      </w:r>
      <w:r w:rsidR="00614CB8" w:rsidRPr="00614CB8">
        <w:rPr>
          <w:rFonts w:ascii="Arial" w:hAnsi="Arial" w:cs="Arial"/>
          <w:sz w:val="24"/>
          <w:szCs w:val="24"/>
        </w:rPr>
        <w:t xml:space="preserve"> </w:t>
      </w:r>
      <w:r w:rsidR="00614CB8">
        <w:rPr>
          <w:rFonts w:ascii="Arial" w:hAnsi="Arial" w:cs="Arial"/>
          <w:sz w:val="24"/>
          <w:szCs w:val="24"/>
        </w:rPr>
        <w:t xml:space="preserve">se e somente se, estiver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1FN</w:t>
      </w:r>
      <w:r w:rsidR="00614CB8">
        <w:rPr>
          <w:rFonts w:ascii="Arial" w:hAnsi="Arial" w:cs="Arial"/>
          <w:sz w:val="24"/>
          <w:szCs w:val="24"/>
        </w:rPr>
        <w:t xml:space="preserve"> e todo atributo não chave depende funcionalmente de toda a </w:t>
      </w:r>
      <w:r w:rsidR="00614CB8" w:rsidRPr="00614CB8">
        <w:rPr>
          <w:rFonts w:ascii="Arial" w:hAnsi="Arial" w:cs="Arial"/>
          <w:sz w:val="24"/>
          <w:szCs w:val="24"/>
          <w:u w:val="single"/>
        </w:rPr>
        <w:t>P</w:t>
      </w:r>
      <w:r w:rsidR="00614CB8">
        <w:rPr>
          <w:rFonts w:ascii="Arial" w:hAnsi="Arial" w:cs="Arial"/>
          <w:sz w:val="24"/>
          <w:szCs w:val="24"/>
          <w:u w:val="single"/>
        </w:rPr>
        <w:t>K</w:t>
      </w:r>
      <w:r w:rsidR="00614CB8">
        <w:rPr>
          <w:rFonts w:ascii="Arial" w:hAnsi="Arial" w:cs="Arial"/>
          <w:sz w:val="24"/>
          <w:szCs w:val="24"/>
        </w:rPr>
        <w:t xml:space="preserve"> e não apena</w:t>
      </w:r>
      <w:r w:rsidR="005B5DA2">
        <w:rPr>
          <w:rFonts w:ascii="Arial" w:hAnsi="Arial" w:cs="Arial"/>
          <w:sz w:val="24"/>
          <w:szCs w:val="24"/>
        </w:rPr>
        <w:t xml:space="preserve">s </w:t>
      </w:r>
      <w:r w:rsidR="00614CB8">
        <w:rPr>
          <w:rFonts w:ascii="Arial" w:hAnsi="Arial" w:cs="Arial"/>
          <w:sz w:val="24"/>
          <w:szCs w:val="24"/>
        </w:rPr>
        <w:t xml:space="preserve">de parte dela </w:t>
      </w:r>
      <w:r w:rsidR="005C1AC0">
        <w:rPr>
          <w:rFonts w:ascii="Arial" w:hAnsi="Arial" w:cs="Arial"/>
          <w:sz w:val="24"/>
          <w:szCs w:val="24"/>
        </w:rPr>
        <w:t>(deve existir DF de toda a PK).</w:t>
      </w:r>
      <w:r w:rsidR="00E21E0B">
        <w:rPr>
          <w:rFonts w:ascii="Arial" w:hAnsi="Arial" w:cs="Arial"/>
          <w:sz w:val="24"/>
          <w:szCs w:val="24"/>
        </w:rPr>
        <w:t xml:space="preserve"> </w:t>
      </w:r>
    </w:p>
    <w:p w14:paraId="15D16417" w14:textId="405A2234" w:rsidR="009A3F87" w:rsidRDefault="00E21E0B" w:rsidP="00025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cada atributo não chave de uma tabela deve ser analisado. Caso seja verificado </w:t>
      </w:r>
      <w:r w:rsidRPr="00E21E0B"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 da chave </w:t>
      </w:r>
      <w:r w:rsidRPr="00E21E0B">
        <w:rPr>
          <w:rFonts w:ascii="Arial" w:hAnsi="Arial" w:cs="Arial"/>
          <w:sz w:val="24"/>
          <w:szCs w:val="24"/>
          <w:u w:val="single"/>
        </w:rPr>
        <w:t>PK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E21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gera-se uma tabela</w:t>
      </w:r>
      <w:r w:rsidR="00374FDA">
        <w:rPr>
          <w:rFonts w:ascii="Arial" w:hAnsi="Arial" w:cs="Arial"/>
          <w:sz w:val="24"/>
          <w:szCs w:val="24"/>
        </w:rPr>
        <w:t xml:space="preserve"> que tenha esse atributo não chave, e essa parte da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(Que se torna agora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completa). Se existirem outros atributos não chave, com </w:t>
      </w:r>
      <w:r w:rsidR="00374FDA" w:rsidRPr="00374FDA">
        <w:rPr>
          <w:rFonts w:ascii="Arial" w:hAnsi="Arial" w:cs="Arial"/>
          <w:sz w:val="24"/>
          <w:szCs w:val="24"/>
          <w:u w:val="single"/>
        </w:rPr>
        <w:t>DF</w:t>
      </w:r>
      <w:r w:rsidR="00374FDA">
        <w:rPr>
          <w:rFonts w:ascii="Arial" w:hAnsi="Arial" w:cs="Arial"/>
          <w:sz w:val="24"/>
          <w:szCs w:val="24"/>
        </w:rPr>
        <w:t xml:space="preserve"> dessa mesma parte 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, esses serão inseridos nesta nova tabela. O resultado é um conjunto de tabelas onde só existem </w:t>
      </w:r>
      <w:proofErr w:type="spellStart"/>
      <w:r w:rsidR="00374FDA" w:rsidRPr="00374FDA">
        <w:rPr>
          <w:rFonts w:ascii="Arial" w:hAnsi="Arial" w:cs="Arial"/>
          <w:sz w:val="24"/>
          <w:szCs w:val="24"/>
          <w:u w:val="single"/>
        </w:rPr>
        <w:t>DFs</w:t>
      </w:r>
      <w:proofErr w:type="spellEnd"/>
      <w:r w:rsidR="00374FDA" w:rsidRPr="00374FDA">
        <w:rPr>
          <w:rFonts w:ascii="Arial" w:hAnsi="Arial" w:cs="Arial"/>
          <w:sz w:val="24"/>
          <w:szCs w:val="24"/>
        </w:rPr>
        <w:t xml:space="preserve"> </w:t>
      </w:r>
      <w:r w:rsidR="00374FDA">
        <w:rPr>
          <w:rFonts w:ascii="Arial" w:hAnsi="Arial" w:cs="Arial"/>
          <w:sz w:val="24"/>
          <w:szCs w:val="24"/>
        </w:rPr>
        <w:t xml:space="preserve">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</w:t>
      </w:r>
      <w:r w:rsidR="009A3F87">
        <w:rPr>
          <w:rFonts w:ascii="Arial" w:hAnsi="Arial" w:cs="Arial"/>
          <w:sz w:val="24"/>
          <w:szCs w:val="24"/>
        </w:rPr>
        <w:t xml:space="preserve">. Obviamente, tabelas com </w:t>
      </w:r>
      <w:r w:rsidR="009A3F87">
        <w:rPr>
          <w:rFonts w:ascii="Arial" w:hAnsi="Arial" w:cs="Arial"/>
          <w:sz w:val="24"/>
          <w:szCs w:val="24"/>
          <w:u w:val="single"/>
        </w:rPr>
        <w:t>PK</w:t>
      </w:r>
      <w:r w:rsidR="009A3F87">
        <w:rPr>
          <w:rFonts w:ascii="Arial" w:hAnsi="Arial" w:cs="Arial"/>
          <w:sz w:val="24"/>
          <w:szCs w:val="24"/>
        </w:rPr>
        <w:t xml:space="preserve"> simples ou que </w:t>
      </w:r>
      <w:r w:rsidR="009A3F87">
        <w:rPr>
          <w:rFonts w:ascii="Arial" w:hAnsi="Arial" w:cs="Arial"/>
          <w:sz w:val="24"/>
          <w:szCs w:val="24"/>
        </w:rPr>
        <w:lastRenderedPageBreak/>
        <w:t xml:space="preserve">não possui atributos não chave já estão na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>.</w:t>
      </w:r>
      <w:r w:rsidR="00DE0338">
        <w:rPr>
          <w:rFonts w:ascii="Arial" w:hAnsi="Arial" w:cs="Arial"/>
          <w:sz w:val="24"/>
          <w:szCs w:val="24"/>
        </w:rPr>
        <w:t xml:space="preserve"> </w:t>
      </w:r>
      <w:r w:rsidR="009A3F87">
        <w:rPr>
          <w:rFonts w:ascii="Arial" w:hAnsi="Arial" w:cs="Arial"/>
          <w:sz w:val="24"/>
          <w:szCs w:val="24"/>
        </w:rPr>
        <w:t xml:space="preserve">Mesmo após </w:t>
      </w:r>
      <w:r w:rsidR="00045DEB">
        <w:rPr>
          <w:rFonts w:ascii="Arial" w:hAnsi="Arial" w:cs="Arial"/>
          <w:sz w:val="24"/>
          <w:szCs w:val="24"/>
        </w:rPr>
        <w:t xml:space="preserve">a </w:t>
      </w:r>
      <w:r w:rsidR="009A3F87">
        <w:rPr>
          <w:rFonts w:ascii="Arial" w:hAnsi="Arial" w:cs="Arial"/>
          <w:sz w:val="24"/>
          <w:szCs w:val="24"/>
        </w:rPr>
        <w:t xml:space="preserve">aplicação da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 xml:space="preserve"> </w:t>
      </w:r>
      <w:r w:rsidR="00430BA6">
        <w:rPr>
          <w:rFonts w:ascii="Arial" w:hAnsi="Arial" w:cs="Arial"/>
          <w:sz w:val="24"/>
          <w:szCs w:val="24"/>
        </w:rPr>
        <w:t>podem ainda existir problemas de redundâncias e anomalias</w:t>
      </w:r>
      <w:r w:rsidR="00380773">
        <w:rPr>
          <w:rFonts w:ascii="Arial" w:hAnsi="Arial" w:cs="Arial"/>
          <w:sz w:val="24"/>
          <w:szCs w:val="24"/>
        </w:rPr>
        <w:t>.</w:t>
      </w:r>
    </w:p>
    <w:p w14:paraId="14F9DA0E" w14:textId="73B5CEAC" w:rsidR="00380773" w:rsidRDefault="00380773" w:rsidP="0002507E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380773">
        <w:rPr>
          <w:rFonts w:ascii="Arial" w:hAnsi="Arial" w:cs="Arial"/>
          <w:b/>
          <w:bCs/>
          <w:color w:val="C00000"/>
          <w:sz w:val="24"/>
          <w:szCs w:val="24"/>
        </w:rPr>
        <w:t>Aplicação</w:t>
      </w:r>
      <w:r w:rsidRPr="00380773">
        <w:rPr>
          <w:rFonts w:ascii="Arial" w:hAnsi="Arial" w:cs="Arial"/>
          <w:b/>
          <w:bCs/>
          <w:color w:val="C00000"/>
          <w:sz w:val="24"/>
          <w:szCs w:val="24"/>
        </w:rPr>
        <w:t>:</w:t>
      </w:r>
    </w:p>
    <w:p w14:paraId="157BAC3A" w14:textId="5921F798" w:rsidR="0031282D" w:rsidRDefault="004468BB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projeção do atributo determinante de produtos, mais os outros atributos </w:t>
      </w:r>
      <w:r w:rsidR="0031282D">
        <w:rPr>
          <w:rFonts w:ascii="Arial" w:hAnsi="Arial" w:cs="Arial"/>
          <w:sz w:val="24"/>
          <w:szCs w:val="24"/>
        </w:rPr>
        <w:t xml:space="preserve">que dependem apenas dele em outra tabela. A </w:t>
      </w:r>
      <w:r w:rsidR="0031282D" w:rsidRPr="0031282D">
        <w:rPr>
          <w:rFonts w:ascii="Arial" w:hAnsi="Arial" w:cs="Arial"/>
          <w:sz w:val="24"/>
          <w:szCs w:val="24"/>
          <w:u w:val="single"/>
        </w:rPr>
        <w:t>PK</w:t>
      </w:r>
      <w:r w:rsidR="0031282D">
        <w:rPr>
          <w:rFonts w:ascii="Arial" w:hAnsi="Arial" w:cs="Arial"/>
          <w:sz w:val="24"/>
          <w:szCs w:val="24"/>
        </w:rPr>
        <w:t xml:space="preserve"> será o atributo determinante projetado.</w:t>
      </w:r>
    </w:p>
    <w:p w14:paraId="07246487" w14:textId="5CF95CCB" w:rsidR="00811E7A" w:rsidRDefault="00811E7A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BF058" wp14:editId="21802BE7">
                <wp:simplePos x="0" y="0"/>
                <wp:positionH relativeFrom="column">
                  <wp:posOffset>1824990</wp:posOffset>
                </wp:positionH>
                <wp:positionV relativeFrom="paragraph">
                  <wp:posOffset>727710</wp:posOffset>
                </wp:positionV>
                <wp:extent cx="1419225" cy="3333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6C7C" w14:textId="107871C6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     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F058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43.7pt;margin-top:57.3pt;width:111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" fillcolor="white [3201]" strokeweight=".5pt">
                <v:textbox>
                  <w:txbxContent>
                    <w:p w14:paraId="70E36C7C" w14:textId="107871C6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                   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C9F6" wp14:editId="43CA296D">
                <wp:simplePos x="0" y="0"/>
                <wp:positionH relativeFrom="column">
                  <wp:posOffset>4872990</wp:posOffset>
                </wp:positionH>
                <wp:positionV relativeFrom="paragraph">
                  <wp:posOffset>2108835</wp:posOffset>
                </wp:positionV>
                <wp:extent cx="409575" cy="647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12FE5" w14:textId="74B540A1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87D4D6F" w14:textId="2A10795C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C9F6" id="Caixa de Texto 5" o:spid="_x0000_s1027" type="#_x0000_t202" style="position:absolute;left:0;text-align:left;margin-left:383.7pt;margin-top:166.05pt;width:32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" fillcolor="white [3201]" strokeweight=".5pt">
                <v:textbox>
                  <w:txbxContent>
                    <w:p w14:paraId="72D12FE5" w14:textId="74B540A1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687D4D6F" w14:textId="2A10795C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87900" wp14:editId="4E99F944">
                <wp:simplePos x="0" y="0"/>
                <wp:positionH relativeFrom="column">
                  <wp:posOffset>472439</wp:posOffset>
                </wp:positionH>
                <wp:positionV relativeFrom="paragraph">
                  <wp:posOffset>2118360</wp:posOffset>
                </wp:positionV>
                <wp:extent cx="266700" cy="80962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5A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7.2pt;margin-top:166.8pt;width:21pt;height:6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F5C65" wp14:editId="3369B77D">
                <wp:simplePos x="0" y="0"/>
                <wp:positionH relativeFrom="column">
                  <wp:posOffset>4415790</wp:posOffset>
                </wp:positionH>
                <wp:positionV relativeFrom="paragraph">
                  <wp:posOffset>2042160</wp:posOffset>
                </wp:positionV>
                <wp:extent cx="323850" cy="762000"/>
                <wp:effectExtent l="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887C" id="Conector de Seta Reta 2" o:spid="_x0000_s1026" type="#_x0000_t32" style="position:absolute;margin-left:347.7pt;margin-top:160.8pt;width:25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74ED" wp14:editId="212D3778">
                <wp:simplePos x="0" y="0"/>
                <wp:positionH relativeFrom="column">
                  <wp:posOffset>1767839</wp:posOffset>
                </wp:positionH>
                <wp:positionV relativeFrom="paragraph">
                  <wp:posOffset>1146810</wp:posOffset>
                </wp:positionV>
                <wp:extent cx="153352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164EC" id="Conector de Seta Reta 1" o:spid="_x0000_s1026" type="#_x0000_t32" style="position:absolute;margin-left:139.2pt;margin-top:90.3pt;width:12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521" w:type="dxa"/>
        <w:tblLook w:val="04A0" w:firstRow="1" w:lastRow="0" w:firstColumn="1" w:lastColumn="0" w:noHBand="0" w:noVBand="1"/>
      </w:tblPr>
      <w:tblGrid>
        <w:gridCol w:w="3260"/>
      </w:tblGrid>
      <w:tr w:rsidR="0031282D" w14:paraId="3C045C62" w14:textId="77777777" w:rsidTr="00811E7A">
        <w:tc>
          <w:tcPr>
            <w:tcW w:w="3260" w:type="dxa"/>
          </w:tcPr>
          <w:p w14:paraId="448AEDA9" w14:textId="77777777" w:rsidR="0031282D" w:rsidRPr="00135399" w:rsidRDefault="0031282D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31282D" w14:paraId="553C99A9" w14:textId="77777777" w:rsidTr="00742698">
              <w:tc>
                <w:tcPr>
                  <w:tcW w:w="2682" w:type="dxa"/>
                </w:tcPr>
                <w:p w14:paraId="20CC35E7" w14:textId="77777777" w:rsidR="0031282D" w:rsidRDefault="0031282D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10DFD1D2" w14:textId="77777777" w:rsidR="0031282D" w:rsidRPr="00135399" w:rsidRDefault="0031282D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12E91" w14:textId="36FF4493" w:rsidR="0031282D" w:rsidRPr="00135399" w:rsidRDefault="0031282D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52C11F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33DDD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7D2E55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2CF1FB2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Data_Emissão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98A0B63" w14:textId="68EF46FB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E547E9" w14:textId="6A5066F1" w:rsidR="0031282D" w:rsidRDefault="0031282D" w:rsidP="0031282D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-2747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14:paraId="202CE350" w14:textId="77777777" w:rsidTr="00811E7A">
        <w:tc>
          <w:tcPr>
            <w:tcW w:w="3260" w:type="dxa"/>
          </w:tcPr>
          <w:p w14:paraId="299D7712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74B90966" w14:textId="77777777" w:rsidTr="00523152">
              <w:tc>
                <w:tcPr>
                  <w:tcW w:w="2682" w:type="dxa"/>
                </w:tcPr>
                <w:p w14:paraId="18EDC55C" w14:textId="77777777" w:rsidR="00811E7A" w:rsidRDefault="00811E7A" w:rsidP="00811E7A">
                  <w:pPr>
                    <w:framePr w:hSpace="141" w:wrap="around" w:vAnchor="text" w:hAnchor="margin" w:xAlign="right" w:y="-2747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79AA89FC" w14:textId="4310221C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C732C" w14:textId="7C8B9774" w:rsidR="00811E7A" w:rsidRPr="00135399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75B24BF" w14:textId="7445C510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9D6AFB" w14:textId="608784ED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81E16D9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55F3975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2C00F0" w14:textId="087B5330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09A51" w14:textId="62BD3A63" w:rsidR="00D1793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403A8" wp14:editId="1D38F0DF">
                <wp:simplePos x="0" y="0"/>
                <wp:positionH relativeFrom="column">
                  <wp:posOffset>939165</wp:posOffset>
                </wp:positionH>
                <wp:positionV relativeFrom="paragraph">
                  <wp:posOffset>83185</wp:posOffset>
                </wp:positionV>
                <wp:extent cx="409575" cy="6477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5228C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051B311A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03A8" id="Caixa de Texto 6" o:spid="_x0000_s1028" type="#_x0000_t202" style="position:absolute;left:0;text-align:left;margin-left:73.95pt;margin-top:6.55pt;width:3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" fillcolor="white [3201]" strokeweight=".5pt">
                <v:textbox>
                  <w:txbxContent>
                    <w:p w14:paraId="4855228C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051B311A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43677" w14:textId="095EE486" w:rsidR="00811E7A" w:rsidRPr="00F23AA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7456" w:tblpY="98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1B0DD6D4" w14:textId="77777777" w:rsidTr="00811E7A">
        <w:tc>
          <w:tcPr>
            <w:tcW w:w="3260" w:type="dxa"/>
          </w:tcPr>
          <w:p w14:paraId="06602B05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073BD72B" w14:textId="77777777" w:rsidTr="00520E23">
              <w:tc>
                <w:tcPr>
                  <w:tcW w:w="2682" w:type="dxa"/>
                </w:tcPr>
                <w:p w14:paraId="325F25D9" w14:textId="77777777" w:rsidR="00811E7A" w:rsidRDefault="00811E7A" w:rsidP="00811E7A">
                  <w:pPr>
                    <w:framePr w:hSpace="141" w:wrap="around" w:vAnchor="text" w:hAnchor="page" w:x="7456" w:y="9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Produto</w:t>
                  </w:r>
                </w:p>
              </w:tc>
            </w:tr>
          </w:tbl>
          <w:p w14:paraId="1DBA3E3A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F1F3FE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929FE3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Descrição;</w:t>
            </w:r>
          </w:p>
          <w:p w14:paraId="1B0B2F06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UM_Medida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717A9E3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DD1F7E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246" w:tblpY="32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3499AE72" w14:textId="77777777" w:rsidTr="008118C1">
        <w:trPr>
          <w:trHeight w:val="2119"/>
        </w:trPr>
        <w:tc>
          <w:tcPr>
            <w:tcW w:w="3260" w:type="dxa"/>
          </w:tcPr>
          <w:p w14:paraId="4BAC68F4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1D8CC381" w14:textId="77777777" w:rsidTr="00DB0AB4">
              <w:tc>
                <w:tcPr>
                  <w:tcW w:w="2682" w:type="dxa"/>
                </w:tcPr>
                <w:p w14:paraId="30433674" w14:textId="77777777" w:rsidR="00811E7A" w:rsidRDefault="00811E7A" w:rsidP="00811E7A">
                  <w:pPr>
                    <w:framePr w:hSpace="141" w:wrap="around" w:vAnchor="text" w:hAnchor="page" w:x="1246" w:y="32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Vendedor</w:t>
                  </w:r>
                </w:p>
              </w:tc>
            </w:tr>
          </w:tbl>
          <w:p w14:paraId="3C34EAA7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1AEAC0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AC98A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C69DEEA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9A3C6" w14:textId="23052753" w:rsidR="00D1793C" w:rsidRPr="00811E7A" w:rsidRDefault="00D1793C" w:rsidP="00811E7A">
      <w:pPr>
        <w:rPr>
          <w:rFonts w:ascii="Arial" w:hAnsi="Arial" w:cs="Arial"/>
          <w:b/>
          <w:bCs/>
          <w:sz w:val="28"/>
          <w:szCs w:val="28"/>
        </w:rPr>
      </w:pPr>
    </w:p>
    <w:p w14:paraId="4E59FD90" w14:textId="2796BA3E" w:rsidR="00D1793C" w:rsidRDefault="00D1793C">
      <w:pPr>
        <w:rPr>
          <w:rFonts w:ascii="Arial" w:hAnsi="Arial" w:cs="Arial"/>
          <w:sz w:val="24"/>
          <w:szCs w:val="24"/>
        </w:rPr>
      </w:pPr>
    </w:p>
    <w:p w14:paraId="33371A4B" w14:textId="67D9FA31" w:rsidR="00D1793C" w:rsidRDefault="00D1793C" w:rsidP="0031282D">
      <w:pPr>
        <w:jc w:val="both"/>
        <w:rPr>
          <w:rFonts w:ascii="Arial" w:hAnsi="Arial" w:cs="Arial"/>
          <w:sz w:val="24"/>
          <w:szCs w:val="24"/>
        </w:rPr>
      </w:pPr>
    </w:p>
    <w:p w14:paraId="30600F54" w14:textId="7038E813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522C0395" w14:textId="7D924D82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70B46105" w14:textId="52FAF321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004E0BA3" w14:textId="4D212D1A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35976F03" w14:textId="5C88B750" w:rsidR="00155EFD" w:rsidRDefault="00155EFD" w:rsidP="00155EF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0CCC23D4" w14:textId="0D8A9D29" w:rsidR="008118C1" w:rsidRPr="0031282D" w:rsidRDefault="00155EFD" w:rsidP="00155EFD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xige</w:t>
      </w:r>
    </w:p>
    <w:sectPr w:rsidR="008118C1" w:rsidRPr="00312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5DEB"/>
    <w:rsid w:val="000C2F78"/>
    <w:rsid w:val="000D6A9C"/>
    <w:rsid w:val="000E5D4B"/>
    <w:rsid w:val="00135399"/>
    <w:rsid w:val="00155EFD"/>
    <w:rsid w:val="00182C9E"/>
    <w:rsid w:val="001F22C3"/>
    <w:rsid w:val="00240E4F"/>
    <w:rsid w:val="002E1245"/>
    <w:rsid w:val="002E34A8"/>
    <w:rsid w:val="002E7C07"/>
    <w:rsid w:val="00307F01"/>
    <w:rsid w:val="0031282D"/>
    <w:rsid w:val="003418C5"/>
    <w:rsid w:val="00374FDA"/>
    <w:rsid w:val="00377B3D"/>
    <w:rsid w:val="00380773"/>
    <w:rsid w:val="00430BA6"/>
    <w:rsid w:val="004468BB"/>
    <w:rsid w:val="004D5ABB"/>
    <w:rsid w:val="00500904"/>
    <w:rsid w:val="0050574B"/>
    <w:rsid w:val="00564FB8"/>
    <w:rsid w:val="005B5DA2"/>
    <w:rsid w:val="005C1AC0"/>
    <w:rsid w:val="005D5381"/>
    <w:rsid w:val="005E667B"/>
    <w:rsid w:val="00614CB8"/>
    <w:rsid w:val="00622E52"/>
    <w:rsid w:val="00674521"/>
    <w:rsid w:val="006B4681"/>
    <w:rsid w:val="006C1CEE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C3868"/>
    <w:rsid w:val="008F4A06"/>
    <w:rsid w:val="009A3F87"/>
    <w:rsid w:val="00A9555F"/>
    <w:rsid w:val="00AF0BE3"/>
    <w:rsid w:val="00C03476"/>
    <w:rsid w:val="00C078E1"/>
    <w:rsid w:val="00C36864"/>
    <w:rsid w:val="00CF7280"/>
    <w:rsid w:val="00D1793C"/>
    <w:rsid w:val="00D45E87"/>
    <w:rsid w:val="00DA6112"/>
    <w:rsid w:val="00DC2715"/>
    <w:rsid w:val="00DD34BA"/>
    <w:rsid w:val="00DE0338"/>
    <w:rsid w:val="00E21E0B"/>
    <w:rsid w:val="00E3279F"/>
    <w:rsid w:val="00EA673E"/>
    <w:rsid w:val="00F23AAC"/>
    <w:rsid w:val="00F624F6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E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597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63</cp:revision>
  <dcterms:created xsi:type="dcterms:W3CDTF">2025-04-29T22:31:00Z</dcterms:created>
  <dcterms:modified xsi:type="dcterms:W3CDTF">2025-04-30T01:01:00Z</dcterms:modified>
</cp:coreProperties>
</file>