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3D1952"/>
          <w:sz w:val="52"/>
          <w:szCs w:val="52"/>
        </w:rPr>
        <w:t xml:space="preserve">FloQast AI Readiness Quiz</w:t>
      </w:r>
    </w:p>
    <w:p>
      <w:pPr>
        <w:spacing w:after="80" w:before="0"/>
      </w:pPr>
      <w:r>
        <w:rPr>
          <w:rFonts w:ascii="Arial" w:cs="Arial" w:eastAsia="Arial" w:hAnsi="Arial"/>
          <w:color w:val="6B2D8B"/>
          <w:sz w:val="28"/>
          <w:szCs w:val="28"/>
        </w:rPr>
        <w:t xml:space="preserve">Full Copy Document</w:t>
      </w:r>
    </w:p>
    <w:p>
      <w:pPr>
        <w:spacing w:after="120" w:before="40"/>
      </w:pPr>
      <w:r>
        <w:rPr>
          <w:rFonts w:ascii="Arial" w:cs="Arial" w:eastAsia="Arial" w:hAnsi="Arial"/>
          <w:i/>
          <w:iCs/>
          <w:color w:val="888888"/>
          <w:sz w:val="18"/>
          <w:szCs w:val="18"/>
        </w:rPr>
        <w:t xml:space="preserve">All results page copy — static and dynamic variants. Sections marked "Index only" appear on floqastquiz.netlify.app; all others appear on both index and embed versions.</w:t>
      </w:r>
    </w:p>
    <w:p>
      <w:pPr>
        <w:pBdr>
          <w:bottom w:val="single" w:color="EDE6F2" w:sz="4"/>
        </w:pBdr>
        <w:spacing w:after="240" w:before="240"/>
      </w:pPr>
    </w:p>
    <w:p>
      <w:pPr>
        <w:pStyle w:val="Heading1"/>
        <w:spacing w:after="120" w:before="480"/>
      </w:pPr>
      <w:r>
        <w:rPr>
          <w:rFonts w:ascii="Arial" w:cs="Arial" w:eastAsia="Arial" w:hAnsi="Arial"/>
          <w:b/>
          <w:bCs/>
          <w:color w:val="3D1952"/>
          <w:sz w:val="40"/>
          <w:szCs w:val="40"/>
        </w:rPr>
        <w:t xml:space="preserve">Hero Section  (index.html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Badge</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2-Minute Assessment</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H1</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What's Your AI Readiness Score?</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Body</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AI is reshaping accounting faster than most teams can adapt. Take this quiz to find out exactly where your organisation stands — and what to do next.</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CTA</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Take the Quiz</w:t>
            </w:r>
          </w:p>
        </w:tc>
      </w:tr>
    </w:tbl>
    <w:p>
      <w:pPr>
        <w:pStyle w:val="Heading1"/>
        <w:spacing w:after="120" w:before="480"/>
      </w:pPr>
      <w:r>
        <w:rPr>
          <w:rFonts w:ascii="Arial" w:cs="Arial" w:eastAsia="Arial" w:hAnsi="Arial"/>
          <w:b/>
          <w:bCs/>
          <w:color w:val="3D1952"/>
          <w:sz w:val="40"/>
          <w:szCs w:val="40"/>
        </w:rPr>
        <w:t xml:space="preserve">Narrative Section  (index.html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H2</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AI is the answer. But where do you start?</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Para 1</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The accounting profession is facing its biggest structural shift in decades. A projected shortfall of 160,000+ CPA professionals by 2030 — with three-quarters of today's workforce set to retire within ten years — means finance teams will permanently be expected to do more with less.</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Para 2</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AI can close that gap. But readiness isn't about finding the right tool. It spans 8 distinct dimensions: vision, stakeholder buy-in, process clarity, automation fit, business case, vendor criteria, pilot design, and change management. Most organisations have seriously considered one or two.</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Para 3</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The result: roughly half of all AI implementations underdeliver — almost always because something earlier in that chain was skipped. This quiz surfaces exactly where the gaps are.</w:t>
            </w:r>
          </w:p>
        </w:tc>
      </w:tr>
    </w:tbl>
    <w:p>
      <w:pPr>
        <w:pStyle w:val="Heading1"/>
        <w:spacing w:after="120" w:before="480"/>
      </w:pPr>
      <w:r>
        <w:rPr>
          <w:rFonts w:ascii="Arial" w:cs="Arial" w:eastAsia="Arial" w:hAnsi="Arial"/>
          <w:b/>
          <w:bCs/>
          <w:color w:val="3D1952"/>
          <w:sz w:val="40"/>
          <w:szCs w:val="40"/>
        </w:rPr>
        <w:t xml:space="preserve">Quiz Questions  (both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Header H2</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What's Your AI Readiness Score?</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Subtext</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8 questions. No wrong answers. Just an honest snapshot.</w:t>
            </w:r>
          </w:p>
        </w:tc>
      </w:tr>
    </w:tbl>
    <w:p>
      <w:pPr>
        <w:spacing w:after="0" w:before="0"/>
      </w:pPr>
    </w:p>
    <w:p>
      <w:pPr>
        <w:pStyle w:val="Heading2"/>
        <w:spacing w:after="100" w:before="360"/>
      </w:pPr>
      <w:r>
        <w:rPr>
          <w:rFonts w:ascii="Arial" w:cs="Arial" w:eastAsia="Arial" w:hAnsi="Arial"/>
          <w:b/>
          <w:bCs/>
          <w:color w:val="3D1952"/>
          <w:sz w:val="26"/>
          <w:szCs w:val="26"/>
        </w:rPr>
        <w:t xml:space="preserve">Question 1 — Vision &amp; Alignment</w:t>
      </w:r>
    </w:p>
    <w:p>
      <w:pPr>
        <w:spacing w:after="80" w:before="80"/>
      </w:pPr>
      <w:r>
        <w:rPr>
          <w:rFonts w:ascii="Arial" w:cs="Arial" w:eastAsia="Arial" w:hAnsi="Arial"/>
          <w:sz w:val="22"/>
          <w:szCs w:val="22"/>
        </w:rPr>
        <w:t xml:space="preserve">Does your organisation have a clear AI strategy for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56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1 pt</w:t>
            </w:r>
          </w:p>
          <w:p>
            <w:pPr>
              <w:spacing w:after="0" w:before="0"/>
            </w:pPr>
            <w:r>
              <w:rPr>
                <w:rFonts w:ascii="Arial" w:cs="Arial" w:eastAsia="Arial" w:hAnsi="Arial"/>
                <w:sz w:val="21"/>
                <w:szCs w:val="21"/>
              </w:rPr>
              <w:t xml:space="preserve">Not yet — we know it matters but haven't started</w:t>
            </w:r>
          </w:p>
        </w:tc>
        <w:tc>
          <w:tcPr>
            <w:tcW w:type="dxa" w:w="80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2 pts</w:t>
            </w:r>
          </w:p>
          <w:p>
            <w:pPr>
              <w:spacing w:after="0" w:before="0"/>
            </w:pPr>
            <w:r>
              <w:rPr>
                <w:rFonts w:ascii="Arial" w:cs="Arial" w:eastAsia="Arial" w:hAnsi="Arial"/>
                <w:sz w:val="21"/>
                <w:szCs w:val="21"/>
              </w:rPr>
              <w:t xml:space="preserve">We've had informal conversations but nothing concrete</w:t>
            </w:r>
          </w:p>
        </w:tc>
        <w:tc>
          <w:tcPr>
            <w:tcW w:type="dxa" w:w="8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3 pts</w:t>
            </w:r>
          </w:p>
          <w:p>
            <w:pPr>
              <w:spacing w:after="0" w:before="0"/>
            </w:pPr>
            <w:r>
              <w:rPr>
                <w:rFonts w:ascii="Arial" w:cs="Arial" w:eastAsia="Arial" w:hAnsi="Arial"/>
                <w:sz w:val="21"/>
                <w:szCs w:val="21"/>
              </w:rPr>
              <w:t xml:space="preserve">We have a clear vision, but it's mostly owned by one team</w:t>
            </w:r>
          </w:p>
        </w:tc>
        <w:tc>
          <w:tcPr>
            <w:tcW w:type="dxa" w:w="80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4 pts</w:t>
            </w:r>
          </w:p>
          <w:p>
            <w:pPr>
              <w:spacing w:after="0" w:before="0"/>
            </w:pPr>
            <w:r>
              <w:rPr>
                <w:rFonts w:ascii="Arial" w:cs="Arial" w:eastAsia="Arial" w:hAnsi="Arial"/>
                <w:sz w:val="21"/>
                <w:szCs w:val="21"/>
              </w:rPr>
              <w:t xml:space="preserve">We have defined goals aligned across finance, audit, and IT</w:t>
            </w:r>
          </w:p>
        </w:tc>
        <w:tc>
          <w:tcPr>
            <w:tcW w:type="dxa" w:w="80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2"/>
        <w:spacing w:after="100" w:before="360"/>
      </w:pPr>
      <w:r>
        <w:rPr>
          <w:rFonts w:ascii="Arial" w:cs="Arial" w:eastAsia="Arial" w:hAnsi="Arial"/>
          <w:b/>
          <w:bCs/>
          <w:color w:val="3D1952"/>
          <w:sz w:val="26"/>
          <w:szCs w:val="26"/>
        </w:rPr>
        <w:t xml:space="preserve">Question 2 — Stakeholder Buy-In</w:t>
      </w:r>
    </w:p>
    <w:p>
      <w:pPr>
        <w:spacing w:after="80" w:before="80"/>
      </w:pPr>
      <w:r>
        <w:rPr>
          <w:rFonts w:ascii="Arial" w:cs="Arial" w:eastAsia="Arial" w:hAnsi="Arial"/>
          <w:sz w:val="22"/>
          <w:szCs w:val="22"/>
        </w:rPr>
        <w:t xml:space="preserve">Who's driving AI conversations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56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1 pt</w:t>
            </w:r>
          </w:p>
          <w:p>
            <w:pPr>
              <w:spacing w:after="0" w:before="0"/>
            </w:pPr>
            <w:r>
              <w:rPr>
                <w:rFonts w:ascii="Arial" w:cs="Arial" w:eastAsia="Arial" w:hAnsi="Arial"/>
                <w:sz w:val="21"/>
                <w:szCs w:val="21"/>
              </w:rPr>
              <w:t xml:space="preserve">One person or a small team, exploring mostly on their own</w:t>
            </w:r>
          </w:p>
        </w:tc>
        <w:tc>
          <w:tcPr>
            <w:tcW w:type="dxa" w:w="80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2 pts</w:t>
            </w:r>
          </w:p>
          <w:p>
            <w:pPr>
              <w:spacing w:after="0" w:before="0"/>
            </w:pPr>
            <w:r>
              <w:rPr>
                <w:rFonts w:ascii="Arial" w:cs="Arial" w:eastAsia="Arial" w:hAnsi="Arial"/>
                <w:sz w:val="21"/>
                <w:szCs w:val="21"/>
              </w:rPr>
              <w:t xml:space="preserve">Leadership is pushing for AI, but department heads haven't bought in yet</w:t>
            </w:r>
          </w:p>
        </w:tc>
        <w:tc>
          <w:tcPr>
            <w:tcW w:type="dxa" w:w="8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3 pts</w:t>
            </w:r>
          </w:p>
          <w:p>
            <w:pPr>
              <w:spacing w:after="0" w:before="0"/>
            </w:pPr>
            <w:r>
              <w:rPr>
                <w:rFonts w:ascii="Arial" w:cs="Arial" w:eastAsia="Arial" w:hAnsi="Arial"/>
                <w:sz w:val="21"/>
                <w:szCs w:val="21"/>
              </w:rPr>
              <w:t xml:space="preserve">Finance and IT are aligned, but we're still waiting on Audit or Legal</w:t>
            </w:r>
          </w:p>
        </w:tc>
        <w:tc>
          <w:tcPr>
            <w:tcW w:type="dxa" w:w="80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4 pts</w:t>
            </w:r>
          </w:p>
          <w:p>
            <w:pPr>
              <w:spacing w:after="0" w:before="0"/>
            </w:pPr>
            <w:r>
              <w:rPr>
                <w:rFonts w:ascii="Arial" w:cs="Arial" w:eastAsia="Arial" w:hAnsi="Arial"/>
                <w:sz w:val="21"/>
                <w:szCs w:val="21"/>
              </w:rPr>
              <w:t xml:space="preserve">Cross-functional buy-in with active “AI Champions” in multiple departments</w:t>
            </w:r>
          </w:p>
        </w:tc>
        <w:tc>
          <w:tcPr>
            <w:tcW w:type="dxa" w:w="80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2"/>
        <w:spacing w:after="100" w:before="360"/>
      </w:pPr>
      <w:r>
        <w:rPr>
          <w:rFonts w:ascii="Arial" w:cs="Arial" w:eastAsia="Arial" w:hAnsi="Arial"/>
          <w:b/>
          <w:bCs/>
          <w:color w:val="3D1952"/>
          <w:sz w:val="26"/>
          <w:szCs w:val="26"/>
        </w:rPr>
        <w:t xml:space="preserve">Question 3 — Process Awareness</w:t>
      </w:r>
    </w:p>
    <w:p>
      <w:pPr>
        <w:spacing w:after="80" w:before="80"/>
      </w:pPr>
      <w:r>
        <w:rPr>
          <w:rFonts w:ascii="Arial" w:cs="Arial" w:eastAsia="Arial" w:hAnsi="Arial"/>
          <w:sz w:val="22"/>
          <w:szCs w:val="22"/>
        </w:rPr>
        <w:t xml:space="preserve">How well have you mapped your manual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56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1 pt</w:t>
            </w:r>
          </w:p>
          <w:p>
            <w:pPr>
              <w:spacing w:after="0" w:before="0"/>
            </w:pPr>
            <w:r>
              <w:rPr>
                <w:rFonts w:ascii="Arial" w:cs="Arial" w:eastAsia="Arial" w:hAnsi="Arial"/>
                <w:sz w:val="21"/>
                <w:szCs w:val="21"/>
              </w:rPr>
              <w:t xml:space="preserve">We know things are slow but haven't measured anything</w:t>
            </w:r>
          </w:p>
        </w:tc>
        <w:tc>
          <w:tcPr>
            <w:tcW w:type="dxa" w:w="80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2 pts</w:t>
            </w:r>
          </w:p>
          <w:p>
            <w:pPr>
              <w:spacing w:after="0" w:before="0"/>
            </w:pPr>
            <w:r>
              <w:rPr>
                <w:rFonts w:ascii="Arial" w:cs="Arial" w:eastAsia="Arial" w:hAnsi="Arial"/>
                <w:sz w:val="21"/>
                <w:szCs w:val="21"/>
              </w:rPr>
              <w:t xml:space="preserve">We've anecdotally identified the biggest pain points</w:t>
            </w:r>
          </w:p>
        </w:tc>
        <w:tc>
          <w:tcPr>
            <w:tcW w:type="dxa" w:w="8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3 pts</w:t>
            </w:r>
          </w:p>
          <w:p>
            <w:pPr>
              <w:spacing w:after="0" w:before="0"/>
            </w:pPr>
            <w:r>
              <w:rPr>
                <w:rFonts w:ascii="Arial" w:cs="Arial" w:eastAsia="Arial" w:hAnsi="Arial"/>
                <w:sz w:val="21"/>
                <w:szCs w:val="21"/>
              </w:rPr>
              <w:t xml:space="preserve">We've identified key processes and estimated the time they take</w:t>
            </w:r>
          </w:p>
        </w:tc>
        <w:tc>
          <w:tcPr>
            <w:tcW w:type="dxa" w:w="80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4 pts</w:t>
            </w:r>
          </w:p>
          <w:p>
            <w:pPr>
              <w:spacing w:after="0" w:before="0"/>
            </w:pPr>
            <w:r>
              <w:rPr>
                <w:rFonts w:ascii="Arial" w:cs="Arial" w:eastAsia="Arial" w:hAnsi="Arial"/>
                <w:sz w:val="21"/>
                <w:szCs w:val="21"/>
              </w:rPr>
              <w:t xml:space="preserve">We've quantified frequency, error rates, and resources in detail</w:t>
            </w:r>
          </w:p>
        </w:tc>
        <w:tc>
          <w:tcPr>
            <w:tcW w:type="dxa" w:w="80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2"/>
        <w:spacing w:after="100" w:before="360"/>
      </w:pPr>
      <w:r>
        <w:rPr>
          <w:rFonts w:ascii="Arial" w:cs="Arial" w:eastAsia="Arial" w:hAnsi="Arial"/>
          <w:b/>
          <w:bCs/>
          <w:color w:val="3D1952"/>
          <w:sz w:val="26"/>
          <w:szCs w:val="26"/>
        </w:rPr>
        <w:t xml:space="preserve">Question 4 — Automation Fit</w:t>
      </w:r>
    </w:p>
    <w:p>
      <w:pPr>
        <w:spacing w:after="80" w:before="80"/>
      </w:pPr>
      <w:r>
        <w:rPr>
          <w:rFonts w:ascii="Arial" w:cs="Arial" w:eastAsia="Arial" w:hAnsi="Arial"/>
          <w:sz w:val="22"/>
          <w:szCs w:val="22"/>
        </w:rPr>
        <w:t xml:space="preserve">How would you describe the processes you'd want to automate?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56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1 pt</w:t>
            </w:r>
          </w:p>
          <w:p>
            <w:pPr>
              <w:spacing w:after="0" w:before="0"/>
            </w:pPr>
            <w:r>
              <w:rPr>
                <w:rFonts w:ascii="Arial" w:cs="Arial" w:eastAsia="Arial" w:hAnsi="Arial"/>
                <w:sz w:val="21"/>
                <w:szCs w:val="21"/>
              </w:rPr>
              <w:t xml:space="preserve">Complex, judgment-heavy, and different every time</w:t>
            </w:r>
          </w:p>
        </w:tc>
        <w:tc>
          <w:tcPr>
            <w:tcW w:type="dxa" w:w="80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2 pts</w:t>
            </w:r>
          </w:p>
          <w:p>
            <w:pPr>
              <w:spacing w:after="0" w:before="0"/>
            </w:pPr>
            <w:r>
              <w:rPr>
                <w:rFonts w:ascii="Arial" w:cs="Arial" w:eastAsia="Arial" w:hAnsi="Arial"/>
                <w:sz w:val="21"/>
                <w:szCs w:val="21"/>
              </w:rPr>
              <w:t xml:space="preserve">Some patterns, but lots of exceptions and messy data</w:t>
            </w:r>
          </w:p>
        </w:tc>
        <w:tc>
          <w:tcPr>
            <w:tcW w:type="dxa" w:w="8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3 pts</w:t>
            </w:r>
          </w:p>
          <w:p>
            <w:pPr>
              <w:spacing w:after="0" w:before="0"/>
            </w:pPr>
            <w:r>
              <w:rPr>
                <w:rFonts w:ascii="Arial" w:cs="Arial" w:eastAsia="Arial" w:hAnsi="Arial"/>
                <w:sz w:val="21"/>
                <w:szCs w:val="21"/>
              </w:rPr>
              <w:t xml:space="preserve">Mostly rule-based and predictable, but not yet standardised</w:t>
            </w:r>
          </w:p>
        </w:tc>
        <w:tc>
          <w:tcPr>
            <w:tcW w:type="dxa" w:w="80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4 pts</w:t>
            </w:r>
          </w:p>
          <w:p>
            <w:pPr>
              <w:spacing w:after="0" w:before="0"/>
            </w:pPr>
            <w:r>
              <w:rPr>
                <w:rFonts w:ascii="Arial" w:cs="Arial" w:eastAsia="Arial" w:hAnsi="Arial"/>
                <w:sz w:val="21"/>
                <w:szCs w:val="21"/>
              </w:rPr>
              <w:t xml:space="preserve">Repetitive, rule-based, high-volume, clean data</w:t>
            </w:r>
          </w:p>
        </w:tc>
        <w:tc>
          <w:tcPr>
            <w:tcW w:type="dxa" w:w="80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2"/>
        <w:spacing w:after="100" w:before="360"/>
      </w:pPr>
      <w:r>
        <w:rPr>
          <w:rFonts w:ascii="Arial" w:cs="Arial" w:eastAsia="Arial" w:hAnsi="Arial"/>
          <w:b/>
          <w:bCs/>
          <w:color w:val="3D1952"/>
          <w:sz w:val="26"/>
          <w:szCs w:val="26"/>
        </w:rPr>
        <w:t xml:space="preserve">Question 5 — Business Case</w:t>
      </w:r>
    </w:p>
    <w:p>
      <w:pPr>
        <w:spacing w:after="80" w:before="80"/>
      </w:pPr>
      <w:r>
        <w:rPr>
          <w:rFonts w:ascii="Arial" w:cs="Arial" w:eastAsia="Arial" w:hAnsi="Arial"/>
          <w:sz w:val="22"/>
          <w:szCs w:val="22"/>
        </w:rPr>
        <w:t xml:space="preserve">Could you justify an AI investment to leadership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56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1 pt</w:t>
            </w:r>
          </w:p>
          <w:p>
            <w:pPr>
              <w:spacing w:after="0" w:before="0"/>
            </w:pPr>
            <w:r>
              <w:rPr>
                <w:rFonts w:ascii="Arial" w:cs="Arial" w:eastAsia="Arial" w:hAnsi="Arial"/>
                <w:sz w:val="21"/>
                <w:szCs w:val="21"/>
              </w:rPr>
              <w:t xml:space="preserve">Not really — we don't have the numbers</w:t>
            </w:r>
          </w:p>
        </w:tc>
        <w:tc>
          <w:tcPr>
            <w:tcW w:type="dxa" w:w="80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2 pts</w:t>
            </w:r>
          </w:p>
          <w:p>
            <w:pPr>
              <w:spacing w:after="0" w:before="0"/>
            </w:pPr>
            <w:r>
              <w:rPr>
                <w:rFonts w:ascii="Arial" w:cs="Arial" w:eastAsia="Arial" w:hAnsi="Arial"/>
                <w:sz w:val="21"/>
                <w:szCs w:val="21"/>
              </w:rPr>
              <w:t xml:space="preserve">We could make a qualitative argument for “better efficiency”</w:t>
            </w:r>
          </w:p>
        </w:tc>
        <w:tc>
          <w:tcPr>
            <w:tcW w:type="dxa" w:w="8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3 pts</w:t>
            </w:r>
          </w:p>
          <w:p>
            <w:pPr>
              <w:spacing w:after="0" w:before="0"/>
            </w:pPr>
            <w:r>
              <w:rPr>
                <w:rFonts w:ascii="Arial" w:cs="Arial" w:eastAsia="Arial" w:hAnsi="Arial"/>
                <w:sz w:val="21"/>
                <w:szCs w:val="21"/>
              </w:rPr>
              <w:t xml:space="preserve">We could point to specific use cases with estimated ROI</w:t>
            </w:r>
          </w:p>
        </w:tc>
        <w:tc>
          <w:tcPr>
            <w:tcW w:type="dxa" w:w="80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4 pts</w:t>
            </w:r>
          </w:p>
          <w:p>
            <w:pPr>
              <w:spacing w:after="0" w:before="0"/>
            </w:pPr>
            <w:r>
              <w:rPr>
                <w:rFonts w:ascii="Arial" w:cs="Arial" w:eastAsia="Arial" w:hAnsi="Arial"/>
                <w:sz w:val="21"/>
                <w:szCs w:val="21"/>
              </w:rPr>
              <w:t xml:space="preserve">We've built a data-backed case — (FTE savings, error reduction, faster close)</w:t>
            </w:r>
          </w:p>
        </w:tc>
        <w:tc>
          <w:tcPr>
            <w:tcW w:type="dxa" w:w="80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2"/>
        <w:spacing w:after="100" w:before="360"/>
      </w:pPr>
      <w:r>
        <w:rPr>
          <w:rFonts w:ascii="Arial" w:cs="Arial" w:eastAsia="Arial" w:hAnsi="Arial"/>
          <w:b/>
          <w:bCs/>
          <w:color w:val="3D1952"/>
          <w:sz w:val="26"/>
          <w:szCs w:val="26"/>
        </w:rPr>
        <w:t xml:space="preserve">Question 6 — Vendor Evaluation</w:t>
      </w:r>
    </w:p>
    <w:p>
      <w:pPr>
        <w:spacing w:after="80" w:before="80"/>
      </w:pPr>
      <w:r>
        <w:rPr>
          <w:rFonts w:ascii="Arial" w:cs="Arial" w:eastAsia="Arial" w:hAnsi="Arial"/>
          <w:sz w:val="22"/>
          <w:szCs w:val="22"/>
        </w:rPr>
        <w:t xml:space="preserve">How much have you thought about what you need from an AI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56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1 pt</w:t>
            </w:r>
          </w:p>
          <w:p>
            <w:pPr>
              <w:spacing w:after="0" w:before="0"/>
            </w:pPr>
            <w:r>
              <w:rPr>
                <w:rFonts w:ascii="Arial" w:cs="Arial" w:eastAsia="Arial" w:hAnsi="Arial"/>
                <w:sz w:val="21"/>
                <w:szCs w:val="21"/>
              </w:rPr>
              <w:t xml:space="preserve">Haven't started — not sure what to look for</w:t>
            </w:r>
          </w:p>
        </w:tc>
        <w:tc>
          <w:tcPr>
            <w:tcW w:type="dxa" w:w="80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2 pts</w:t>
            </w:r>
          </w:p>
          <w:p>
            <w:pPr>
              <w:spacing w:after="0" w:before="0"/>
            </w:pPr>
            <w:r>
              <w:rPr>
                <w:rFonts w:ascii="Arial" w:cs="Arial" w:eastAsia="Arial" w:hAnsi="Arial"/>
                <w:sz w:val="21"/>
                <w:szCs w:val="21"/>
              </w:rPr>
              <w:t xml:space="preserve">We know we need system integration, but that's about it</w:t>
            </w:r>
          </w:p>
        </w:tc>
        <w:tc>
          <w:tcPr>
            <w:tcW w:type="dxa" w:w="8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3 pts</w:t>
            </w:r>
          </w:p>
          <w:p>
            <w:pPr>
              <w:spacing w:after="0" w:before="0"/>
            </w:pPr>
            <w:r>
              <w:rPr>
                <w:rFonts w:ascii="Arial" w:cs="Arial" w:eastAsia="Arial" w:hAnsi="Arial"/>
                <w:sz w:val="21"/>
                <w:szCs w:val="21"/>
              </w:rPr>
              <w:t xml:space="preserve">We have a mental shortlist of requirements but nothing formalised</w:t>
            </w:r>
          </w:p>
        </w:tc>
        <w:tc>
          <w:tcPr>
            <w:tcW w:type="dxa" w:w="80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4 pts</w:t>
            </w:r>
          </w:p>
          <w:p>
            <w:pPr>
              <w:spacing w:after="0" w:before="0"/>
            </w:pPr>
            <w:r>
              <w:rPr>
                <w:rFonts w:ascii="Arial" w:cs="Arial" w:eastAsia="Arial" w:hAnsi="Arial"/>
                <w:sz w:val="21"/>
                <w:szCs w:val="21"/>
              </w:rPr>
              <w:t xml:space="preserve">We've defined criteria for scalability, auditability, security, training, and human oversight</w:t>
            </w:r>
          </w:p>
        </w:tc>
        <w:tc>
          <w:tcPr>
            <w:tcW w:type="dxa" w:w="80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2"/>
        <w:spacing w:after="100" w:before="360"/>
      </w:pPr>
      <w:r>
        <w:rPr>
          <w:rFonts w:ascii="Arial" w:cs="Arial" w:eastAsia="Arial" w:hAnsi="Arial"/>
          <w:b/>
          <w:bCs/>
          <w:color w:val="3D1952"/>
          <w:sz w:val="26"/>
          <w:szCs w:val="26"/>
        </w:rPr>
        <w:t xml:space="preserve">Question 7 — Pilot Approach</w:t>
      </w:r>
    </w:p>
    <w:p>
      <w:pPr>
        <w:spacing w:after="80" w:before="80"/>
      </w:pPr>
      <w:r>
        <w:rPr>
          <w:rFonts w:ascii="Arial" w:cs="Arial" w:eastAsia="Arial" w:hAnsi="Arial"/>
          <w:sz w:val="22"/>
          <w:szCs w:val="22"/>
        </w:rPr>
        <w:t xml:space="preserve">What's your rollout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56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1 pt</w:t>
            </w:r>
          </w:p>
          <w:p>
            <w:pPr>
              <w:spacing w:after="0" w:before="0"/>
            </w:pPr>
            <w:r>
              <w:rPr>
                <w:rFonts w:ascii="Arial" w:cs="Arial" w:eastAsia="Arial" w:hAnsi="Arial"/>
                <w:sz w:val="21"/>
                <w:szCs w:val="21"/>
              </w:rPr>
              <w:t xml:space="preserve">Go big, go fast</w:t>
            </w:r>
          </w:p>
        </w:tc>
        <w:tc>
          <w:tcPr>
            <w:tcW w:type="dxa" w:w="80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2 pts</w:t>
            </w:r>
          </w:p>
          <w:p>
            <w:pPr>
              <w:spacing w:after="0" w:before="0"/>
            </w:pPr>
            <w:r>
              <w:rPr>
                <w:rFonts w:ascii="Arial" w:cs="Arial" w:eastAsia="Arial" w:hAnsi="Arial"/>
                <w:sz w:val="21"/>
                <w:szCs w:val="21"/>
              </w:rPr>
              <w:t xml:space="preserve">We want to start small but haven't planned anything specific</w:t>
            </w:r>
          </w:p>
        </w:tc>
        <w:tc>
          <w:tcPr>
            <w:tcW w:type="dxa" w:w="8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3 pts</w:t>
            </w:r>
          </w:p>
          <w:p>
            <w:pPr>
              <w:spacing w:after="0" w:before="0"/>
            </w:pPr>
            <w:r>
              <w:rPr>
                <w:rFonts w:ascii="Arial" w:cs="Arial" w:eastAsia="Arial" w:hAnsi="Arial"/>
                <w:sz w:val="21"/>
                <w:szCs w:val="21"/>
              </w:rPr>
              <w:t xml:space="preserve">We've picked a pilot process but haven't defined what “success” looks like</w:t>
            </w:r>
          </w:p>
        </w:tc>
        <w:tc>
          <w:tcPr>
            <w:tcW w:type="dxa" w:w="80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4 pts</w:t>
            </w:r>
          </w:p>
          <w:p>
            <w:pPr>
              <w:spacing w:after="0" w:before="0"/>
            </w:pPr>
            <w:r>
              <w:rPr>
                <w:rFonts w:ascii="Arial" w:cs="Arial" w:eastAsia="Arial" w:hAnsi="Arial"/>
                <w:sz w:val="21"/>
                <w:szCs w:val="21"/>
              </w:rPr>
              <w:t xml:space="preserve">Structured pilot — defined processes, success metrics, clean data, and feedback loop</w:t>
            </w:r>
          </w:p>
        </w:tc>
        <w:tc>
          <w:tcPr>
            <w:tcW w:type="dxa" w:w="80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2"/>
        <w:spacing w:after="100" w:before="360"/>
      </w:pPr>
      <w:r>
        <w:rPr>
          <w:rFonts w:ascii="Arial" w:cs="Arial" w:eastAsia="Arial" w:hAnsi="Arial"/>
          <w:b/>
          <w:bCs/>
          <w:color w:val="3D1952"/>
          <w:sz w:val="26"/>
          <w:szCs w:val="26"/>
        </w:rPr>
        <w:t xml:space="preserve">Question 8 — Change Management</w:t>
      </w:r>
    </w:p>
    <w:p>
      <w:pPr>
        <w:spacing w:after="80" w:before="80"/>
      </w:pPr>
      <w:r>
        <w:rPr>
          <w:rFonts w:ascii="Arial" w:cs="Arial" w:eastAsia="Arial" w:hAnsi="Arial"/>
          <w:sz w:val="22"/>
          <w:szCs w:val="22"/>
        </w:rPr>
        <w:t xml:space="preserve">How ready is your team for AI-driven workflow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56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1 pt</w:t>
            </w:r>
          </w:p>
          <w:p>
            <w:pPr>
              <w:spacing w:after="0" w:before="0"/>
            </w:pPr>
            <w:r>
              <w:rPr>
                <w:rFonts w:ascii="Arial" w:cs="Arial" w:eastAsia="Arial" w:hAnsi="Arial"/>
                <w:sz w:val="21"/>
                <w:szCs w:val="21"/>
              </w:rPr>
              <w:t xml:space="preserve">We haven't addressed the “people side” yet</w:t>
            </w:r>
          </w:p>
        </w:tc>
        <w:tc>
          <w:tcPr>
            <w:tcW w:type="dxa" w:w="800"/>
            <w:tcBorders>
              <w:top w:val="single" w:color="D8CEDE" w:sz="1"/>
              <w:left w:val="single" w:color="D8CEDE" w:sz="1"/>
              <w:bottom w:val="single" w:color="D8CEDE" w:sz="1"/>
              <w:right w:val="single" w:color="D8CEDE" w:sz="1"/>
            </w:tcBorders>
            <w:shd w:fill="FFF8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2 pts</w:t>
            </w:r>
          </w:p>
          <w:p>
            <w:pPr>
              <w:spacing w:after="0" w:before="0"/>
            </w:pPr>
            <w:r>
              <w:rPr>
                <w:rFonts w:ascii="Arial" w:cs="Arial" w:eastAsia="Arial" w:hAnsi="Arial"/>
                <w:sz w:val="21"/>
                <w:szCs w:val="21"/>
              </w:rPr>
              <w:t xml:space="preserve">We've had initial talks to gauge team sentiment or fears</w:t>
            </w:r>
          </w:p>
        </w:tc>
        <w:tc>
          <w:tcPr>
            <w:tcW w:type="dxa" w:w="8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3 pts</w:t>
            </w:r>
          </w:p>
          <w:p>
            <w:pPr>
              <w:spacing w:after="0" w:before="0"/>
            </w:pPr>
            <w:r>
              <w:rPr>
                <w:rFonts w:ascii="Arial" w:cs="Arial" w:eastAsia="Arial" w:hAnsi="Arial"/>
                <w:sz w:val="21"/>
                <w:szCs w:val="21"/>
              </w:rPr>
              <w:t xml:space="preserve">Loose plans for training and phased rollout</w:t>
            </w:r>
          </w:p>
        </w:tc>
        <w:tc>
          <w:tcPr>
            <w:tcW w:type="dxa" w:w="800"/>
            <w:tcBorders>
              <w:top w:val="single" w:color="D8CEDE" w:sz="1"/>
              <w:left w:val="single" w:color="D8CEDE" w:sz="1"/>
              <w:bottom w:val="single" w:color="D8CEDE" w:sz="1"/>
              <w:right w:val="single" w:color="D8CEDE" w:sz="1"/>
            </w:tcBorders>
            <w:shd w:fill="F5FB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856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4 pts</w:t>
            </w:r>
          </w:p>
          <w:p>
            <w:pPr>
              <w:spacing w:after="0" w:before="0"/>
            </w:pPr>
            <w:r>
              <w:rPr>
                <w:rFonts w:ascii="Arial" w:cs="Arial" w:eastAsia="Arial" w:hAnsi="Arial"/>
                <w:sz w:val="21"/>
                <w:szCs w:val="21"/>
              </w:rPr>
              <w:t xml:space="preserve">Phased rollout, training programmes, documentation, and continuous improvement</w:t>
            </w:r>
          </w:p>
        </w:tc>
        <w:tc>
          <w:tcPr>
            <w:tcW w:type="dxa" w:w="800"/>
            <w:tcBorders>
              <w:top w:val="single" w:color="D8CEDE" w:sz="1"/>
              <w:left w:val="single" w:color="D8CEDE" w:sz="1"/>
              <w:bottom w:val="single" w:color="D8CEDE" w:sz="1"/>
              <w:right w:val="single" w:color="D8CEDE" w:sz="1"/>
            </w:tcBorders>
            <w:shd w:fill="EDF7F0"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1"/>
        <w:spacing w:after="120" w:before="480"/>
      </w:pPr>
      <w:r>
        <w:rPr>
          <w:rFonts w:ascii="Arial" w:cs="Arial" w:eastAsia="Arial" w:hAnsi="Arial"/>
          <w:b/>
          <w:bCs/>
          <w:color w:val="3D1952"/>
          <w:sz w:val="40"/>
          <w:szCs w:val="40"/>
        </w:rPr>
        <w:t xml:space="preserve">Results: Score Display  (both versions)</w:t>
      </w:r>
    </w:p>
    <w:p>
      <w:pPr>
        <w:spacing w:after="120" w:before="40"/>
      </w:pPr>
      <w:r>
        <w:rPr>
          <w:rFonts w:ascii="Arial" w:cs="Arial" w:eastAsia="Arial" w:hAnsi="Arial"/>
          <w:i/>
          <w:iCs/>
          <w:color w:val="888888"/>
          <w:sz w:val="18"/>
          <w:szCs w:val="18"/>
        </w:rPr>
        <w:t xml:space="preserve">Score = (total − 8) ÷ 24 × 100. Range 8–32. Profile assigned by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Label</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AI Readiness Score</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Profile: 8–13</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Early Explorer</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Profile: 14–20</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Building Foundations</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Profile: 21–27</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Ready to Launch</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Profile: 28–32</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Scaling with Confidence</w:t>
            </w:r>
          </w:p>
        </w:tc>
      </w:tr>
    </w:tbl>
    <w:p>
      <w:pPr>
        <w:spacing w:after="0" w:before="0"/>
      </w:pPr>
    </w:p>
    <w:p>
      <w:pPr>
        <w:pStyle w:val="Heading2"/>
        <w:spacing w:after="100" w:before="360"/>
      </w:pPr>
      <w:r>
        <w:rPr>
          <w:rFonts w:ascii="Arial" w:cs="Arial" w:eastAsia="Arial" w:hAnsi="Arial"/>
          <w:b/>
          <w:bCs/>
          <w:color w:val="3D1952"/>
          <w:sz w:val="26"/>
          <w:szCs w:val="26"/>
        </w:rPr>
        <w:t xml:space="preserve">Score Intro  (dynamic — profile × weakest dimension)</w:t>
      </w:r>
    </w:p>
    <w:p>
      <w:pPr>
        <w:spacing w:after="120" w:before="40"/>
      </w:pPr>
      <w:r>
        <w:rPr>
          <w:rFonts w:ascii="Arial" w:cs="Arial" w:eastAsia="Arial" w:hAnsi="Arial"/>
          <w:i/>
          <w:iCs/>
          <w:color w:val="888888"/>
          <w:sz w:val="18"/>
          <w:szCs w:val="18"/>
        </w:rPr>
        <w:t xml:space="preserve">The word in brackets is replaced with the weakest dimension name in lowercase: strategic / operational / execution / sustainability.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656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PROFILE</w:t>
            </w:r>
          </w:p>
          <w:p>
            <w:pPr>
              <w:spacing w:after="0" w:before="0"/>
            </w:pPr>
            <w:r>
              <w:rPr>
                <w:rFonts w:ascii="Arial" w:cs="Arial" w:eastAsia="Arial" w:hAnsi="Arial"/>
                <w:sz w:val="21"/>
                <w:szCs w:val="21"/>
              </w:rPr>
              <w:t xml:space="preserve">COPY</w:t>
            </w:r>
          </w:p>
        </w:tc>
        <w:tc>
          <w:tcPr>
            <w:tcW w:type="dxa" w:w="280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5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Early Explorer</w:t>
            </w:r>
          </w:p>
          <w:p>
            <w:pPr>
              <w:spacing w:after="0" w:before="0"/>
            </w:pPr>
            <w:r>
              <w:rPr>
                <w:rFonts w:ascii="Arial" w:cs="Arial" w:eastAsia="Arial" w:hAnsi="Arial"/>
                <w:sz w:val="21"/>
                <w:szCs w:val="21"/>
              </w:rPr>
              <w:t xml:space="preserve">You have genuine AI intent, but the fastest way to create momentum now is to strengthen your [weakest] foundation before tools start competing for attention.</w:t>
            </w:r>
          </w:p>
        </w:tc>
        <w:tc>
          <w:tcPr>
            <w:tcW w:type="dxa" w:w="28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5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Building Foundations</w:t>
            </w:r>
          </w:p>
          <w:p>
            <w:pPr>
              <w:spacing w:after="0" w:before="0"/>
            </w:pPr>
            <w:r>
              <w:rPr>
                <w:rFonts w:ascii="Arial" w:cs="Arial" w:eastAsia="Arial" w:hAnsi="Arial"/>
                <w:sz w:val="21"/>
                <w:szCs w:val="21"/>
              </w:rPr>
              <w:t xml:space="preserve">You are moving beyond curiosity. Tightening [weakest] is what will help convert interest into a pilot that leadership can actually support.</w:t>
            </w:r>
          </w:p>
        </w:tc>
        <w:tc>
          <w:tcPr>
            <w:tcW w:type="dxa" w:w="28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5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Ready to Launch</w:t>
            </w:r>
          </w:p>
          <w:p>
            <w:pPr>
              <w:spacing w:after="0" w:before="0"/>
            </w:pPr>
            <w:r>
              <w:rPr>
                <w:rFonts w:ascii="Arial" w:cs="Arial" w:eastAsia="Arial" w:hAnsi="Arial"/>
                <w:sz w:val="21"/>
                <w:szCs w:val="21"/>
              </w:rPr>
              <w:t xml:space="preserve">You are closer to action than most teams. The biggest unlock from here is shoring up [weakest] so execution does not stall.</w:t>
            </w:r>
          </w:p>
        </w:tc>
        <w:tc>
          <w:tcPr>
            <w:tcW w:type="dxa" w:w="28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5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Scaling with Confidence</w:t>
            </w:r>
          </w:p>
          <w:p>
            <w:pPr>
              <w:spacing w:after="0" w:before="0"/>
            </w:pPr>
            <w:r>
              <w:rPr>
                <w:rFonts w:ascii="Arial" w:cs="Arial" w:eastAsia="Arial" w:hAnsi="Arial"/>
                <w:sz w:val="21"/>
                <w:szCs w:val="21"/>
              </w:rPr>
              <w:t xml:space="preserve">You already have real momentum. The highest-leverage move now is making sure [weakest] keeps pace with how quickly your AI ambition is growing.</w:t>
            </w:r>
          </w:p>
        </w:tc>
        <w:tc>
          <w:tcPr>
            <w:tcW w:type="dxa" w:w="28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1"/>
        <w:spacing w:after="120" w:before="480"/>
      </w:pPr>
      <w:r>
        <w:rPr>
          <w:rFonts w:ascii="Arial" w:cs="Arial" w:eastAsia="Arial" w:hAnsi="Arial"/>
          <w:b/>
          <w:bCs/>
          <w:color w:val="3D1952"/>
          <w:sz w:val="40"/>
          <w:szCs w:val="40"/>
        </w:rPr>
        <w:t xml:space="preserve">Results: 01 — Your AI Readiness  (both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Eyebrow</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Your AI readiness</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Chart label</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Readiness shape</w:t>
            </w:r>
          </w:p>
        </w:tc>
      </w:tr>
    </w:tbl>
    <w:p>
      <w:pPr>
        <w:spacing w:after="0" w:before="0"/>
      </w:pPr>
    </w:p>
    <w:p>
      <w:pPr>
        <w:pStyle w:val="Heading2"/>
        <w:spacing w:after="100" w:before="360"/>
      </w:pPr>
      <w:r>
        <w:rPr>
          <w:rFonts w:ascii="Arial" w:cs="Arial" w:eastAsia="Arial" w:hAnsi="Arial"/>
          <w:b/>
          <w:bCs/>
          <w:color w:val="3D1952"/>
          <w:sz w:val="26"/>
          <w:szCs w:val="26"/>
        </w:rPr>
        <w:t xml:space="preserve">Dimension Tooltips  (hover on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696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DIMENSION</w:t>
            </w:r>
          </w:p>
          <w:p>
            <w:pPr>
              <w:spacing w:after="0" w:before="0"/>
            </w:pPr>
            <w:r>
              <w:rPr>
                <w:rFonts w:ascii="Arial" w:cs="Arial" w:eastAsia="Arial" w:hAnsi="Arial"/>
                <w:sz w:val="21"/>
                <w:szCs w:val="21"/>
              </w:rPr>
              <w:t xml:space="preserve">TOOLTIP COPY</w:t>
            </w:r>
          </w:p>
        </w:tc>
        <w:tc>
          <w:tcPr>
            <w:tcW w:type="dxa" w:w="240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Strategic Readiness</w:t>
            </w:r>
          </w:p>
          <w:p>
            <w:pPr>
              <w:spacing w:after="0" w:before="0"/>
            </w:pPr>
            <w:r>
              <w:rPr>
                <w:rFonts w:ascii="Arial" w:cs="Arial" w:eastAsia="Arial" w:hAnsi="Arial"/>
                <w:sz w:val="21"/>
                <w:szCs w:val="21"/>
              </w:rPr>
              <w:t xml:space="preserve">Every successful AI initiative starts with a clear vision — one that aligns your team and anchors your strategy.</w:t>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Operational Readiness</w:t>
            </w:r>
          </w:p>
          <w:p>
            <w:pPr>
              <w:spacing w:after="0" w:before="0"/>
            </w:pPr>
            <w:r>
              <w:rPr>
                <w:rFonts w:ascii="Arial" w:cs="Arial" w:eastAsia="Arial" w:hAnsi="Arial"/>
                <w:sz w:val="21"/>
                <w:szCs w:val="21"/>
              </w:rPr>
              <w:t xml:space="preserve">Mapping your current processes is how you uncover where AI can have the biggest impact.</w:t>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Execution Readiness</w:t>
            </w:r>
          </w:p>
          <w:p>
            <w:pPr>
              <w:spacing w:after="0" w:before="0"/>
            </w:pPr>
            <w:r>
              <w:rPr>
                <w:rFonts w:ascii="Arial" w:cs="Arial" w:eastAsia="Arial" w:hAnsi="Arial"/>
                <w:sz w:val="21"/>
                <w:szCs w:val="21"/>
              </w:rPr>
              <w:t xml:space="preserve">A strategic pilot lets you validate AI's value before committing to full-scale change.</w:t>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Sustainability Readiness</w:t>
            </w:r>
          </w:p>
          <w:p>
            <w:pPr>
              <w:spacing w:after="0" w:before="0"/>
            </w:pPr>
            <w:r>
              <w:rPr>
                <w:rFonts w:ascii="Arial" w:cs="Arial" w:eastAsia="Arial" w:hAnsi="Arial"/>
                <w:sz w:val="21"/>
                <w:szCs w:val="21"/>
              </w:rPr>
              <w:t xml:space="preserve">AI isn't a one-and-done project — continuous improvement ensures it stays relevant as your business evolves.</w:t>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1"/>
        <w:spacing w:after="120" w:before="480"/>
      </w:pPr>
      <w:r>
        <w:rPr>
          <w:rFonts w:ascii="Arial" w:cs="Arial" w:eastAsia="Arial" w:hAnsi="Arial"/>
          <w:b/>
          <w:bCs/>
          <w:color w:val="3D1952"/>
          <w:sz w:val="40"/>
          <w:szCs w:val="40"/>
        </w:rPr>
        <w:t xml:space="preserve">Results Gate Card  (both versions)</w:t>
      </w:r>
    </w:p>
    <w:p>
      <w:pPr>
        <w:spacing w:after="120" w:before="40"/>
      </w:pPr>
      <w:r>
        <w:rPr>
          <w:rFonts w:ascii="Arial" w:cs="Arial" w:eastAsia="Arial" w:hAnsi="Arial"/>
          <w:i/>
          <w:iCs/>
          <w:color w:val="888888"/>
          <w:sz w:val="18"/>
          <w:szCs w:val="18"/>
        </w:rPr>
        <w:t xml:space="preserve">Appears between the dimensions card and the maturity card. Lifts on email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Headline</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Unlock your full results + our AI Playbook for Accounting — free</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CTA button</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Unlock My Results</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Note</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No spam. Unsubscribe anytime.</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Success state</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Unlocking your results…</w:t>
            </w:r>
          </w:p>
        </w:tc>
      </w:tr>
    </w:tbl>
    <w:p>
      <w:pPr>
        <w:pStyle w:val="Heading1"/>
        <w:spacing w:after="120" w:before="480"/>
      </w:pPr>
      <w:r>
        <w:rPr>
          <w:rFonts w:ascii="Arial" w:cs="Arial" w:eastAsia="Arial" w:hAnsi="Arial"/>
          <w:b/>
          <w:bCs/>
          <w:color w:val="3D1952"/>
          <w:sz w:val="40"/>
          <w:szCs w:val="40"/>
        </w:rPr>
        <w:t xml:space="preserve">Results: 02 — Your AI Maturity Level  (both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Eyebrow</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02 — Your AI Maturity Level</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Journey label</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Five-stage journey</w:t>
            </w:r>
          </w:p>
        </w:tc>
      </w:tr>
    </w:tbl>
    <w:p>
      <w:pPr>
        <w:spacing w:after="0" w:before="0"/>
      </w:pPr>
    </w:p>
    <w:p>
      <w:pPr>
        <w:pStyle w:val="Heading2"/>
        <w:spacing w:after="100" w:before="360"/>
      </w:pPr>
      <w:r>
        <w:rPr>
          <w:rFonts w:ascii="Arial" w:cs="Arial" w:eastAsia="Arial" w:hAnsi="Arial"/>
          <w:b/>
          <w:bCs/>
          <w:color w:val="3D1952"/>
          <w:sz w:val="26"/>
          <w:szCs w:val="26"/>
        </w:rPr>
        <w:t xml:space="preserve">Maturity Levels</w:t>
      </w:r>
    </w:p>
    <w:p>
      <w:pPr>
        <w:spacing w:after="120" w:before="40"/>
      </w:pPr>
      <w:r>
        <w:rPr>
          <w:rFonts w:ascii="Arial" w:cs="Arial" w:eastAsia="Arial" w:hAnsi="Arial"/>
          <w:i/>
          <w:iCs/>
          <w:color w:val="888888"/>
          <w:sz w:val="18"/>
          <w:szCs w:val="18"/>
        </w:rPr>
        <w:t xml:space="preserve">Level assigned by total score. Title shown as heading; summary shown below. Capacity text appears as tooltip on journey step hover.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200"/>
        <w:gridCol w:w="4080"/>
      </w:tblGrid>
      <w:tr>
        <w:tc>
          <w:tcPr>
            <w:tcW w:type="dxa" w:w="240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LVL</w:t>
            </w:r>
          </w:p>
          <w:p>
            <w:pPr>
              <w:spacing w:after="0" w:before="0"/>
            </w:pPr>
            <w:r>
              <w:rPr>
                <w:rFonts w:ascii="Arial" w:cs="Arial" w:eastAsia="Arial" w:hAnsi="Arial"/>
                <w:sz w:val="21"/>
                <w:szCs w:val="21"/>
              </w:rPr>
              <w:t xml:space="preserve">NAME</w:t>
            </w:r>
          </w:p>
        </w:tc>
        <w:tc>
          <w:tcPr>
            <w:tcW w:type="dxa" w:w="220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CAPACITY (tooltip)</w:t>
            </w:r>
          </w:p>
          <w:p>
            <w:pPr>
              <w:spacing w:after="0" w:before="0"/>
            </w:pPr>
            <w:r>
              <w:rPr>
                <w:rFonts w:ascii="Arial" w:cs="Arial" w:eastAsia="Arial" w:hAnsi="Arial"/>
                <w:sz w:val="21"/>
                <w:szCs w:val="21"/>
              </w:rPr>
              <w:t xml:space="preserve"/>
            </w:r>
          </w:p>
        </w:tc>
        <w:tc>
          <w:tcPr>
            <w:tcW w:type="dxa" w:w="408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SUMMARY</w:t>
            </w:r>
          </w:p>
          <w:p>
            <w:pPr>
              <w:spacing w:after="0" w:before="0"/>
            </w:pPr>
            <w:r>
              <w:rPr>
                <w:rFonts w:ascii="Arial" w:cs="Arial" w:eastAsia="Arial" w:hAnsi="Arial"/>
                <w:sz w:val="21"/>
                <w:szCs w:val="21"/>
              </w:rPr>
              <w:t xml:space="preserve"/>
            </w:r>
          </w:p>
        </w:tc>
        <w:tc>
          <w:tcPr>
            <w:tcW w:type="dxa" w:w="68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1</w:t>
            </w:r>
          </w:p>
          <w:p>
            <w:pPr>
              <w:spacing w:after="0" w:before="0"/>
            </w:pPr>
            <w:r>
              <w:rPr>
                <w:rFonts w:ascii="Arial" w:cs="Arial" w:eastAsia="Arial" w:hAnsi="Arial"/>
                <w:sz w:val="21"/>
                <w:szCs w:val="21"/>
              </w:rPr>
              <w:t xml:space="preserve">Manual &amp; Disconnected</w:t>
            </w:r>
          </w:p>
        </w:tc>
        <w:tc>
          <w:tcPr>
            <w:tcW w:type="dxa" w:w="22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Almost entirely operational; strategy is an afterthought.</w:t>
            </w:r>
          </w:p>
        </w:tc>
        <w:tc>
          <w:tcPr>
            <w:tcW w:type="dxa" w:w="408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AI interest is there, but the foundation is still early. Teams at this stage are usually exploring possibilities without a shared plan, a clear pilot path, or enough structure to scale confidently.</w:t>
            </w:r>
          </w:p>
        </w:tc>
        <w:tc>
          <w:tcPr>
            <w:tcW w:type="dxa" w:w="68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2</w:t>
            </w:r>
          </w:p>
          <w:p>
            <w:pPr>
              <w:spacing w:after="0" w:before="0"/>
            </w:pPr>
            <w:r>
              <w:rPr>
                <w:rFonts w:ascii="Arial" w:cs="Arial" w:eastAsia="Arial" w:hAnsi="Arial"/>
                <w:sz w:val="21"/>
                <w:szCs w:val="21"/>
              </w:rPr>
              <w:t xml:space="preserve">Standardized &amp; Connected</w:t>
            </w:r>
          </w:p>
        </w:tc>
        <w:tc>
          <w:tcPr>
            <w:tcW w:type="dxa" w:w="22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Mostly operational, with some time for analysis.</w:t>
            </w:r>
          </w:p>
        </w:tc>
        <w:tc>
          <w:tcPr>
            <w:tcW w:type="dxa" w:w="408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You have enough alignment to move beyond experimentation. The next step is turning scattered signals into a consistent operating model with measurable priorities and clearer execution discipline.</w:t>
            </w:r>
          </w:p>
        </w:tc>
        <w:tc>
          <w:tcPr>
            <w:tcW w:type="dxa" w:w="68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3</w:t>
            </w:r>
          </w:p>
          <w:p>
            <w:pPr>
              <w:spacing w:after="0" w:before="0"/>
            </w:pPr>
            <w:r>
              <w:rPr>
                <w:rFonts w:ascii="Arial" w:cs="Arial" w:eastAsia="Arial" w:hAnsi="Arial"/>
                <w:sz w:val="21"/>
                <w:szCs w:val="21"/>
              </w:rPr>
              <w:t xml:space="preserve">AI-Augmented Workflows</w:t>
            </w:r>
          </w:p>
        </w:tc>
        <w:tc>
          <w:tcPr>
            <w:tcW w:type="dxa" w:w="22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Better balance between execution and analysis.</w:t>
            </w:r>
          </w:p>
        </w:tc>
        <w:tc>
          <w:tcPr>
            <w:tcW w:type="dxa" w:w="408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You are entering the zone where AI can support real accounting workflows. The opportunity now is to make pilots repeatable, measurable, and strong enough to earn broader adoption.</w:t>
            </w:r>
          </w:p>
        </w:tc>
        <w:tc>
          <w:tcPr>
            <w:tcW w:type="dxa" w:w="68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4</w:t>
            </w:r>
          </w:p>
          <w:p>
            <w:pPr>
              <w:spacing w:after="0" w:before="0"/>
            </w:pPr>
            <w:r>
              <w:rPr>
                <w:rFonts w:ascii="Arial" w:cs="Arial" w:eastAsia="Arial" w:hAnsi="Arial"/>
                <w:sz w:val="21"/>
                <w:szCs w:val="21"/>
              </w:rPr>
              <w:t xml:space="preserve">Autonomous &amp; Controlled</w:t>
            </w:r>
          </w:p>
        </w:tc>
        <w:tc>
          <w:tcPr>
            <w:tcW w:type="dxa" w:w="22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Significant shift from preparers to reviewers.</w:t>
            </w:r>
          </w:p>
        </w:tc>
        <w:tc>
          <w:tcPr>
            <w:tcW w:type="dxa" w:w="408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You have the ingredients to scale beyond one-off pilots. Focus here is less about proving AI can work and more about expanding safely with governance, controls, and stronger change management.</w:t>
            </w:r>
          </w:p>
        </w:tc>
        <w:tc>
          <w:tcPr>
            <w:tcW w:type="dxa" w:w="68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5</w:t>
            </w:r>
          </w:p>
          <w:p>
            <w:pPr>
              <w:spacing w:after="0" w:before="0"/>
            </w:pPr>
            <w:r>
              <w:rPr>
                <w:rFonts w:ascii="Arial" w:cs="Arial" w:eastAsia="Arial" w:hAnsi="Arial"/>
                <w:sz w:val="21"/>
                <w:szCs w:val="21"/>
              </w:rPr>
              <w:t xml:space="preserve">AI-Native Strategic Finance</w:t>
            </w:r>
          </w:p>
        </w:tc>
        <w:tc>
          <w:tcPr>
            <w:tcW w:type="dxa" w:w="22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Proactive management and strategic business partnering.</w:t>
            </w:r>
          </w:p>
        </w:tc>
        <w:tc>
          <w:tcPr>
            <w:tcW w:type="dxa" w:w="408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AI is becoming part of how finance operates and creates capacity. The work at this level is about sustaining trust, strengthening oversight, and continuously improving where AI delivers the most leverage.</w:t>
            </w:r>
          </w:p>
        </w:tc>
        <w:tc>
          <w:tcPr>
            <w:tcW w:type="dxa" w:w="68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1"/>
        <w:spacing w:after="120" w:before="480"/>
      </w:pPr>
      <w:r>
        <w:rPr>
          <w:rFonts w:ascii="Arial" w:cs="Arial" w:eastAsia="Arial" w:hAnsi="Arial"/>
          <w:b/>
          <w:bCs/>
          <w:color w:val="3D1952"/>
          <w:sz w:val="40"/>
          <w:szCs w:val="40"/>
        </w:rPr>
        <w:t xml:space="preserve">Results: Insight Cards — Biggest Gap &amp; Strongest Asset  (both versions)</w:t>
      </w:r>
    </w:p>
    <w:p>
      <w:pPr>
        <w:spacing w:after="120" w:before="40"/>
      </w:pPr>
      <w:r>
        <w:rPr>
          <w:rFonts w:ascii="Arial" w:cs="Arial" w:eastAsia="Arial" w:hAnsi="Arial"/>
          <w:i/>
          <w:iCs/>
          <w:color w:val="888888"/>
          <w:sz w:val="18"/>
          <w:szCs w:val="18"/>
        </w:rPr>
        <w:t xml:space="preserve">Two cards side by side. Each shows the weakest/strongest dimension. Copy varies by which dimension is shown.</w:t>
      </w:r>
    </w:p>
    <w:p>
      <w:pPr>
        <w:pStyle w:val="Heading2"/>
        <w:spacing w:after="100" w:before="360"/>
      </w:pPr>
      <w:r>
        <w:rPr>
          <w:rFonts w:ascii="Arial" w:cs="Arial" w:eastAsia="Arial" w:hAnsi="Arial"/>
          <w:b/>
          <w:bCs/>
          <w:color w:val="3D1952"/>
          <w:sz w:val="26"/>
          <w:szCs w:val="26"/>
        </w:rPr>
        <w:t xml:space="preserve">Biggest Gap  (weakest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696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DIMENSION</w:t>
            </w:r>
          </w:p>
          <w:p>
            <w:pPr>
              <w:spacing w:after="0" w:before="0"/>
            </w:pPr>
            <w:r>
              <w:rPr>
                <w:rFonts w:ascii="Arial" w:cs="Arial" w:eastAsia="Arial" w:hAnsi="Arial"/>
                <w:sz w:val="21"/>
                <w:szCs w:val="21"/>
              </w:rPr>
              <w:t xml:space="preserve">COPY (gapLead + meaning)</w:t>
            </w:r>
          </w:p>
        </w:tc>
        <w:tc>
          <w:tcPr>
            <w:tcW w:type="dxa" w:w="240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Strategic</w:t>
            </w:r>
          </w:p>
          <w:p>
            <w:pPr>
              <w:spacing w:after="0" w:before="0"/>
            </w:pPr>
            <w:r>
              <w:rPr>
                <w:rFonts w:ascii="Arial" w:cs="Arial" w:eastAsia="Arial" w:hAnsi="Arial"/>
                <w:sz w:val="21"/>
                <w:szCs w:val="21"/>
              </w:rPr>
              <w:t xml:space="preserve">Your answers flagged your biggest gap in Strategic Readiness. Low Strategic Readiness usually means AI is on the agenda, but not yet in the budget or operating plan.</w:t>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Operational</w:t>
            </w:r>
          </w:p>
          <w:p>
            <w:pPr>
              <w:spacing w:after="0" w:before="0"/>
            </w:pPr>
            <w:r>
              <w:rPr>
                <w:rFonts w:ascii="Arial" w:cs="Arial" w:eastAsia="Arial" w:hAnsi="Arial"/>
                <w:sz w:val="21"/>
                <w:szCs w:val="21"/>
              </w:rPr>
              <w:t xml:space="preserve">Your answers flagged your biggest gap in Operational Readiness. Low Operational Readiness means your team knows something needs to change, but you haven't mapped where the real time is going.</w:t>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Execution</w:t>
            </w:r>
          </w:p>
          <w:p>
            <w:pPr>
              <w:spacing w:after="0" w:before="0"/>
            </w:pPr>
            <w:r>
              <w:rPr>
                <w:rFonts w:ascii="Arial" w:cs="Arial" w:eastAsia="Arial" w:hAnsi="Arial"/>
                <w:sz w:val="21"/>
                <w:szCs w:val="21"/>
              </w:rPr>
              <w:t xml:space="preserve">Your answers flagged your biggest gap in Execution Readiness. Low Execution Readiness is the most common gap in teams that have already done the strategic thinking.</w:t>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Sustainability</w:t>
            </w:r>
          </w:p>
          <w:p>
            <w:pPr>
              <w:spacing w:after="0" w:before="0"/>
            </w:pPr>
            <w:r>
              <w:rPr>
                <w:rFonts w:ascii="Arial" w:cs="Arial" w:eastAsia="Arial" w:hAnsi="Arial"/>
                <w:sz w:val="21"/>
                <w:szCs w:val="21"/>
              </w:rPr>
              <w:t xml:space="preserve">Your answers flagged your biggest gap in Sustainability Readiness. Low Sustainability Readiness means you could win the pilot and still lose the rollout.</w:t>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2"/>
        <w:spacing w:after="100" w:before="360"/>
      </w:pPr>
      <w:r>
        <w:rPr>
          <w:rFonts w:ascii="Arial" w:cs="Arial" w:eastAsia="Arial" w:hAnsi="Arial"/>
          <w:b/>
          <w:bCs/>
          <w:color w:val="3D1952"/>
          <w:sz w:val="26"/>
          <w:szCs w:val="26"/>
        </w:rPr>
        <w:t xml:space="preserve">Strongest Asset  (strongest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696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DIMENSION</w:t>
            </w:r>
          </w:p>
          <w:p>
            <w:pPr>
              <w:spacing w:after="0" w:before="0"/>
            </w:pPr>
            <w:r>
              <w:rPr>
                <w:rFonts w:ascii="Arial" w:cs="Arial" w:eastAsia="Arial" w:hAnsi="Arial"/>
                <w:sz w:val="21"/>
                <w:szCs w:val="21"/>
              </w:rPr>
              <w:t xml:space="preserve">COPY (strength)</w:t>
            </w:r>
          </w:p>
        </w:tc>
        <w:tc>
          <w:tcPr>
            <w:tcW w:type="dxa" w:w="240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Strategic</w:t>
            </w:r>
          </w:p>
          <w:p>
            <w:pPr>
              <w:spacing w:after="0" w:before="0"/>
            </w:pPr>
            <w:r>
              <w:rPr>
                <w:rFonts w:ascii="Arial" w:cs="Arial" w:eastAsia="Arial" w:hAnsi="Arial"/>
                <w:sz w:val="21"/>
                <w:szCs w:val="21"/>
              </w:rPr>
              <w:t xml:space="preserve">You already have the alignment muscle that most teams struggle with early. When strategy and stakeholder buy-in are strong, every next decision becomes faster and less political.</w:t>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Operational</w:t>
            </w:r>
          </w:p>
          <w:p>
            <w:pPr>
              <w:spacing w:after="0" w:before="0"/>
            </w:pPr>
            <w:r>
              <w:rPr>
                <w:rFonts w:ascii="Arial" w:cs="Arial" w:eastAsia="Arial" w:hAnsi="Arial"/>
                <w:sz w:val="21"/>
                <w:szCs w:val="21"/>
              </w:rPr>
              <w:t xml:space="preserve">Your team has unusual clarity on how work actually gets done. That process visibility is a real advantage because it helps you choose pilots based on facts instead of intuition.</w:t>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Execution</w:t>
            </w:r>
          </w:p>
          <w:p>
            <w:pPr>
              <w:spacing w:after="0" w:before="0"/>
            </w:pPr>
            <w:r>
              <w:rPr>
                <w:rFonts w:ascii="Arial" w:cs="Arial" w:eastAsia="Arial" w:hAnsi="Arial"/>
                <w:sz w:val="21"/>
                <w:szCs w:val="21"/>
              </w:rPr>
              <w:t xml:space="preserve">You're stronger than most on turning interest into investment logic. A credible business case and clearer vendor thinking make it much easier to move from concept to approval.</w:t>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Sustainability</w:t>
            </w:r>
          </w:p>
          <w:p>
            <w:pPr>
              <w:spacing w:after="0" w:before="0"/>
            </w:pPr>
            <w:r>
              <w:rPr>
                <w:rFonts w:ascii="Arial" w:cs="Arial" w:eastAsia="Arial" w:hAnsi="Arial"/>
                <w:sz w:val="21"/>
                <w:szCs w:val="21"/>
              </w:rPr>
              <w:t xml:space="preserve">You're thinking beyond the pilot, which is rare. Teams that plan for rollout, training, and adoption early are the ones that actually sustain AI momentum.</w:t>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1"/>
        <w:spacing w:after="120" w:before="480"/>
      </w:pPr>
      <w:r>
        <w:rPr>
          <w:rFonts w:ascii="Arial" w:cs="Arial" w:eastAsia="Arial" w:hAnsi="Arial"/>
          <w:b/>
          <w:bCs/>
          <w:color w:val="3D1952"/>
          <w:sz w:val="40"/>
          <w:szCs w:val="40"/>
        </w:rPr>
        <w:t xml:space="preserve">Results: 03 — Your Next 3 Moves  (both versions)</w:t>
      </w:r>
    </w:p>
    <w:p>
      <w:pPr>
        <w:spacing w:after="120" w:before="40"/>
      </w:pPr>
      <w:r>
        <w:rPr>
          <w:rFonts w:ascii="Arial" w:cs="Arial" w:eastAsia="Arial" w:hAnsi="Arial"/>
          <w:i/>
          <w:iCs/>
          <w:color w:val="888888"/>
          <w:sz w:val="18"/>
          <w:szCs w:val="18"/>
        </w:rPr>
        <w:t xml:space="preserve">Three lowest-scoring questions determine which actions appear. All 8 actions below; top 3 by score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Eyebrow</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03 — Your next 3 moves</w:t>
            </w:r>
          </w:p>
        </w:tc>
      </w:tr>
    </w:tbl>
    <w:p>
      <w:pPr>
        <w:spacing w:after="0" w:before="0"/>
      </w:pPr>
    </w:p>
    <w:p>
      <w:pPr>
        <w:pStyle w:val="Heading2"/>
        <w:spacing w:after="100" w:before="360"/>
      </w:pPr>
      <w:r>
        <w:rPr>
          <w:rFonts w:ascii="Arial" w:cs="Arial" w:eastAsia="Arial" w:hAnsi="Arial"/>
          <w:b/>
          <w:bCs/>
          <w:color w:val="3D1952"/>
          <w:sz w:val="26"/>
          <w:szCs w:val="26"/>
        </w:rPr>
        <w:t xml:space="preserve">Action Library  (8 actions, 3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696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LABEL</w:t>
            </w:r>
          </w:p>
          <w:p>
            <w:pPr>
              <w:spacing w:after="0" w:before="0"/>
            </w:pPr>
            <w:r>
              <w:rPr>
                <w:rFonts w:ascii="Arial" w:cs="Arial" w:eastAsia="Arial" w:hAnsi="Arial"/>
                <w:sz w:val="21"/>
                <w:szCs w:val="21"/>
              </w:rPr>
              <w:t xml:space="preserve">ACTION COPY</w:t>
            </w:r>
          </w:p>
        </w:tc>
        <w:tc>
          <w:tcPr>
            <w:tcW w:type="dxa" w:w="240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Shared AI strategy</w:t>
            </w:r>
          </w:p>
          <w:p>
            <w:pPr>
              <w:spacing w:after="0" w:before="0"/>
            </w:pPr>
            <w:r>
              <w:rPr>
                <w:rFonts w:ascii="Arial" w:cs="Arial" w:eastAsia="Arial" w:hAnsi="Arial"/>
                <w:sz w:val="21"/>
                <w:szCs w:val="21"/>
              </w:rPr>
              <w:t xml:space="preserve">Define a shared AI strategy for accounting with explicit goals across finance, audit, and IT.</w:t>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Cross-functional buy-in</w:t>
            </w:r>
          </w:p>
          <w:p>
            <w:pPr>
              <w:spacing w:after="0" w:before="0"/>
            </w:pPr>
            <w:r>
              <w:rPr>
                <w:rFonts w:ascii="Arial" w:cs="Arial" w:eastAsia="Arial" w:hAnsi="Arial"/>
                <w:sz w:val="21"/>
                <w:szCs w:val="21"/>
              </w:rPr>
              <w:t xml:space="preserve">Build visible sponsorship across Finance, IT, Audit, Legal, and leadership so AI is not owned by one team alone.</w:t>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Process mapping</w:t>
            </w:r>
          </w:p>
          <w:p>
            <w:pPr>
              <w:spacing w:after="0" w:before="0"/>
            </w:pPr>
            <w:r>
              <w:rPr>
                <w:rFonts w:ascii="Arial" w:cs="Arial" w:eastAsia="Arial" w:hAnsi="Arial"/>
                <w:sz w:val="21"/>
                <w:szCs w:val="21"/>
              </w:rPr>
              <w:t xml:space="preserve">Map your manual accounting processes and baseline where time, errors, and handoffs are creating drag.</w:t>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Automation-fit assessment</w:t>
            </w:r>
          </w:p>
          <w:p>
            <w:pPr>
              <w:spacing w:after="0" w:before="0"/>
            </w:pPr>
            <w:r>
              <w:rPr>
                <w:rFonts w:ascii="Arial" w:cs="Arial" w:eastAsia="Arial" w:hAnsi="Arial"/>
                <w:sz w:val="21"/>
                <w:szCs w:val="21"/>
              </w:rPr>
              <w:t xml:space="preserve">Identify one repetitive, rules-based workflow with data clean enough to support a realistic automation pilot.</w:t>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Business case</w:t>
            </w:r>
          </w:p>
          <w:p>
            <w:pPr>
              <w:spacing w:after="0" w:before="0"/>
            </w:pPr>
            <w:r>
              <w:rPr>
                <w:rFonts w:ascii="Arial" w:cs="Arial" w:eastAsia="Arial" w:hAnsi="Arial"/>
                <w:sz w:val="21"/>
                <w:szCs w:val="21"/>
              </w:rPr>
              <w:t xml:space="preserve">Build a simple ROI case using hours saved, error reduction, faster close, or redeployed team capacity.</w:t>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Vendor criteria</w:t>
            </w:r>
          </w:p>
          <w:p>
            <w:pPr>
              <w:spacing w:after="0" w:before="0"/>
            </w:pPr>
            <w:r>
              <w:rPr>
                <w:rFonts w:ascii="Arial" w:cs="Arial" w:eastAsia="Arial" w:hAnsi="Arial"/>
                <w:sz w:val="21"/>
                <w:szCs w:val="21"/>
              </w:rPr>
              <w:t xml:space="preserve">Document the vendor criteria that matter most: integration, auditability, security, training, and human oversight.</w:t>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Pilot design</w:t>
            </w:r>
          </w:p>
          <w:p>
            <w:pPr>
              <w:spacing w:after="0" w:before="0"/>
            </w:pPr>
            <w:r>
              <w:rPr>
                <w:rFonts w:ascii="Arial" w:cs="Arial" w:eastAsia="Arial" w:hAnsi="Arial"/>
                <w:sz w:val="21"/>
                <w:szCs w:val="21"/>
              </w:rPr>
              <w:t xml:space="preserve">Choose one pilot process and define success metrics, clean inputs, owners, and a clear feedback loop before rollout.</w:t>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Change management</w:t>
            </w:r>
          </w:p>
          <w:p>
            <w:pPr>
              <w:spacing w:after="0" w:before="0"/>
            </w:pPr>
            <w:r>
              <w:rPr>
                <w:rFonts w:ascii="Arial" w:cs="Arial" w:eastAsia="Arial" w:hAnsi="Arial"/>
                <w:sz w:val="21"/>
                <w:szCs w:val="21"/>
              </w:rPr>
              <w:t xml:space="preserve">Create a change plan with training, documentation, communication, and phased adoption for the teams affected.</w:t>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1"/>
        <w:spacing w:after="120" w:before="480"/>
      </w:pPr>
      <w:r>
        <w:rPr>
          <w:rFonts w:ascii="Arial" w:cs="Arial" w:eastAsia="Arial" w:hAnsi="Arial"/>
          <w:b/>
          <w:bCs/>
          <w:color w:val="3D1952"/>
          <w:sz w:val="40"/>
          <w:szCs w:val="40"/>
        </w:rPr>
        <w:t xml:space="preserve">Results: 04 — Start Here In The Playbook  (both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Eyebrow</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04 — Start Here In The Playbook</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Intro</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We already know where to point you next. These are the two sections most aligned to the gap your answers surfaced.</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CTA</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Read Now</w:t>
            </w:r>
          </w:p>
        </w:tc>
      </w:tr>
    </w:tbl>
    <w:p>
      <w:pPr>
        <w:spacing w:after="0" w:before="0"/>
      </w:pPr>
    </w:p>
    <w:p>
      <w:pPr>
        <w:pStyle w:val="Heading2"/>
        <w:spacing w:after="100" w:before="360"/>
      </w:pPr>
      <w:r>
        <w:rPr>
          <w:rFonts w:ascii="Arial" w:cs="Arial" w:eastAsia="Arial" w:hAnsi="Arial"/>
          <w:b/>
          <w:bCs/>
          <w:color w:val="3D1952"/>
          <w:sz w:val="26"/>
          <w:szCs w:val="26"/>
        </w:rPr>
        <w:t xml:space="preserve">Playbook Snippet  (one per weakest dimension)</w:t>
      </w:r>
    </w:p>
    <w:p>
      <w:pPr>
        <w:spacing w:after="120" w:before="40"/>
      </w:pPr>
      <w:r>
        <w:rPr>
          <w:rFonts w:ascii="Arial" w:cs="Arial" w:eastAsia="Arial" w:hAnsi="Arial"/>
          <w:i/>
          <w:iCs/>
          <w:color w:val="888888"/>
          <w:sz w:val="18"/>
          <w:szCs w:val="18"/>
        </w:rPr>
        <w:t xml:space="preserve">The same snippet appears inside both playbook step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696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DIMENSION</w:t>
            </w:r>
          </w:p>
          <w:p>
            <w:pPr>
              <w:spacing w:after="0" w:before="0"/>
            </w:pPr>
            <w:r>
              <w:rPr>
                <w:rFonts w:ascii="Arial" w:cs="Arial" w:eastAsia="Arial" w:hAnsi="Arial"/>
                <w:sz w:val="21"/>
                <w:szCs w:val="21"/>
              </w:rPr>
              <w:t xml:space="preserve">SNIPPET COPY</w:t>
            </w:r>
          </w:p>
        </w:tc>
        <w:tc>
          <w:tcPr>
            <w:tcW w:type="dxa" w:w="240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Strategic</w:t>
            </w:r>
          </w:p>
          <w:p>
            <w:pPr>
              <w:spacing w:after="0" w:before="0"/>
            </w:pPr>
            <w:r>
              <w:rPr>
                <w:rFonts w:ascii="Arial" w:cs="Arial" w:eastAsia="Arial" w:hAnsi="Arial"/>
                <w:sz w:val="21"/>
                <w:szCs w:val="21"/>
              </w:rPr>
              <w:t xml:space="preserve">Every successful AI initiative starts with a clear vision. Setting ambitious yet measurable goals ensures your efforts make sense strategically and earn cross-functional support.</w:t>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Operational</w:t>
            </w:r>
          </w:p>
          <w:p>
            <w:pPr>
              <w:spacing w:after="0" w:before="0"/>
            </w:pPr>
            <w:r>
              <w:rPr>
                <w:rFonts w:ascii="Arial" w:cs="Arial" w:eastAsia="Arial" w:hAnsi="Arial"/>
                <w:sz w:val="21"/>
                <w:szCs w:val="21"/>
              </w:rPr>
              <w:t xml:space="preserve">Before you can improve how your team works, you need to understand where it is today. Mapping current processes helps uncover inefficiencies and identify where AI can have the biggest impact.</w:t>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Execution</w:t>
            </w:r>
          </w:p>
          <w:p>
            <w:pPr>
              <w:spacing w:after="0" w:before="0"/>
            </w:pPr>
            <w:r>
              <w:rPr>
                <w:rFonts w:ascii="Arial" w:cs="Arial" w:eastAsia="Arial" w:hAnsi="Arial"/>
                <w:sz w:val="21"/>
                <w:szCs w:val="21"/>
              </w:rPr>
              <w:t xml:space="preserve">Choosing the right AI partner is critical. Look for scalability, seamless integration with your existing systems, ease of use for non-technical teams, and strong vendor support.</w:t>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69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Sustainability</w:t>
            </w:r>
          </w:p>
          <w:p>
            <w:pPr>
              <w:spacing w:after="0" w:before="0"/>
            </w:pPr>
            <w:r>
              <w:rPr>
                <w:rFonts w:ascii="Arial" w:cs="Arial" w:eastAsia="Arial" w:hAnsi="Arial"/>
                <w:sz w:val="21"/>
                <w:szCs w:val="21"/>
              </w:rPr>
              <w:t xml:space="preserve">AI isn't a one-and-done project — it's a continuous journey. A phased rollout, ongoing team training, and a commitment to iterative improvement are what turn a pilot into lasting change.</w:t>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spacing w:after="0" w:before="0"/>
      </w:pPr>
    </w:p>
    <w:p>
      <w:pPr>
        <w:pStyle w:val="Heading2"/>
        <w:spacing w:after="100" w:before="360"/>
      </w:pPr>
      <w:r>
        <w:rPr>
          <w:rFonts w:ascii="Arial" w:cs="Arial" w:eastAsia="Arial" w:hAnsi="Arial"/>
          <w:b/>
          <w:bCs/>
          <w:color w:val="3D1952"/>
          <w:sz w:val="26"/>
          <w:szCs w:val="26"/>
        </w:rPr>
        <w:t xml:space="preserve">Playbook Steps  (two steps per weakest dimension, varies by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536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WEAKEST DIMENSION</w:t>
            </w:r>
          </w:p>
          <w:p>
            <w:pPr>
              <w:spacing w:after="0" w:before="0"/>
            </w:pPr>
            <w:r>
              <w:rPr>
                <w:rFonts w:ascii="Arial" w:cs="Arial" w:eastAsia="Arial" w:hAnsi="Arial"/>
                <w:sz w:val="21"/>
                <w:szCs w:val="21"/>
              </w:rPr>
              <w:t xml:space="preserve">STEPS SHOWN</w:t>
            </w:r>
          </w:p>
        </w:tc>
        <w:tc>
          <w:tcPr>
            <w:tcW w:type="dxa" w:w="160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c>
          <w:tcPr>
            <w:tcW w:type="dxa" w:w="240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53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Strategic</w:t>
            </w:r>
          </w:p>
          <w:p>
            <w:pPr>
              <w:spacing w:after="0" w:before="0"/>
            </w:pPr>
            <w:r>
              <w:rPr>
                <w:rFonts w:ascii="Arial" w:cs="Arial" w:eastAsia="Arial" w:hAnsi="Arial"/>
                <w:sz w:val="21"/>
                <w:szCs w:val="21"/>
              </w:rPr>
              <w:t xml:space="preserve">Step 01: Define the Vision for AI in Accounting (p.3)
Step 04: Build the Business Case (p.8)</w:t>
            </w:r>
          </w:p>
        </w:tc>
        <w:tc>
          <w:tcPr>
            <w:tcW w:type="dxa" w:w="16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53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Operational</w:t>
            </w:r>
          </w:p>
          <w:p>
            <w:pPr>
              <w:spacing w:after="0" w:before="0"/>
            </w:pPr>
            <w:r>
              <w:rPr>
                <w:rFonts w:ascii="Arial" w:cs="Arial" w:eastAsia="Arial" w:hAnsi="Arial"/>
                <w:sz w:val="21"/>
                <w:szCs w:val="21"/>
              </w:rPr>
              <w:t xml:space="preserve">Step 02: Map Your Current-State Processes (p.4)
Step 03: Conduct an AI Fit Assessment (p.5)</w:t>
            </w:r>
          </w:p>
        </w:tc>
        <w:tc>
          <w:tcPr>
            <w:tcW w:type="dxa" w:w="16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53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Execution</w:t>
            </w:r>
          </w:p>
          <w:p>
            <w:pPr>
              <w:spacing w:after="0" w:before="0"/>
            </w:pPr>
            <w:r>
              <w:rPr>
                <w:rFonts w:ascii="Arial" w:cs="Arial" w:eastAsia="Arial" w:hAnsi="Arial"/>
                <w:sz w:val="21"/>
                <w:szCs w:val="21"/>
              </w:rPr>
              <w:t xml:space="preserve">Step 05: Evaluate AI Providers (p.9)
Step 06: Develop a Strategic Pilot Plan (p.11)</w:t>
            </w:r>
          </w:p>
        </w:tc>
        <w:tc>
          <w:tcPr>
            <w:tcW w:type="dxa" w:w="16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c>
          <w:tcPr>
            <w:tcW w:type="dxa" w:w="24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53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Sustainability</w:t>
            </w:r>
          </w:p>
          <w:p>
            <w:pPr>
              <w:spacing w:after="0" w:before="0"/>
            </w:pPr>
            <w:r>
              <w:rPr>
                <w:rFonts w:ascii="Arial" w:cs="Arial" w:eastAsia="Arial" w:hAnsi="Arial"/>
                <w:sz w:val="21"/>
                <w:szCs w:val="21"/>
              </w:rPr>
              <w:t xml:space="preserve">Step 07: Operationalize Sustainable Change (p.12)
Step 08: Measure Success (p.14)</w:t>
            </w:r>
          </w:p>
        </w:tc>
        <w:tc>
          <w:tcPr>
            <w:tcW w:type="dxa" w:w="16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c>
          <w:tcPr>
            <w:tcW w:type="dxa" w:w="24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1"/>
        <w:spacing w:after="120" w:before="480"/>
      </w:pPr>
      <w:r>
        <w:rPr>
          <w:rFonts w:ascii="Arial" w:cs="Arial" w:eastAsia="Arial" w:hAnsi="Arial"/>
          <w:b/>
          <w:bCs/>
          <w:color w:val="3D1952"/>
          <w:sz w:val="40"/>
          <w:szCs w:val="40"/>
        </w:rPr>
        <w:t xml:space="preserve">Results: FloQademy Recommendations  (both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Eyebrow</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Continue learning</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H3</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Recommended for you on FloQademy</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Subtext</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CPE-accredited AI courses matched to your results.</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Browse CTA</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Browse all AI courses on FloQademy →</w:t>
            </w:r>
          </w:p>
        </w:tc>
      </w:tr>
    </w:tbl>
    <w:p>
      <w:pPr>
        <w:spacing w:after="0" w:before="0"/>
      </w:pPr>
    </w:p>
    <w:p>
      <w:pPr>
        <w:pStyle w:val="Heading2"/>
        <w:spacing w:after="100" w:before="360"/>
      </w:pPr>
      <w:r>
        <w:rPr>
          <w:rFonts w:ascii="Arial" w:cs="Arial" w:eastAsia="Arial" w:hAnsi="Arial"/>
          <w:b/>
          <w:bCs/>
          <w:color w:val="3D1952"/>
          <w:sz w:val="26"/>
          <w:szCs w:val="26"/>
        </w:rPr>
        <w:t xml:space="preserve">Course Cards  (up to 3 shown by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00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TITLE</w:t>
            </w:r>
          </w:p>
          <w:p>
            <w:pPr>
              <w:spacing w:after="0" w:before="0"/>
            </w:pPr>
            <w:r>
              <w:rPr>
                <w:rFonts w:ascii="Arial" w:cs="Arial" w:eastAsia="Arial" w:hAnsi="Arial"/>
                <w:sz w:val="21"/>
                <w:szCs w:val="21"/>
              </w:rPr>
              <w:t xml:space="preserve">TAG</w:t>
            </w:r>
          </w:p>
        </w:tc>
        <w:tc>
          <w:tcPr>
            <w:tcW w:type="dxa" w:w="456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c>
          <w:tcPr>
            <w:tcW w:type="dxa" w:w="2800"/>
            <w:tcBorders>
              <w:top w:val="single" w:color="D8CEDE" w:sz="1"/>
              <w:left w:val="single" w:color="D8CEDE" w:sz="1"/>
              <w:bottom w:val="single" w:color="D8CEDE" w:sz="1"/>
              <w:right w:val="single" w:color="D8CEDE" w:sz="1"/>
            </w:tcBorders>
            <w:shd w:fill="EDE6F2"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20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AI Foundations Badge</w:t>
            </w:r>
          </w:p>
          <w:p>
            <w:pPr>
              <w:spacing w:after="0" w:before="0"/>
            </w:pPr>
            <w:r>
              <w:rPr>
                <w:rFonts w:ascii="Arial" w:cs="Arial" w:eastAsia="Arial" w:hAnsi="Arial"/>
                <w:sz w:val="21"/>
                <w:szCs w:val="21"/>
              </w:rPr>
              <w:t xml:space="preserve">Foundational · CPE</w:t>
            </w:r>
          </w:p>
        </w:tc>
        <w:tc>
          <w:tcPr>
            <w:tcW w:type="dxa" w:w="45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c>
          <w:tcPr>
            <w:tcW w:type="dxa" w:w="28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20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AI Unleashed: Transforming Accounting with AI</w:t>
            </w:r>
          </w:p>
          <w:p>
            <w:pPr>
              <w:spacing w:after="0" w:before="0"/>
            </w:pPr>
            <w:r>
              <w:rPr>
                <w:rFonts w:ascii="Arial" w:cs="Arial" w:eastAsia="Arial" w:hAnsi="Arial"/>
                <w:sz w:val="21"/>
                <w:szCs w:val="21"/>
              </w:rPr>
              <w:t xml:space="preserve">Strategic · CPE</w:t>
            </w:r>
          </w:p>
        </w:tc>
        <w:tc>
          <w:tcPr>
            <w:tcW w:type="dxa" w:w="45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c>
          <w:tcPr>
            <w:tcW w:type="dxa" w:w="28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20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AI Governance and Policy Implementation</w:t>
            </w:r>
          </w:p>
          <w:p>
            <w:pPr>
              <w:spacing w:after="0" w:before="0"/>
            </w:pPr>
            <w:r>
              <w:rPr>
                <w:rFonts w:ascii="Arial" w:cs="Arial" w:eastAsia="Arial" w:hAnsi="Arial"/>
                <w:sz w:val="21"/>
                <w:szCs w:val="21"/>
              </w:rPr>
              <w:t xml:space="preserve">Governance · 1.0 CPE</w:t>
            </w:r>
          </w:p>
        </w:tc>
        <w:tc>
          <w:tcPr>
            <w:tcW w:type="dxa" w:w="45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c>
          <w:tcPr>
            <w:tcW w:type="dxa" w:w="28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20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FloQast AI Matching Spotlight</w:t>
            </w:r>
          </w:p>
          <w:p>
            <w:pPr>
              <w:spacing w:after="0" w:before="0"/>
            </w:pPr>
            <w:r>
              <w:rPr>
                <w:rFonts w:ascii="Arial" w:cs="Arial" w:eastAsia="Arial" w:hAnsi="Arial"/>
                <w:sz w:val="21"/>
                <w:szCs w:val="21"/>
              </w:rPr>
              <w:t xml:space="preserve">Product · 0.5 CPE</w:t>
            </w:r>
          </w:p>
        </w:tc>
        <w:tc>
          <w:tcPr>
            <w:tcW w:type="dxa" w:w="45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c>
          <w:tcPr>
            <w:tcW w:type="dxa" w:w="28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20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FloQast AI Agent: Demo in Detail</w:t>
            </w:r>
          </w:p>
          <w:p>
            <w:pPr>
              <w:spacing w:after="0" w:before="0"/>
            </w:pPr>
            <w:r>
              <w:rPr>
                <w:rFonts w:ascii="Arial" w:cs="Arial" w:eastAsia="Arial" w:hAnsi="Arial"/>
                <w:sz w:val="21"/>
                <w:szCs w:val="21"/>
              </w:rPr>
              <w:t xml:space="preserve">Product Demo</w:t>
            </w:r>
          </w:p>
        </w:tc>
        <w:tc>
          <w:tcPr>
            <w:tcW w:type="dxa" w:w="45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c>
          <w:tcPr>
            <w:tcW w:type="dxa" w:w="280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r>
        <w:tc>
          <w:tcPr>
            <w:tcW w:type="dxa" w:w="20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Unlock Your Edge with FloQast Transform AI Agents</w:t>
            </w:r>
          </w:p>
          <w:p>
            <w:pPr>
              <w:spacing w:after="0" w:before="0"/>
            </w:pPr>
            <w:r>
              <w:rPr>
                <w:rFonts w:ascii="Arial" w:cs="Arial" w:eastAsia="Arial" w:hAnsi="Arial"/>
                <w:sz w:val="21"/>
                <w:szCs w:val="21"/>
              </w:rPr>
              <w:t xml:space="preserve">Advanced · CPE</w:t>
            </w:r>
          </w:p>
        </w:tc>
        <w:tc>
          <w:tcPr>
            <w:tcW w:type="dxa" w:w="456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c>
          <w:tcPr>
            <w:tcW w:type="dxa" w:w="2800"/>
            <w:tcBorders>
              <w:top w:val="single" w:color="D8CEDE" w:sz="1"/>
              <w:left w:val="single" w:color="D8CEDE" w:sz="1"/>
              <w:bottom w:val="single" w:color="D8CEDE" w:sz="1"/>
              <w:right w:val="single" w:color="D8CEDE" w:sz="1"/>
            </w:tcBorders>
            <w:shd w:fill="FAFAFA" w:val="clear"/>
            <w:tcMar>
              <w:top w:type="dxa" w:w="120"/>
              <w:left w:type="dxa" w:w="160"/>
              <w:bottom w:type="dxa" w:w="120"/>
              <w:right w:type="dxa" w:w="160"/>
            </w:tcMar>
          </w:tcPr>
          <w:p>
            <w:pPr>
              <w:spacing w:after="0" w:before="0"/>
            </w:pPr>
            <w:r>
              <w:rPr>
                <w:rFonts w:ascii="Arial" w:cs="Arial" w:eastAsia="Arial" w:hAnsi="Arial"/>
                <w:sz w:val="21"/>
                <w:szCs w:val="21"/>
              </w:rPr>
              <w:t xml:space="preserve"/>
            </w:r>
          </w:p>
        </w:tc>
      </w:tr>
    </w:tbl>
    <w:p>
      <w:pPr>
        <w:pStyle w:val="Heading1"/>
        <w:spacing w:after="120" w:before="480"/>
      </w:pPr>
      <w:r>
        <w:rPr>
          <w:rFonts w:ascii="Arial" w:cs="Arial" w:eastAsia="Arial" w:hAnsi="Arial"/>
          <w:b/>
          <w:bCs/>
          <w:color w:val="3D1952"/>
          <w:sz w:val="40"/>
          <w:szCs w:val="40"/>
        </w:rPr>
        <w:t xml:space="preserve">Guide / Playbook Download Section  (index.html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Eyebrow</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Free Resource</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H3</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Get the full AI Playbook for Accounting</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Body</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A step-by-step framework across all 8 dimensions of AI readiness — from strategy to change management. Download it free.</w:t>
            </w:r>
          </w:p>
        </w:tc>
      </w:tr>
      <w:tr>
        <w:tc>
          <w:tcPr>
            <w:tcW w:type="dxa" w:w="2200"/>
            <w:tcBorders>
              <w:top w:val="single" w:color="D8CEDE" w:sz="1"/>
              <w:left w:val="single" w:color="D8CEDE" w:sz="1"/>
              <w:bottom w:val="single" w:color="D8CEDE" w:sz="1"/>
              <w:right w:val="single" w:color="D8CEDE" w:sz="1"/>
            </w:tcBorders>
            <w:shd w:fill="EEEAF2" w:val="clear"/>
            <w:tcMar>
              <w:top w:type="dxa" w:w="120"/>
              <w:left w:type="dxa" w:w="160"/>
              <w:bottom w:type="dxa" w:w="120"/>
              <w:right w:type="dxa" w:w="160"/>
            </w:tcMar>
          </w:tcPr>
          <w:p>
            <w:pPr>
              <w:spacing w:after="60" w:before="0"/>
            </w:pPr>
            <w:r>
              <w:rPr>
                <w:rFonts w:ascii="Arial" w:cs="Arial" w:eastAsia="Arial" w:hAnsi="Arial"/>
                <w:b/>
                <w:bCs/>
                <w:caps/>
                <w:color w:val="6B2D8B"/>
                <w:spacing w:val="40"/>
                <w:sz w:val="17"/>
                <w:szCs w:val="17"/>
              </w:rPr>
              <w:t xml:space="preserve">CTA button</w:t>
            </w:r>
          </w:p>
          <w:p>
            <w:pPr>
              <w:spacing w:after="0" w:before="0"/>
            </w:pPr>
            <w:r>
              <w:rPr>
                <w:rFonts w:ascii="Arial" w:cs="Arial" w:eastAsia="Arial" w:hAnsi="Arial"/>
                <w:sz w:val="21"/>
                <w:szCs w:val="21"/>
              </w:rPr>
              <w:t xml:space="preserve"/>
            </w:r>
          </w:p>
        </w:tc>
        <w:tc>
          <w:tcPr>
            <w:tcW w:type="dxa" w:w="7160"/>
            <w:tcBorders>
              <w:top w:val="single" w:color="D8CEDE" w:sz="1"/>
              <w:left w:val="single" w:color="D8CEDE" w:sz="1"/>
              <w:bottom w:val="single" w:color="D8CEDE" w:sz="1"/>
              <w:right w:val="single" w:color="D8CEDE" w:sz="1"/>
            </w:tcBorders>
            <w:shd w:fill="F5F2F7" w:val="clear"/>
            <w:tcMar>
              <w:top w:type="dxa" w:w="120"/>
              <w:left w:type="dxa" w:w="160"/>
              <w:bottom w:type="dxa" w:w="120"/>
              <w:right w:type="dxa" w:w="160"/>
            </w:tcMar>
          </w:tcPr>
          <w:p>
            <w:pPr>
              <w:spacing w:after="0" w:before="0"/>
            </w:pPr>
            <w:r>
              <w:rPr>
                <w:rFonts w:ascii="Arial" w:cs="Arial" w:eastAsia="Arial" w:hAnsi="Arial"/>
                <w:sz w:val="21"/>
                <w:szCs w:val="21"/>
              </w:rPr>
              <w:t xml:space="preserve">Download Playbook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3D1952"/>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6B2D8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2026-03-25T23:27:51.584Z</dcterms:created>
  <dcterms:modified xsi:type="dcterms:W3CDTF">2026-03-25T23:27:51.590Z</dcterms:modified>
</cp:coreProperties>
</file>

<file path=docProps/custom.xml><?xml version="1.0" encoding="utf-8"?>
<Properties xmlns="http://schemas.openxmlformats.org/officeDocument/2006/custom-properties" xmlns:vt="http://schemas.openxmlformats.org/officeDocument/2006/docPropsVTypes"/>
</file>