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the working directory, you will find a program that has some error associated with it. The file contains a description of what the code in the file expects to achieve.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GDB to figure out the error/errors in each file and correct them.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working directory contains a folder for test cases. Run each file against the corresponding input, and the generated output should match the expected output after resolving all bugs.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4" ma:contentTypeDescription="Create a new document." ma:contentTypeScope="" ma:versionID="85f65274f5ef5f71b27062fae5a3f6fa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51dbf116e130b5ce420fc48be1ecb81a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325B3C-1AF9-4E0F-93A4-720B8848C060}"/>
</file>

<file path=customXml/itemProps2.xml><?xml version="1.0" encoding="utf-8"?>
<ds:datastoreItem xmlns:ds="http://schemas.openxmlformats.org/officeDocument/2006/customXml" ds:itemID="{A581AE81-EA47-421B-9C87-B3919A89B22E}"/>
</file>

<file path=customXml/itemProps3.xml><?xml version="1.0" encoding="utf-8"?>
<ds:datastoreItem xmlns:ds="http://schemas.openxmlformats.org/officeDocument/2006/customXml" ds:itemID="{605DE433-1E4D-409C-A57D-230E903FE46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