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7A10" w14:textId="77777777" w:rsidR="005D4E95" w:rsidRDefault="00000000">
      <w:pPr>
        <w:pStyle w:val="Heading1"/>
      </w:pPr>
      <w:r>
        <w:t xml:space="preserve">Project Blueprint: </w:t>
      </w:r>
      <w:proofErr w:type="spellStart"/>
      <w:r>
        <w:t>MarketScholar</w:t>
      </w:r>
      <w:proofErr w:type="spellEnd"/>
    </w:p>
    <w:p w14:paraId="3A4780CB" w14:textId="77777777" w:rsidR="005D4E95" w:rsidRDefault="00000000">
      <w:pPr>
        <w:pStyle w:val="Heading2"/>
        <w:spacing w:before="0"/>
      </w:pPr>
      <w:r>
        <w:t>1. Project Idea &amp; Core Impact</w:t>
      </w:r>
    </w:p>
    <w:p w14:paraId="6424C270" w14:textId="77777777" w:rsidR="005D4E95" w:rsidRDefault="00000000">
      <w:pPr>
        <w:numPr>
          <w:ilvl w:val="0"/>
          <w:numId w:val="1"/>
        </w:numPr>
        <w:pBdr>
          <w:top w:val="nil"/>
          <w:left w:val="nil"/>
          <w:bottom w:val="nil"/>
          <w:right w:val="nil"/>
          <w:between w:val="nil"/>
        </w:pBdr>
      </w:pPr>
      <w:r>
        <w:rPr>
          <w:b/>
          <w:bCs/>
        </w:rPr>
        <w:t>The Problem:</w:t>
      </w:r>
      <w:r>
        <w:t xml:space="preserve"> Many young adults and students in the US want to participate in the stock market, but they face steep learning curves, complex platforms, and the very real risk of losing their savings due to a lack of risk management skills. They need an environment that bridges the gap between theoretical financial literacy and actual, hands-on market dynamics without the financial danger.</w:t>
      </w:r>
    </w:p>
    <w:p w14:paraId="71442298" w14:textId="77777777" w:rsidR="005D4E95" w:rsidRDefault="00000000">
      <w:pPr>
        <w:numPr>
          <w:ilvl w:val="0"/>
          <w:numId w:val="1"/>
        </w:numPr>
        <w:pBdr>
          <w:top w:val="nil"/>
          <w:left w:val="nil"/>
          <w:bottom w:val="nil"/>
          <w:right w:val="nil"/>
          <w:between w:val="nil"/>
        </w:pBdr>
      </w:pPr>
      <w:r>
        <w:rPr>
          <w:b/>
          <w:bCs/>
        </w:rPr>
        <w:t>The Educational Solution:</w:t>
      </w:r>
      <w:r>
        <w:t xml:space="preserve"> </w:t>
      </w:r>
      <w:proofErr w:type="spellStart"/>
      <w:r>
        <w:rPr>
          <w:b/>
          <w:bCs/>
        </w:rPr>
        <w:t>MarketScholar</w:t>
      </w:r>
      <w:proofErr w:type="spellEnd"/>
      <w:r>
        <w:t xml:space="preserve"> is a completely free, multi-page web application acting as a comprehensive financial education and paper-trading simulator. It combines structured learning modules and quizzes with a live-data trading floor. Crucially, the platform enforces strict risk management rules (e.g., users cannot invest 100% of their capital into a single stock), forcing students to understand sector diversification. It also introduces a "Hypothesis Lab," allowing users to make day-ahead predictions based on historical trends and live news, testing their market intuition against real-world outcomes.</w:t>
      </w:r>
    </w:p>
    <w:p w14:paraId="5DF00E3D" w14:textId="77777777" w:rsidR="005D4E95" w:rsidRDefault="00000000">
      <w:pPr>
        <w:numPr>
          <w:ilvl w:val="0"/>
          <w:numId w:val="1"/>
        </w:numPr>
        <w:pBdr>
          <w:top w:val="nil"/>
          <w:left w:val="nil"/>
          <w:bottom w:val="nil"/>
          <w:right w:val="nil"/>
          <w:between w:val="nil"/>
        </w:pBdr>
      </w:pPr>
      <w:r>
        <w:rPr>
          <w:b/>
          <w:bCs/>
        </w:rPr>
        <w:t>Real-World Impact:</w:t>
      </w:r>
      <w:r>
        <w:t xml:space="preserve"> This project democratizes financial education. It transforms novice students into informed investors by providing a zero-risk sandbox powered by live US market data. The architecture gives student developers a clean, modular full-stack blueprint—using multiple dedicated frontend HTML pages connected to a streamlined, single-file Python backend—that can be easily deployed and scaled for classrooms or personal portfolios.</w:t>
      </w:r>
    </w:p>
    <w:p w14:paraId="5D5F1F16" w14:textId="77777777" w:rsidR="005D4E95" w:rsidRDefault="005D4E95">
      <w:pPr>
        <w:pBdr>
          <w:top w:val="nil"/>
          <w:left w:val="nil"/>
          <w:bottom w:val="nil"/>
          <w:right w:val="nil"/>
          <w:between w:val="nil"/>
        </w:pBdr>
        <w:spacing w:after="225"/>
      </w:pPr>
    </w:p>
    <w:p w14:paraId="25388289" w14:textId="77777777" w:rsidR="005D4E95" w:rsidRDefault="00000000">
      <w:pPr>
        <w:pStyle w:val="Heading2"/>
      </w:pPr>
      <w:r>
        <w:t xml:space="preserve">2. </w:t>
      </w:r>
      <w:proofErr w:type="spellStart"/>
      <w:r>
        <w:t>Analyzed</w:t>
      </w:r>
      <w:proofErr w:type="spellEnd"/>
      <w:r>
        <w:t xml:space="preserve"> &amp; Enhanced Application Modes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4E95" w14:paraId="165B1342" w14:textId="77777777">
        <w:trPr>
          <w:tblHeader/>
        </w:trPr>
        <w:tc>
          <w:tcPr>
            <w:tcW w:w="3120" w:type="dxa"/>
            <w:shd w:val="clear" w:color="auto" w:fill="F3F4F6"/>
            <w:tcMar>
              <w:top w:w="150" w:type="dxa"/>
              <w:left w:w="150" w:type="dxa"/>
              <w:bottom w:w="150" w:type="dxa"/>
              <w:right w:w="150" w:type="dxa"/>
            </w:tcMar>
          </w:tcPr>
          <w:p w14:paraId="03F478B2" w14:textId="77777777" w:rsidR="005D4E95" w:rsidRDefault="00000000">
            <w:pPr>
              <w:pBdr>
                <w:top w:val="nil"/>
                <w:left w:val="nil"/>
                <w:bottom w:val="nil"/>
                <w:right w:val="nil"/>
                <w:between w:val="nil"/>
              </w:pBdr>
              <w:spacing w:before="150" w:after="150"/>
            </w:pPr>
            <w:r>
              <w:t>Mode Name</w:t>
            </w:r>
          </w:p>
        </w:tc>
        <w:tc>
          <w:tcPr>
            <w:tcW w:w="3120" w:type="dxa"/>
            <w:shd w:val="clear" w:color="auto" w:fill="F3F4F6"/>
            <w:tcMar>
              <w:top w:w="150" w:type="dxa"/>
              <w:left w:w="150" w:type="dxa"/>
              <w:bottom w:w="150" w:type="dxa"/>
              <w:right w:w="150" w:type="dxa"/>
            </w:tcMar>
          </w:tcPr>
          <w:p w14:paraId="54C6FD9C" w14:textId="77777777" w:rsidR="005D4E95" w:rsidRDefault="00000000">
            <w:pPr>
              <w:pBdr>
                <w:top w:val="nil"/>
                <w:left w:val="nil"/>
                <w:bottom w:val="nil"/>
                <w:right w:val="nil"/>
                <w:between w:val="nil"/>
              </w:pBdr>
              <w:spacing w:before="150" w:after="150"/>
            </w:pPr>
            <w:r>
              <w:t>Expected Inputs from User</w:t>
            </w:r>
          </w:p>
        </w:tc>
        <w:tc>
          <w:tcPr>
            <w:tcW w:w="3120" w:type="dxa"/>
            <w:shd w:val="clear" w:color="auto" w:fill="F3F4F6"/>
            <w:tcMar>
              <w:top w:w="150" w:type="dxa"/>
              <w:left w:w="150" w:type="dxa"/>
              <w:bottom w:w="150" w:type="dxa"/>
              <w:right w:w="150" w:type="dxa"/>
            </w:tcMar>
          </w:tcPr>
          <w:p w14:paraId="70FC254E" w14:textId="77777777" w:rsidR="005D4E95" w:rsidRDefault="00000000">
            <w:pPr>
              <w:pBdr>
                <w:top w:val="nil"/>
                <w:left w:val="nil"/>
                <w:bottom w:val="nil"/>
                <w:right w:val="nil"/>
                <w:between w:val="nil"/>
              </w:pBdr>
              <w:spacing w:before="150" w:after="150"/>
            </w:pPr>
            <w:r>
              <w:t>System Output &amp; Basic Features</w:t>
            </w:r>
          </w:p>
          <w:p w14:paraId="14302729" w14:textId="77777777" w:rsidR="005D4E95" w:rsidRDefault="00000000">
            <w:pPr>
              <w:pBdr>
                <w:top w:val="nil"/>
                <w:left w:val="nil"/>
                <w:bottom w:val="nil"/>
                <w:right w:val="nil"/>
                <w:between w:val="nil"/>
              </w:pBdr>
            </w:pPr>
            <w:r>
              <w:t xml:space="preserve"> </w:t>
            </w:r>
          </w:p>
        </w:tc>
      </w:tr>
      <w:tr w:rsidR="005D4E95" w14:paraId="7EA22C16" w14:textId="77777777">
        <w:tc>
          <w:tcPr>
            <w:tcW w:w="3120" w:type="dxa"/>
            <w:tcMar>
              <w:top w:w="150" w:type="dxa"/>
              <w:left w:w="150" w:type="dxa"/>
              <w:bottom w:w="150" w:type="dxa"/>
              <w:right w:w="150" w:type="dxa"/>
            </w:tcMar>
          </w:tcPr>
          <w:p w14:paraId="3EFE89C4" w14:textId="77777777" w:rsidR="005D4E95" w:rsidRDefault="00000000">
            <w:pPr>
              <w:pBdr>
                <w:top w:val="nil"/>
                <w:left w:val="nil"/>
                <w:bottom w:val="nil"/>
                <w:right w:val="nil"/>
                <w:between w:val="nil"/>
              </w:pBdr>
              <w:spacing w:before="150" w:after="150"/>
              <w:rPr>
                <w:b/>
                <w:bCs/>
              </w:rPr>
            </w:pPr>
            <w:r>
              <w:rPr>
                <w:b/>
                <w:bCs/>
              </w:rPr>
              <w:t>Mode 1: The Trading Floor &amp; Sectorial Investing</w:t>
            </w:r>
          </w:p>
        </w:tc>
        <w:tc>
          <w:tcPr>
            <w:tcW w:w="3120" w:type="dxa"/>
            <w:tcMar>
              <w:top w:w="150" w:type="dxa"/>
              <w:left w:w="150" w:type="dxa"/>
              <w:bottom w:w="150" w:type="dxa"/>
              <w:right w:w="150" w:type="dxa"/>
            </w:tcMar>
          </w:tcPr>
          <w:p w14:paraId="45F80649" w14:textId="77777777" w:rsidR="005D4E95" w:rsidRDefault="00000000">
            <w:pPr>
              <w:pBdr>
                <w:top w:val="nil"/>
                <w:left w:val="nil"/>
                <w:bottom w:val="nil"/>
                <w:right w:val="nil"/>
                <w:between w:val="nil"/>
              </w:pBdr>
            </w:pPr>
            <w:r>
              <w:rPr>
                <w:b/>
                <w:bCs/>
              </w:rPr>
              <w:t>Stock Ticker/Sector:</w:t>
            </w:r>
            <w:r>
              <w:t xml:space="preserve"> Selection of US market sectors (Tech, Healthcare, Energy) and specific companies.</w:t>
            </w:r>
          </w:p>
          <w:p w14:paraId="5715EF71" w14:textId="77777777" w:rsidR="005D4E95" w:rsidRDefault="005D4E95">
            <w:pPr>
              <w:pBdr>
                <w:top w:val="nil"/>
                <w:left w:val="nil"/>
                <w:bottom w:val="nil"/>
                <w:right w:val="nil"/>
                <w:between w:val="nil"/>
              </w:pBdr>
            </w:pPr>
          </w:p>
          <w:p w14:paraId="7F8FA27B" w14:textId="77777777" w:rsidR="005D4E95" w:rsidRDefault="00000000">
            <w:pPr>
              <w:pBdr>
                <w:top w:val="nil"/>
                <w:left w:val="nil"/>
                <w:bottom w:val="nil"/>
                <w:right w:val="nil"/>
                <w:between w:val="nil"/>
              </w:pBdr>
              <w:spacing w:before="150" w:after="150"/>
            </w:pPr>
            <w:r>
              <w:rPr>
                <w:b/>
                <w:bCs/>
              </w:rPr>
              <w:t>Investment Allocation:</w:t>
            </w:r>
            <w:r>
              <w:t xml:space="preserve"> Amount of fake capital to invest (must comply with system risk rules, e.g., max 20% per trade).</w:t>
            </w:r>
          </w:p>
        </w:tc>
        <w:tc>
          <w:tcPr>
            <w:tcW w:w="3120" w:type="dxa"/>
            <w:tcMar>
              <w:top w:w="150" w:type="dxa"/>
              <w:left w:w="150" w:type="dxa"/>
              <w:bottom w:w="150" w:type="dxa"/>
              <w:right w:w="150" w:type="dxa"/>
            </w:tcMar>
          </w:tcPr>
          <w:p w14:paraId="4459401F" w14:textId="77777777" w:rsidR="005D4E95" w:rsidRDefault="00000000">
            <w:pPr>
              <w:pBdr>
                <w:top w:val="nil"/>
                <w:left w:val="nil"/>
                <w:bottom w:val="nil"/>
                <w:right w:val="nil"/>
                <w:between w:val="nil"/>
              </w:pBdr>
            </w:pPr>
            <w:r>
              <w:rPr>
                <w:b/>
                <w:bCs/>
              </w:rPr>
              <w:t>Live Portfolio Dashboard:</w:t>
            </w:r>
            <w:r>
              <w:t xml:space="preserve"> Real-time stock data fetched via free APIs (like Yahoo Finance/</w:t>
            </w:r>
            <w:proofErr w:type="spellStart"/>
            <w:r>
              <w:t>Finnhub</w:t>
            </w:r>
            <w:proofErr w:type="spellEnd"/>
            <w:r>
              <w:t>), displaying P&amp;L (Profit and Loss) and sector distribution.</w:t>
            </w:r>
          </w:p>
          <w:p w14:paraId="2EFDAD6B" w14:textId="77777777" w:rsidR="005D4E95" w:rsidRDefault="005D4E95">
            <w:pPr>
              <w:pBdr>
                <w:top w:val="nil"/>
                <w:left w:val="nil"/>
                <w:bottom w:val="nil"/>
                <w:right w:val="nil"/>
                <w:between w:val="nil"/>
              </w:pBdr>
            </w:pPr>
          </w:p>
          <w:p w14:paraId="54F2B8A3" w14:textId="77777777" w:rsidR="005D4E95" w:rsidRDefault="00000000">
            <w:pPr>
              <w:pBdr>
                <w:top w:val="nil"/>
                <w:left w:val="nil"/>
                <w:bottom w:val="nil"/>
                <w:right w:val="nil"/>
                <w:between w:val="nil"/>
              </w:pBdr>
              <w:spacing w:before="150" w:after="150"/>
            </w:pPr>
            <w:r>
              <w:rPr>
                <w:b/>
                <w:bCs/>
              </w:rPr>
              <w:t>Trade Rejection/Approval:</w:t>
            </w:r>
            <w:r>
              <w:t xml:space="preserve"> Alerts if a trade violates diversification rules, teaching proper capital allocation.</w:t>
            </w:r>
          </w:p>
        </w:tc>
      </w:tr>
      <w:tr w:rsidR="005D4E95" w14:paraId="3546EB6F" w14:textId="77777777">
        <w:tc>
          <w:tcPr>
            <w:tcW w:w="3120" w:type="dxa"/>
            <w:tcMar>
              <w:top w:w="150" w:type="dxa"/>
              <w:left w:w="150" w:type="dxa"/>
              <w:bottom w:w="150" w:type="dxa"/>
              <w:right w:w="150" w:type="dxa"/>
            </w:tcMar>
          </w:tcPr>
          <w:p w14:paraId="2E825742" w14:textId="77777777" w:rsidR="005D4E95" w:rsidRDefault="00000000">
            <w:pPr>
              <w:pBdr>
                <w:top w:val="nil"/>
                <w:left w:val="nil"/>
                <w:bottom w:val="nil"/>
                <w:right w:val="nil"/>
                <w:between w:val="nil"/>
              </w:pBdr>
              <w:spacing w:before="150" w:after="150"/>
              <w:rPr>
                <w:b/>
                <w:bCs/>
              </w:rPr>
            </w:pPr>
            <w:r>
              <w:rPr>
                <w:b/>
                <w:bCs/>
              </w:rPr>
              <w:lastRenderedPageBreak/>
              <w:t>Mode 2: Hypothesis Lab &amp; Trend Analysis</w:t>
            </w:r>
          </w:p>
        </w:tc>
        <w:tc>
          <w:tcPr>
            <w:tcW w:w="3120" w:type="dxa"/>
            <w:tcMar>
              <w:top w:w="150" w:type="dxa"/>
              <w:left w:w="150" w:type="dxa"/>
              <w:bottom w:w="150" w:type="dxa"/>
              <w:right w:w="150" w:type="dxa"/>
            </w:tcMar>
          </w:tcPr>
          <w:p w14:paraId="595A3DD7" w14:textId="77777777" w:rsidR="005D4E95" w:rsidRDefault="00000000">
            <w:pPr>
              <w:pBdr>
                <w:top w:val="nil"/>
                <w:left w:val="nil"/>
                <w:bottom w:val="nil"/>
                <w:right w:val="nil"/>
                <w:between w:val="nil"/>
              </w:pBdr>
            </w:pPr>
            <w:r>
              <w:rPr>
                <w:b/>
                <w:bCs/>
              </w:rPr>
              <w:t>Market Hypothesis:</w:t>
            </w:r>
            <w:r>
              <w:t xml:space="preserve"> Text/Dropdown predicting a stock's movement (Bullish/Bearish) for the next day based on provided historical data and recent news.</w:t>
            </w:r>
          </w:p>
          <w:p w14:paraId="76034A27" w14:textId="77777777" w:rsidR="005D4E95" w:rsidRDefault="005D4E95">
            <w:pPr>
              <w:pBdr>
                <w:top w:val="nil"/>
                <w:left w:val="nil"/>
                <w:bottom w:val="nil"/>
                <w:right w:val="nil"/>
                <w:between w:val="nil"/>
              </w:pBdr>
            </w:pPr>
          </w:p>
          <w:p w14:paraId="7740AD54" w14:textId="77777777" w:rsidR="005D4E95" w:rsidRDefault="00000000">
            <w:pPr>
              <w:pBdr>
                <w:top w:val="nil"/>
                <w:left w:val="nil"/>
                <w:bottom w:val="nil"/>
                <w:right w:val="nil"/>
                <w:between w:val="nil"/>
              </w:pBdr>
              <w:spacing w:before="150" w:after="150"/>
            </w:pPr>
            <w:r>
              <w:rPr>
                <w:b/>
                <w:bCs/>
              </w:rPr>
              <w:t>Execution Trigger:</w:t>
            </w:r>
            <w:r>
              <w:t xml:space="preserve"> "Lock in Prediction" for end-of-day comparison.</w:t>
            </w:r>
          </w:p>
        </w:tc>
        <w:tc>
          <w:tcPr>
            <w:tcW w:w="3120" w:type="dxa"/>
            <w:tcMar>
              <w:top w:w="150" w:type="dxa"/>
              <w:left w:w="150" w:type="dxa"/>
              <w:bottom w:w="150" w:type="dxa"/>
              <w:right w:w="150" w:type="dxa"/>
            </w:tcMar>
          </w:tcPr>
          <w:p w14:paraId="074676C4" w14:textId="77777777" w:rsidR="005D4E95" w:rsidRDefault="00000000">
            <w:pPr>
              <w:pBdr>
                <w:top w:val="nil"/>
                <w:left w:val="nil"/>
                <w:bottom w:val="nil"/>
                <w:right w:val="nil"/>
                <w:between w:val="nil"/>
              </w:pBdr>
              <w:spacing w:before="150" w:after="150"/>
            </w:pPr>
            <w:r>
              <w:rPr>
                <w:b/>
                <w:bCs/>
              </w:rPr>
              <w:t>Validation Report:</w:t>
            </w:r>
            <w:r>
              <w:t xml:space="preserve"> The system compares the user's hypothesis against actual end-of-day market data, calculating a "Hypothesis Accuracy Score" and providing educational feedback on why the market moved.</w:t>
            </w:r>
          </w:p>
        </w:tc>
      </w:tr>
      <w:tr w:rsidR="005D4E95" w14:paraId="11596E5F" w14:textId="77777777">
        <w:tc>
          <w:tcPr>
            <w:tcW w:w="3120" w:type="dxa"/>
            <w:tcMar>
              <w:top w:w="150" w:type="dxa"/>
              <w:left w:w="150" w:type="dxa"/>
              <w:bottom w:w="150" w:type="dxa"/>
              <w:right w:w="150" w:type="dxa"/>
            </w:tcMar>
          </w:tcPr>
          <w:p w14:paraId="7CC2DDEF" w14:textId="77777777" w:rsidR="005D4E95" w:rsidRDefault="00000000">
            <w:pPr>
              <w:pBdr>
                <w:top w:val="nil"/>
                <w:left w:val="nil"/>
                <w:bottom w:val="nil"/>
                <w:right w:val="nil"/>
                <w:between w:val="nil"/>
              </w:pBdr>
              <w:spacing w:before="150" w:after="150"/>
              <w:rPr>
                <w:b/>
                <w:bCs/>
              </w:rPr>
            </w:pPr>
            <w:r>
              <w:rPr>
                <w:b/>
                <w:bCs/>
              </w:rPr>
              <w:t>Mode 3: Financial Knowledge Hub</w:t>
            </w:r>
          </w:p>
        </w:tc>
        <w:tc>
          <w:tcPr>
            <w:tcW w:w="3120" w:type="dxa"/>
            <w:tcMar>
              <w:top w:w="150" w:type="dxa"/>
              <w:left w:w="150" w:type="dxa"/>
              <w:bottom w:w="150" w:type="dxa"/>
              <w:right w:w="150" w:type="dxa"/>
            </w:tcMar>
          </w:tcPr>
          <w:p w14:paraId="5AC90725" w14:textId="77777777" w:rsidR="005D4E95" w:rsidRDefault="00000000">
            <w:pPr>
              <w:pBdr>
                <w:top w:val="nil"/>
                <w:left w:val="nil"/>
                <w:bottom w:val="nil"/>
                <w:right w:val="nil"/>
                <w:between w:val="nil"/>
              </w:pBdr>
            </w:pPr>
            <w:r>
              <w:rPr>
                <w:b/>
                <w:bCs/>
              </w:rPr>
              <w:t>Quiz Responses:</w:t>
            </w:r>
            <w:r>
              <w:t xml:space="preserve"> Multiple-choice answers regarding trading concepts, candlestick reading, and market terminology.</w:t>
            </w:r>
          </w:p>
          <w:p w14:paraId="6D23F0E1" w14:textId="77777777" w:rsidR="005D4E95" w:rsidRDefault="005D4E95">
            <w:pPr>
              <w:pBdr>
                <w:top w:val="nil"/>
                <w:left w:val="nil"/>
                <w:bottom w:val="nil"/>
                <w:right w:val="nil"/>
                <w:between w:val="nil"/>
              </w:pBdr>
            </w:pPr>
          </w:p>
          <w:p w14:paraId="16DCCACC" w14:textId="77777777" w:rsidR="005D4E95" w:rsidRDefault="00000000">
            <w:pPr>
              <w:pBdr>
                <w:top w:val="nil"/>
                <w:left w:val="nil"/>
                <w:bottom w:val="nil"/>
                <w:right w:val="nil"/>
                <w:between w:val="nil"/>
              </w:pBdr>
              <w:spacing w:before="150" w:after="150"/>
            </w:pPr>
            <w:r>
              <w:rPr>
                <w:b/>
                <w:bCs/>
              </w:rPr>
              <w:t>Navigation:</w:t>
            </w:r>
            <w:r>
              <w:t xml:space="preserve"> Moving through distinct HTML curriculum pages.</w:t>
            </w:r>
          </w:p>
        </w:tc>
        <w:tc>
          <w:tcPr>
            <w:tcW w:w="3120" w:type="dxa"/>
            <w:tcMar>
              <w:top w:w="150" w:type="dxa"/>
              <w:left w:w="150" w:type="dxa"/>
              <w:bottom w:w="150" w:type="dxa"/>
              <w:right w:w="150" w:type="dxa"/>
            </w:tcMar>
          </w:tcPr>
          <w:p w14:paraId="2F5CACAE" w14:textId="77777777" w:rsidR="005D4E95" w:rsidRDefault="00000000">
            <w:pPr>
              <w:pBdr>
                <w:top w:val="nil"/>
                <w:left w:val="nil"/>
                <w:bottom w:val="nil"/>
                <w:right w:val="nil"/>
                <w:between w:val="nil"/>
              </w:pBdr>
              <w:spacing w:before="150" w:after="150"/>
            </w:pPr>
            <w:r>
              <w:rPr>
                <w:b/>
                <w:bCs/>
              </w:rPr>
              <w:t>Knowledge Mastery Metrics:</w:t>
            </w:r>
            <w:r>
              <w:t xml:space="preserve"> Instant grading, unlocking advanced trading privileges (like accessing new market sectors) upon passing quizzes, and progress tracking.</w:t>
            </w:r>
          </w:p>
        </w:tc>
      </w:tr>
    </w:tbl>
    <w:p w14:paraId="2EEC0037" w14:textId="77777777" w:rsidR="005D4E95" w:rsidRDefault="00000000">
      <w:pPr>
        <w:pStyle w:val="Heading2"/>
      </w:pPr>
      <w:r>
        <w:t>3. What Makes This Application Great (Key Features)</w:t>
      </w:r>
    </w:p>
    <w:p w14:paraId="2ED0FF52" w14:textId="77777777" w:rsidR="005D4E95" w:rsidRDefault="00000000">
      <w:pPr>
        <w:numPr>
          <w:ilvl w:val="0"/>
          <w:numId w:val="2"/>
        </w:numPr>
        <w:pBdr>
          <w:top w:val="nil"/>
          <w:left w:val="nil"/>
          <w:bottom w:val="nil"/>
          <w:right w:val="nil"/>
          <w:between w:val="nil"/>
        </w:pBdr>
      </w:pPr>
      <w:r>
        <w:rPr>
          <w:b/>
          <w:bCs/>
        </w:rPr>
        <w:t>Forced Risk Management Engine:</w:t>
      </w:r>
      <w:r>
        <w:t xml:space="preserve"> Unlike standard paper trading apps that let users "yolo" their entire account into one stock, this system algorithmically restricts capital allocation. This forces students to learn portfolio diversification and sectorial investing to grow their fake net worth.</w:t>
      </w:r>
    </w:p>
    <w:p w14:paraId="22DFAF41" w14:textId="77777777" w:rsidR="005D4E95" w:rsidRDefault="00000000">
      <w:pPr>
        <w:numPr>
          <w:ilvl w:val="0"/>
          <w:numId w:val="2"/>
        </w:numPr>
        <w:pBdr>
          <w:top w:val="nil"/>
          <w:left w:val="nil"/>
          <w:bottom w:val="nil"/>
          <w:right w:val="nil"/>
          <w:between w:val="nil"/>
        </w:pBdr>
      </w:pPr>
      <w:r>
        <w:rPr>
          <w:b/>
          <w:bCs/>
        </w:rPr>
        <w:t>Hypothesis Testing Loop:</w:t>
      </w:r>
      <w:r>
        <w:t xml:space="preserve"> Bridges the gap between guessing and </w:t>
      </w:r>
      <w:proofErr w:type="spellStart"/>
      <w:r>
        <w:t>analyzing</w:t>
      </w:r>
      <w:proofErr w:type="spellEnd"/>
      <w:r>
        <w:t>. By forcing users to read historical company details/news and make a formal prediction before the trading day ends, it teaches the scientific method of investing.</w:t>
      </w:r>
    </w:p>
    <w:p w14:paraId="7A530882" w14:textId="77777777" w:rsidR="005D4E95" w:rsidRDefault="00000000">
      <w:pPr>
        <w:numPr>
          <w:ilvl w:val="0"/>
          <w:numId w:val="2"/>
        </w:numPr>
        <w:pBdr>
          <w:top w:val="nil"/>
          <w:left w:val="nil"/>
          <w:bottom w:val="nil"/>
          <w:right w:val="nil"/>
          <w:between w:val="nil"/>
        </w:pBdr>
      </w:pPr>
      <w:r>
        <w:rPr>
          <w:b/>
          <w:bCs/>
        </w:rPr>
        <w:t>Multi-Page Frontend with a Monolithic Backend:</w:t>
      </w:r>
      <w:r>
        <w:t xml:space="preserve"> The frontend uses separate, dedicated HTML files (Learn, Trade, Lab, Dashboard) for clean navigation and distinct user experiences, while the entire backend logic is centralized in a single main.py file, making API routing and state management incredibly straightforward for student developers.</w:t>
      </w:r>
    </w:p>
    <w:p w14:paraId="5E7A5065" w14:textId="77777777" w:rsidR="005D4E95" w:rsidRDefault="00000000">
      <w:pPr>
        <w:numPr>
          <w:ilvl w:val="0"/>
          <w:numId w:val="2"/>
        </w:numPr>
        <w:pBdr>
          <w:top w:val="nil"/>
          <w:left w:val="nil"/>
          <w:bottom w:val="nil"/>
          <w:right w:val="nil"/>
          <w:between w:val="nil"/>
        </w:pBdr>
      </w:pPr>
      <w:r>
        <w:rPr>
          <w:b/>
          <w:bCs/>
        </w:rPr>
        <w:t>Integration Stack:</w:t>
      </w:r>
      <w:r>
        <w:t xml:space="preserve"> The application relies entirely on free tiers of market data APIs (like </w:t>
      </w:r>
      <w:proofErr w:type="spellStart"/>
      <w:r>
        <w:t>yfinance</w:t>
      </w:r>
      <w:proofErr w:type="spellEnd"/>
      <w:r>
        <w:t xml:space="preserve"> or Alpha Vantage) and free hosting platforms, ensuring the project costs nothing to build, deploy, or use.</w:t>
      </w:r>
    </w:p>
    <w:p w14:paraId="156B258F" w14:textId="77777777" w:rsidR="005D4E95" w:rsidRDefault="00000000">
      <w:pPr>
        <w:pStyle w:val="Heading2"/>
        <w:spacing w:after="240"/>
      </w:pPr>
      <w:r>
        <w:lastRenderedPageBreak/>
        <w:t>4. Dependencies &amp; Configuration Templates</w:t>
      </w:r>
    </w:p>
    <w:p w14:paraId="4A8CA3E2" w14:textId="77777777" w:rsidR="005D4E95" w:rsidRDefault="00000000">
      <w:pPr>
        <w:pStyle w:val="Heading3"/>
        <w:spacing w:before="0"/>
      </w:pPr>
      <w:r>
        <w:t>Requirements File (requirements.txt)</w:t>
      </w:r>
    </w:p>
    <w:p w14:paraId="699D3EF9" w14:textId="1A1D1424" w:rsidR="005D4E95" w:rsidRPr="00EA4E0F" w:rsidRDefault="00000000" w:rsidP="00EA4E0F">
      <w:pPr>
        <w:pBdr>
          <w:top w:val="nil"/>
          <w:left w:val="nil"/>
          <w:bottom w:val="nil"/>
          <w:right w:val="nil"/>
          <w:between w:val="nil"/>
        </w:pBdr>
        <w:spacing w:before="225" w:after="225"/>
        <w:ind w:left="225" w:right="225"/>
        <w:rPr>
          <w:shd w:val="clear" w:color="auto" w:fill="F8F9FA"/>
        </w:rPr>
      </w:pPr>
      <w:r>
        <w:rPr>
          <w:shd w:val="clear" w:color="auto" w:fill="F8F9FA"/>
        </w:rPr>
        <w:t>Flask==3.0.2</w:t>
      </w:r>
      <w:r>
        <w:rPr>
          <w:shd w:val="clear" w:color="auto" w:fill="F8F9FA"/>
        </w:rPr>
        <w:br/>
      </w:r>
      <w:proofErr w:type="spellStart"/>
      <w:r>
        <w:rPr>
          <w:shd w:val="clear" w:color="auto" w:fill="F8F9FA"/>
        </w:rPr>
        <w:t>yfinance</w:t>
      </w:r>
      <w:proofErr w:type="spellEnd"/>
      <w:r>
        <w:rPr>
          <w:shd w:val="clear" w:color="auto" w:fill="F8F9FA"/>
        </w:rPr>
        <w:t>==0.2.36</w:t>
      </w:r>
      <w:r>
        <w:rPr>
          <w:shd w:val="clear" w:color="auto" w:fill="F8F9FA"/>
        </w:rPr>
        <w:br/>
        <w:t>requests==2.31.0</w:t>
      </w:r>
      <w:r>
        <w:rPr>
          <w:shd w:val="clear" w:color="auto" w:fill="F8F9FA"/>
        </w:rPr>
        <w:br/>
        <w:t>python-</w:t>
      </w:r>
      <w:proofErr w:type="spellStart"/>
      <w:r>
        <w:rPr>
          <w:shd w:val="clear" w:color="auto" w:fill="F8F9FA"/>
        </w:rPr>
        <w:t>dotenv</w:t>
      </w:r>
      <w:proofErr w:type="spellEnd"/>
      <w:r>
        <w:rPr>
          <w:shd w:val="clear" w:color="auto" w:fill="F8F9FA"/>
        </w:rPr>
        <w:t>==1.0.1</w:t>
      </w:r>
    </w:p>
    <w:sectPr w:rsidR="005D4E95" w:rsidRPr="00EA4E0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E2DBE0-8EDF-45FA-871F-43249FBFAAA7}"/>
  </w:font>
  <w:font w:name="Calibri">
    <w:panose1 w:val="020F0502020204030204"/>
    <w:charset w:val="00"/>
    <w:family w:val="swiss"/>
    <w:pitch w:val="variable"/>
    <w:sig w:usb0="E4002EFF" w:usb1="C200247B" w:usb2="00000009" w:usb3="00000000" w:csb0="000001FF" w:csb1="00000000"/>
    <w:embedRegular r:id="rId2" w:fontKey="{2952FA04-F3FD-4090-A12D-A62960E47B68}"/>
  </w:font>
  <w:font w:name="Mangal">
    <w:panose1 w:val="02040503050203030202"/>
    <w:charset w:val="00"/>
    <w:family w:val="roman"/>
    <w:pitch w:val="variable"/>
    <w:sig w:usb0="00008003" w:usb1="00000000" w:usb2="00000000" w:usb3="00000000" w:csb0="00000001" w:csb1="00000000"/>
    <w:embedRegular r:id="rId3" w:fontKey="{5CFE8F97-D504-4F85-869C-D357774CA11E}"/>
  </w:font>
  <w:font w:name="Cambria">
    <w:panose1 w:val="02040503050406030204"/>
    <w:charset w:val="00"/>
    <w:family w:val="roman"/>
    <w:pitch w:val="variable"/>
    <w:sig w:usb0="E00006FF" w:usb1="420024FF" w:usb2="02000000" w:usb3="00000000" w:csb0="0000019F" w:csb1="00000000"/>
    <w:embedRegular r:id="rId4" w:fontKey="{AF375C96-16D8-4813-AFE8-9D75458A90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608FB"/>
    <w:multiLevelType w:val="multilevel"/>
    <w:tmpl w:val="88ACBF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855746"/>
    <w:multiLevelType w:val="multilevel"/>
    <w:tmpl w:val="E416CF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78878675">
    <w:abstractNumId w:val="0"/>
  </w:num>
  <w:num w:numId="2" w16cid:durableId="135765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95"/>
    <w:rsid w:val="005D4E95"/>
    <w:rsid w:val="00D62A10"/>
    <w:rsid w:val="00EA4E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366E"/>
  <w15:docId w15:val="{113BF70B-2101-4C7D-BEED-851C3577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rhythm agrawal</cp:lastModifiedBy>
  <cp:revision>2</cp:revision>
  <dcterms:created xsi:type="dcterms:W3CDTF">2026-08-16T21:04:00Z</dcterms:created>
  <dcterms:modified xsi:type="dcterms:W3CDTF">2026-08-16T21:04:00Z</dcterms:modified>
</cp:coreProperties>
</file>