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Calibri" w:cs="Calibri" w:eastAsia="Calibri" w:hAnsi="Calibri"/>
          <w:b/>
          <w:bCs/>
          <w:color w:val="1F4E78"/>
          <w:sz w:val="52"/>
          <w:szCs w:val="52"/>
        </w:rPr>
        <w:t xml:space="preserve">Agentic AI Support &amp; Knowledge Research System</w:t>
      </w:r>
    </w:p>
    <w:p>
      <w:pPr>
        <w:spacing w:after="300"/>
        <w:jc w:val="center"/>
      </w:pPr>
      <w:r>
        <w:rPr>
          <w:rFonts w:ascii="Calibri" w:cs="Calibri" w:eastAsia="Calibri" w:hAnsi="Calibri"/>
          <w:i/>
          <w:iCs/>
          <w:color w:val="444444"/>
          <w:sz w:val="30"/>
          <w:szCs w:val="30"/>
        </w:rPr>
        <w:t xml:space="preserve">Project &amp; Code Walkthrough — for team / manager demo</w:t>
      </w:r>
    </w:p>
    <w:p>
      <w:pPr>
        <w:spacing w:after="200"/>
        <w:jc w:val="center"/>
      </w:pPr>
      <w:r>
        <w:rPr>
          <w:rFonts w:ascii="Calibri" w:cs="Calibri" w:eastAsia="Calibri" w:hAnsi="Calibri"/>
          <w:color w:val="666666"/>
          <w:sz w:val="20"/>
          <w:szCs w:val="20"/>
        </w:rPr>
        <w:t xml:space="preserve">Prepared for: Rhythm Mishra  |  Stack: Python, FastAPI, LangGraph, RAG (hybrid retrieval)</w:t>
      </w:r>
    </w:p>
    <w:p>
      <w:pPr>
        <w:pBdr>
          <w:bottom w:val="single" w:color="BFBFBF" w:sz="6" w:space="1"/>
        </w:pBdr>
        <w:spacing w:after="300"/>
      </w:pPr>
    </w:p>
    <w:p>
      <w:pPr>
        <w:spacing w:after="120" w:before="200"/>
      </w:pPr>
      <w:r>
        <w:rPr>
          <w:rFonts w:ascii="Calibri" w:cs="Calibri" w:eastAsia="Calibri" w:hAnsi="Calibri"/>
          <w:b/>
          <w:bCs/>
          <w:color w:val="1F4E78"/>
          <w:sz w:val="26"/>
          <w:szCs w:val="26"/>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280"/>
      </w:pPr>
      <w:r>
        <w:t xml:space="preserve">1. Executive Summary</w:t>
      </w:r>
    </w:p>
    <w:p>
      <w:pPr>
        <w:spacing w:after="160" w:line="300"/>
      </w:pPr>
      <w:r>
        <w:rPr>
          <w:rFonts w:ascii="Calibri" w:cs="Calibri" w:eastAsia="Calibri" w:hAnsi="Calibri"/>
          <w:i w:val="false"/>
          <w:iCs w:val="false"/>
          <w:sz w:val="22"/>
          <w:szCs w:val="22"/>
        </w:rPr>
        <w:t xml:space="preserve">This project is a working prototype of an agentic AI system — not a simple chatbot wrapper — built on LangGraph. It does two jobs behind one stateful agent:</w:t>
      </w:r>
    </w:p>
    <w:p>
      <w:pPr>
        <w:pStyle w:val="ListParagraph"/>
        <w:numPr>
          <w:ilvl w:val="0"/>
          <w:numId w:val="2"/>
        </w:numPr>
        <w:spacing w:after="100" w:line="280"/>
      </w:pPr>
      <w:r>
        <w:rPr>
          <w:rFonts w:ascii="Calibri" w:cs="Calibri" w:eastAsia="Calibri" w:hAnsi="Calibri"/>
          <w:sz w:val="22"/>
          <w:szCs w:val="22"/>
        </w:rPr>
        <w:t xml:space="preserve">Knowledge Research — answers technical and policy questions by searching internal company documents and official vendor documentation (Microsoft, OpenAI, AWS, etc.), and returns an answer with citations that are verified against what was actually retrieved.</w:t>
      </w:r>
    </w:p>
    <w:p>
      <w:pPr>
        <w:pStyle w:val="ListParagraph"/>
        <w:numPr>
          <w:ilvl w:val="0"/>
          <w:numId w:val="2"/>
        </w:numPr>
        <w:spacing w:after="100" w:line="280"/>
      </w:pPr>
      <w:r>
        <w:rPr>
          <w:rFonts w:ascii="Calibri" w:cs="Calibri" w:eastAsia="Calibri" w:hAnsi="Calibri"/>
          <w:sz w:val="22"/>
          <w:szCs w:val="22"/>
        </w:rPr>
        <w:t xml:space="preserve">Support Ticket Triage — reads an incoming support ticket, works out its intent, urgency and language, and routes it to the correct team through a deterministic, rule-based engine, with human approval required before any high-risk action (refund, account deletion, security escalation).</w:t>
      </w:r>
    </w:p>
    <w:p>
      <w:pPr>
        <w:spacing w:after="160" w:line="300"/>
      </w:pPr>
      <w:r>
        <w:rPr>
          <w:rFonts w:ascii="Calibri" w:cs="Calibri" w:eastAsia="Calibri" w:hAnsi="Calibri"/>
          <w:i w:val="false"/>
          <w:iCs w:val="false"/>
          <w:sz w:val="22"/>
          <w:szCs w:val="22"/>
        </w:rPr>
        <w:t xml:space="preserve">The single most important idea to lead with in a demo: the LLM only reasons, retrieves and classifies. It never decides where a ticket goes, never decides if a citation is real, and never executes a risky action on its own. All of that is decided by plain, auditable Python code and two YAML configuration files. This is what makes the system safe to demo and safe to reason about in an interview or a review.</w:t>
      </w:r>
    </w:p>
    <w:p>
      <w:pPr>
        <w:spacing w:after="160" w:line="300"/>
      </w:pPr>
      <w:r>
        <w:rPr>
          <w:rFonts w:ascii="Calibri" w:cs="Calibri" w:eastAsia="Calibri" w:hAnsi="Calibri"/>
          <w:i w:val="false"/>
          <w:iCs w:val="false"/>
          <w:sz w:val="22"/>
          <w:szCs w:val="22"/>
        </w:rPr>
        <w:t xml:space="preserve">It runs with zero API keys. Every external dependency — the LLM, the embedding model, the web search engine, the vector database — sits behind a swappable interface with an offline, deterministic stand-in. That is why the whole agent loop, every guardrail and all 263 tests run with nothing installed but Python. Add an OpenAI key later and the exact same code paths run against a real model.</w:t>
      </w:r>
    </w:p>
    <w:p>
      <w:pPr>
        <w:pStyle w:val="Heading1"/>
        <w:spacing w:after="140" w:before="280"/>
      </w:pPr>
      <w:r>
        <w:t xml:space="preserve">2. What To Say In The First 60 Seconds</w:t>
      </w:r>
    </w:p>
    <w:p>
      <w:pPr>
        <w:spacing w:after="160" w:line="300"/>
      </w:pPr>
      <w:r>
        <w:rPr>
          <w:rFonts w:ascii="Calibri" w:cs="Calibri" w:eastAsia="Calibri" w:hAnsi="Calibri"/>
          <w:i w:val="false"/>
          <w:iCs w:val="false"/>
          <w:sz w:val="22"/>
          <w:szCs w:val="22"/>
        </w:rPr>
        <w:t xml:space="preserve">When you open the demo for your team/manager, say this, in this order:</w:t>
      </w:r>
    </w:p>
    <w:p>
      <w:pPr>
        <w:pStyle w:val="ListParagraph"/>
        <w:numPr>
          <w:ilvl w:val="0"/>
          <w:numId w:val="3"/>
        </w:numPr>
        <w:spacing w:after="100" w:line="280"/>
      </w:pPr>
      <w:r>
        <w:rPr>
          <w:rFonts w:ascii="Calibri" w:cs="Calibri" w:eastAsia="Calibri" w:hAnsi="Calibri"/>
          <w:sz w:val="22"/>
          <w:szCs w:val="22"/>
        </w:rPr>
        <w:t xml:space="preserve">"This is an agentic support system — it does two things: answers technical questions with verified citations, and triages support tickets into the right queue."</w:t>
      </w:r>
    </w:p>
    <w:p>
      <w:pPr>
        <w:pStyle w:val="ListParagraph"/>
        <w:numPr>
          <w:ilvl w:val="0"/>
          <w:numId w:val="3"/>
        </w:numPr>
        <w:spacing w:after="100" w:line="280"/>
      </w:pPr>
      <w:r>
        <w:rPr>
          <w:rFonts w:ascii="Calibri" w:cs="Calibri" w:eastAsia="Calibri" w:hAnsi="Calibri"/>
          <w:sz w:val="22"/>
          <w:szCs w:val="22"/>
        </w:rPr>
        <w:t xml:space="preserve">"The key design decision is a strict split: the AI model reasons and classifies; deterministic code decides routing, approvals and what counts as a valid citation. The model literally cannot invent a source or pick a queue — the schema doesn't give it that field."</w:t>
      </w:r>
    </w:p>
    <w:p>
      <w:pPr>
        <w:pStyle w:val="ListParagraph"/>
        <w:numPr>
          <w:ilvl w:val="0"/>
          <w:numId w:val="3"/>
        </w:numPr>
        <w:spacing w:after="100" w:line="280"/>
      </w:pPr>
      <w:r>
        <w:rPr>
          <w:rFonts w:ascii="Calibri" w:cs="Calibri" w:eastAsia="Calibri" w:hAnsi="Calibri"/>
          <w:sz w:val="22"/>
          <w:szCs w:val="22"/>
        </w:rPr>
        <w:t xml:space="preserve">"It runs completely offline right now, with a rule-based stand-in model, so I can demo it live with no API cost and no internet dependency. The architecture doesn't change when we plug in a real OpenAI/Azure key later."</w:t>
      </w:r>
    </w:p>
    <w:p>
      <w:pPr>
        <w:pStyle w:val="ListParagraph"/>
        <w:numPr>
          <w:ilvl w:val="0"/>
          <w:numId w:val="3"/>
        </w:numPr>
        <w:spacing w:after="100" w:line="280"/>
      </w:pPr>
      <w:r>
        <w:rPr>
          <w:rFonts w:ascii="Calibri" w:cs="Calibri" w:eastAsia="Calibri" w:hAnsi="Calibri"/>
          <w:sz w:val="22"/>
          <w:szCs w:val="22"/>
        </w:rPr>
        <w:t xml:space="preserve">"Let me show you the five scenarios from the specification running end to end." (then run `make demo`)</w:t>
      </w:r>
    </w:p>
    <w:p>
      <w:pPr>
        <w:pStyle w:val="Heading1"/>
        <w:spacing w:after="140" w:before="280"/>
      </w:pPr>
      <w:r>
        <w:t xml:space="preserve">3. The Two Workflows</w:t>
      </w:r>
    </w:p>
    <w:p>
      <w:pPr>
        <w:pStyle w:val="Heading2"/>
        <w:spacing w:after="140" w:before="280"/>
      </w:pPr>
      <w:r>
        <w:t xml:space="preserve">3.1 Knowledge Research</w:t>
      </w:r>
    </w:p>
    <w:p>
      <w:pPr>
        <w:spacing w:after="160" w:line="300"/>
      </w:pPr>
      <w:r>
        <w:rPr>
          <w:rFonts w:ascii="Calibri" w:cs="Calibri" w:eastAsia="Calibri" w:hAnsi="Calibri"/>
          <w:i w:val="false"/>
          <w:iCs w:val="false"/>
          <w:sz w:val="22"/>
          <w:szCs w:val="22"/>
        </w:rPr>
        <w:t xml:space="preserve">Given a question such as "What is Azure AI Search agentic retrieval?", the agent:</w:t>
      </w:r>
    </w:p>
    <w:p>
      <w:pPr>
        <w:pStyle w:val="ListParagraph"/>
        <w:numPr>
          <w:ilvl w:val="0"/>
          <w:numId w:val="3"/>
        </w:numPr>
        <w:spacing w:after="100" w:line="280"/>
      </w:pPr>
      <w:r>
        <w:rPr>
          <w:rFonts w:ascii="Calibri" w:cs="Calibri" w:eastAsia="Calibri" w:hAnsi="Calibri"/>
          <w:sz w:val="22"/>
          <w:szCs w:val="22"/>
        </w:rPr>
        <w:t xml:space="preserve">Identifies the relevant vendor/technology (or decides none applies).</w:t>
      </w:r>
    </w:p>
    <w:p>
      <w:pPr>
        <w:pStyle w:val="ListParagraph"/>
        <w:numPr>
          <w:ilvl w:val="0"/>
          <w:numId w:val="3"/>
        </w:numPr>
        <w:spacing w:after="100" w:line="280"/>
      </w:pPr>
      <w:r>
        <w:rPr>
          <w:rFonts w:ascii="Calibri" w:cs="Calibri" w:eastAsia="Calibri" w:hAnsi="Calibri"/>
          <w:sz w:val="22"/>
          <w:szCs w:val="22"/>
        </w:rPr>
        <w:t xml:space="preserve">Decides whether internal docs, official web docs, or both are needed.</w:t>
      </w:r>
    </w:p>
    <w:p>
      <w:pPr>
        <w:pStyle w:val="ListParagraph"/>
        <w:numPr>
          <w:ilvl w:val="0"/>
          <w:numId w:val="3"/>
        </w:numPr>
        <w:spacing w:after="100" w:line="280"/>
      </w:pPr>
      <w:r>
        <w:rPr>
          <w:rFonts w:ascii="Calibri" w:cs="Calibri" w:eastAsia="Calibri" w:hAnsi="Calibri"/>
          <w:sz w:val="22"/>
          <w:szCs w:val="22"/>
        </w:rPr>
        <w:t xml:space="preserve">Formulates focused search queries — not just the raw question restated.</w:t>
      </w:r>
    </w:p>
    <w:p>
      <w:pPr>
        <w:pStyle w:val="ListParagraph"/>
        <w:numPr>
          <w:ilvl w:val="0"/>
          <w:numId w:val="3"/>
        </w:numPr>
        <w:spacing w:after="100" w:line="280"/>
      </w:pPr>
      <w:r>
        <w:rPr>
          <w:rFonts w:ascii="Calibri" w:cs="Calibri" w:eastAsia="Calibri" w:hAnsi="Calibri"/>
          <w:sz w:val="22"/>
          <w:szCs w:val="22"/>
        </w:rPr>
        <w:t xml:space="preserve">Retrieves evidence from the internal knowledge base and/or official vendor documentation.</w:t>
      </w:r>
    </w:p>
    <w:p>
      <w:pPr>
        <w:pStyle w:val="ListParagraph"/>
        <w:numPr>
          <w:ilvl w:val="0"/>
          <w:numId w:val="3"/>
        </w:numPr>
        <w:spacing w:after="100" w:line="280"/>
      </w:pPr>
      <w:r>
        <w:rPr>
          <w:rFonts w:ascii="Calibri" w:cs="Calibri" w:eastAsia="Calibri" w:hAnsi="Calibri"/>
          <w:sz w:val="22"/>
          <w:szCs w:val="22"/>
        </w:rPr>
        <w:t xml:space="preserve">Grades its own evidence for relevance and sufficiency.</w:t>
      </w:r>
    </w:p>
    <w:p>
      <w:pPr>
        <w:pStyle w:val="ListParagraph"/>
        <w:numPr>
          <w:ilvl w:val="0"/>
          <w:numId w:val="3"/>
        </w:numPr>
        <w:spacing w:after="100" w:line="280"/>
      </w:pPr>
      <w:r>
        <w:rPr>
          <w:rFonts w:ascii="Calibri" w:cs="Calibri" w:eastAsia="Calibri" w:hAnsi="Calibri"/>
          <w:sz w:val="22"/>
          <w:szCs w:val="22"/>
        </w:rPr>
        <w:t xml:space="preserve">If insufficient, rewrites the query and searches again — bounded by an iteration budget. This retry loop is what makes the retrieval agentic rather than a fixed question -&gt; search -&gt; answer pipeline.</w:t>
      </w:r>
    </w:p>
    <w:p>
      <w:pPr>
        <w:pStyle w:val="ListParagraph"/>
        <w:numPr>
          <w:ilvl w:val="0"/>
          <w:numId w:val="3"/>
        </w:numPr>
        <w:spacing w:after="100" w:line="280"/>
      </w:pPr>
      <w:r>
        <w:rPr>
          <w:rFonts w:ascii="Calibri" w:cs="Calibri" w:eastAsia="Calibri" w:hAnsi="Calibri"/>
          <w:sz w:val="22"/>
          <w:szCs w:val="22"/>
        </w:rPr>
        <w:t xml:space="preserve">Detects conflicts between internal and official sources.</w:t>
      </w:r>
    </w:p>
    <w:p>
      <w:pPr>
        <w:pStyle w:val="ListParagraph"/>
        <w:numPr>
          <w:ilvl w:val="0"/>
          <w:numId w:val="3"/>
        </w:numPr>
        <w:spacing w:after="100" w:line="280"/>
      </w:pPr>
      <w:r>
        <w:rPr>
          <w:rFonts w:ascii="Calibri" w:cs="Calibri" w:eastAsia="Calibri" w:hAnsi="Calibri"/>
          <w:sz w:val="22"/>
          <w:szCs w:val="22"/>
        </w:rPr>
        <w:t xml:space="preserve">Synthesizes an answer that cites evidence by a short handle, never by inventing a URL.</w:t>
      </w:r>
    </w:p>
    <w:p>
      <w:pPr>
        <w:pStyle w:val="ListParagraph"/>
        <w:numPr>
          <w:ilvl w:val="0"/>
          <w:numId w:val="3"/>
        </w:numPr>
        <w:spacing w:after="100" w:line="280"/>
      </w:pPr>
      <w:r>
        <w:rPr>
          <w:rFonts w:ascii="Calibri" w:cs="Calibri" w:eastAsia="Calibri" w:hAnsi="Calibri"/>
          <w:sz w:val="22"/>
          <w:szCs w:val="22"/>
        </w:rPr>
        <w:t xml:space="preserve">Validates every citation deterministically before it reaches the user.</w:t>
      </w:r>
    </w:p>
    <w:p>
      <w:pPr>
        <w:pStyle w:val="ListParagraph"/>
        <w:numPr>
          <w:ilvl w:val="0"/>
          <w:numId w:val="3"/>
        </w:numPr>
        <w:spacing w:after="100" w:line="280"/>
      </w:pPr>
      <w:r>
        <w:rPr>
          <w:rFonts w:ascii="Calibri" w:cs="Calibri" w:eastAsia="Calibri" w:hAnsi="Calibri"/>
          <w:sz w:val="22"/>
          <w:szCs w:val="22"/>
        </w:rPr>
        <w:t xml:space="preserve">States plainly when there isn't enough evidence, instead of guessing.</w:t>
      </w:r>
    </w:p>
    <w:p>
      <w:pPr>
        <w:pStyle w:val="Heading2"/>
        <w:spacing w:after="140" w:before="280"/>
      </w:pPr>
      <w:r>
        <w:t xml:space="preserve">3.2 Support Ticket Triage</w:t>
      </w:r>
    </w:p>
    <w:p>
      <w:pPr>
        <w:spacing w:after="160" w:line="300"/>
      </w:pPr>
      <w:r>
        <w:rPr>
          <w:rFonts w:ascii="Calibri" w:cs="Calibri" w:eastAsia="Calibri" w:hAnsi="Calibri"/>
          <w:i w:val="false"/>
          <w:iCs w:val="false"/>
          <w:sz w:val="22"/>
          <w:szCs w:val="22"/>
        </w:rPr>
        <w:t xml:space="preserve">Given a ticket such as "Mera account login nahi ho raha.", the agent:</w:t>
      </w:r>
    </w:p>
    <w:p>
      <w:pPr>
        <w:pStyle w:val="ListParagraph"/>
        <w:numPr>
          <w:ilvl w:val="0"/>
          <w:numId w:val="3"/>
        </w:numPr>
        <w:spacing w:after="100" w:line="280"/>
      </w:pPr>
      <w:r>
        <w:rPr>
          <w:rFonts w:ascii="Calibri" w:cs="Calibri" w:eastAsia="Calibri" w:hAnsi="Calibri"/>
          <w:sz w:val="22"/>
          <w:szCs w:val="22"/>
        </w:rPr>
        <w:t xml:space="preserve">Classifies intent from a closed vocabulary of 11 categories (payment_issue, refund_request, login_issue, password_reset, technical_issue, bug_report, account_issue, cancellation, feature_request, security_issue, general_query).</w:t>
      </w:r>
    </w:p>
    <w:p>
      <w:pPr>
        <w:pStyle w:val="ListParagraph"/>
        <w:numPr>
          <w:ilvl w:val="0"/>
          <w:numId w:val="3"/>
        </w:numPr>
        <w:spacing w:after="100" w:line="280"/>
      </w:pPr>
      <w:r>
        <w:rPr>
          <w:rFonts w:ascii="Calibri" w:cs="Calibri" w:eastAsia="Calibri" w:hAnsi="Calibri"/>
          <w:sz w:val="22"/>
          <w:szCs w:val="22"/>
        </w:rPr>
        <w:t xml:space="preserve">Classifies urgency (critical / high / medium / low).</w:t>
      </w:r>
    </w:p>
    <w:p>
      <w:pPr>
        <w:pStyle w:val="ListParagraph"/>
        <w:numPr>
          <w:ilvl w:val="0"/>
          <w:numId w:val="3"/>
        </w:numPr>
        <w:spacing w:after="100" w:line="280"/>
      </w:pPr>
      <w:r>
        <w:rPr>
          <w:rFonts w:ascii="Calibri" w:cs="Calibri" w:eastAsia="Calibri" w:hAnsi="Calibri"/>
          <w:sz w:val="22"/>
          <w:szCs w:val="22"/>
        </w:rPr>
        <w:t xml:space="preserve">Detects language, including code-mixed Hinglish (romanized Hindi).</w:t>
      </w:r>
    </w:p>
    <w:p>
      <w:pPr>
        <w:pStyle w:val="ListParagraph"/>
        <w:numPr>
          <w:ilvl w:val="0"/>
          <w:numId w:val="3"/>
        </w:numPr>
        <w:spacing w:after="100" w:line="280"/>
      </w:pPr>
      <w:r>
        <w:rPr>
          <w:rFonts w:ascii="Calibri" w:cs="Calibri" w:eastAsia="Calibri" w:hAnsi="Calibri"/>
          <w:sz w:val="22"/>
          <w:szCs w:val="22"/>
        </w:rPr>
        <w:t xml:space="preserve">Reports a confidence score — low confidence routes to a human instead of forcing a guess.</w:t>
      </w:r>
    </w:p>
    <w:p>
      <w:pPr>
        <w:pStyle w:val="ListParagraph"/>
        <w:numPr>
          <w:ilvl w:val="0"/>
          <w:numId w:val="3"/>
        </w:numPr>
        <w:spacing w:after="100" w:line="280"/>
      </w:pPr>
      <w:r>
        <w:rPr>
          <w:rFonts w:ascii="Calibri" w:cs="Calibri" w:eastAsia="Calibri" w:hAnsi="Calibri"/>
          <w:sz w:val="22"/>
          <w:szCs w:val="22"/>
        </w:rPr>
        <w:t xml:space="preserve">Hands the classification to a deterministic routing engine — the model never chooses the queue.</w:t>
      </w:r>
    </w:p>
    <w:p>
      <w:pPr>
        <w:pStyle w:val="ListParagraph"/>
        <w:numPr>
          <w:ilvl w:val="0"/>
          <w:numId w:val="3"/>
        </w:numPr>
        <w:spacing w:after="100" w:line="280"/>
      </w:pPr>
      <w:r>
        <w:rPr>
          <w:rFonts w:ascii="Calibri" w:cs="Calibri" w:eastAsia="Calibri" w:hAnsi="Calibri"/>
          <w:sz w:val="22"/>
          <w:szCs w:val="22"/>
        </w:rPr>
        <w:t xml:space="preserve">Applies queue assignment, priority and an audit comment through typed, permission-checked ticket tools.</w:t>
      </w:r>
    </w:p>
    <w:p>
      <w:pPr>
        <w:pStyle w:val="ListParagraph"/>
        <w:numPr>
          <w:ilvl w:val="0"/>
          <w:numId w:val="3"/>
        </w:numPr>
        <w:spacing w:after="100" w:line="280"/>
      </w:pPr>
      <w:r>
        <w:rPr>
          <w:rFonts w:ascii="Calibri" w:cs="Calibri" w:eastAsia="Calibri" w:hAnsi="Calibri"/>
          <w:sz w:val="22"/>
          <w:szCs w:val="22"/>
        </w:rPr>
        <w:t xml:space="preserve">Escalates automatically when policy requires it, and blocks any high-risk action until a human approval is recorded.</w:t>
      </w:r>
    </w:p>
    <w:p>
      <w:pPr>
        <w:pStyle w:val="Heading1"/>
        <w:spacing w:after="140" w:before="280"/>
      </w:pPr>
      <w:r>
        <w:t xml:space="preserve">4. Core Design Principle</w:t>
      </w:r>
    </w:p>
    <w:p>
      <w:pPr>
        <w:spacing w:after="160" w:line="300"/>
      </w:pPr>
      <w:r>
        <w:rPr>
          <w:rFonts w:ascii="Calibri" w:cs="Calibri" w:eastAsia="Calibri" w:hAnsi="Calibri"/>
          <w:i w:val="false"/>
          <w:iCs w:val="false"/>
          <w:sz w:val="22"/>
          <w:szCs w:val="22"/>
        </w:rPr>
        <w:t xml:space="preserve">This is the sentence to have ready if your manager asks "how do you stop the AI from doing something wrong":</w:t>
      </w:r>
    </w:p>
    <w:p>
      <w:pPr>
        <w:pBdr>
          <w:left w:val="single" w:color="1F4E78" w:sz="24" w:space="8"/>
        </w:pBdr>
        <w:spacing w:after="200" w:before="120"/>
        <w:ind w:left="360"/>
      </w:pPr>
      <w:r>
        <w:rPr>
          <w:rFonts w:ascii="Calibri" w:cs="Calibri" w:eastAsia="Calibri" w:hAnsi="Calibri"/>
          <w:b/>
          <w:bCs/>
          <w:i/>
          <w:iCs/>
          <w:color w:val="1F4E78"/>
          <w:sz w:val="24"/>
          <w:szCs w:val="24"/>
        </w:rPr>
        <w:t xml:space="preserve">The LLM reasons, retrieves and classifies. Deterministic code owns routing, validation, queue selection, approvals and audit.</w:t>
      </w:r>
    </w:p>
    <w:p>
      <w:pPr>
        <w:spacing w:after="160" w:line="300"/>
      </w:pPr>
      <w:r>
        <w:rPr>
          <w:rFonts w:ascii="Calibri" w:cs="Calibri" w:eastAsia="Calibri" w:hAnsi="Calibri"/>
          <w:i w:val="false"/>
          <w:iCs w:val="false"/>
          <w:sz w:val="22"/>
          <w:szCs w:val="22"/>
        </w:rPr>
        <w:t xml:space="preserve">This isn't just a convention followed by discipline — it is enforced structurally in the schemas. For example, TicketClassification (app/schemas/agent.py) has no queue field at all. The model is not merely asked not to invent a queue; there is literally nowhere in its output schema to put one.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700"/>
            <w:shd w:fill="1F4E78" w:val="clear"/>
            <w:tcMar>
              <w:top w:type="dxa" w:w="80"/>
              <w:left w:type="dxa" w:w="100"/>
              <w:bottom w:type="dxa" w:w="80"/>
              <w:right w:type="dxa" w:w="100"/>
            </w:tcMar>
          </w:tcPr>
          <w:p>
            <w:pPr>
              <w:spacing w:after="0" w:line="260"/>
            </w:pPr>
            <w:r>
              <w:rPr>
                <w:rFonts w:ascii="Calibri" w:cs="Calibri" w:eastAsia="Calibri" w:hAnsi="Calibri"/>
                <w:b/>
                <w:bCs/>
                <w:color w:val="FFFFFF"/>
                <w:sz w:val="20"/>
                <w:szCs w:val="20"/>
              </w:rPr>
              <w:t xml:space="preserve">The model decides</w:t>
            </w:r>
          </w:p>
        </w:tc>
        <w:tc>
          <w:tcPr>
            <w:tcW w:type="dxa" w:w="4700"/>
            <w:shd w:fill="1F4E78" w:val="clear"/>
            <w:tcMar>
              <w:top w:type="dxa" w:w="80"/>
              <w:left w:type="dxa" w:w="100"/>
              <w:bottom w:type="dxa" w:w="80"/>
              <w:right w:type="dxa" w:w="100"/>
            </w:tcMar>
          </w:tcPr>
          <w:p>
            <w:pPr>
              <w:spacing w:after="0" w:line="260"/>
            </w:pPr>
            <w:r>
              <w:rPr>
                <w:rFonts w:ascii="Calibri" w:cs="Calibri" w:eastAsia="Calibri" w:hAnsi="Calibri"/>
                <w:b/>
                <w:bCs/>
                <w:color w:val="FFFFFF"/>
                <w:sz w:val="20"/>
                <w:szCs w:val="20"/>
              </w:rPr>
              <w:t xml:space="preserve">Code decides</w:t>
            </w:r>
          </w:p>
        </w:tc>
      </w:tr>
      <w:tr>
        <w:tc>
          <w:tcPr>
            <w:tcW w:type="dxa" w:w="4700"/>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What the user is asking</w:t>
            </w:r>
          </w:p>
        </w:tc>
        <w:tc>
          <w:tcPr>
            <w:tcW w:type="dxa" w:w="4700"/>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Which queue a ticket goes to</w:t>
            </w:r>
          </w:p>
        </w:tc>
      </w:tr>
      <w:tr>
        <w:tc>
          <w:tcPr>
            <w:tcW w:type="dxa" w:w="4700"/>
            <w:shd w:fill="F5F8FC" w:val="clear"/>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Which tool to use, and when</w:t>
            </w:r>
          </w:p>
        </w:tc>
        <w:tc>
          <w:tcPr>
            <w:tcW w:type="dxa" w:w="4700"/>
            <w:shd w:fill="F5F8FC" w:val="clear"/>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Whether an action needs human approval</w:t>
            </w:r>
          </w:p>
        </w:tc>
      </w:tr>
      <w:tr>
        <w:tc>
          <w:tcPr>
            <w:tcW w:type="dxa" w:w="4700"/>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How to phrase a search query</w:t>
            </w:r>
          </w:p>
        </w:tc>
        <w:tc>
          <w:tcPr>
            <w:tcW w:type="dxa" w:w="4700"/>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Whether a citation is real</w:t>
            </w:r>
          </w:p>
        </w:tc>
      </w:tr>
      <w:tr>
        <w:tc>
          <w:tcPr>
            <w:tcW w:type="dxa" w:w="4700"/>
            <w:shd w:fill="F5F8FC" w:val="clear"/>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Whether retrieved evidence is relevant</w:t>
            </w:r>
          </w:p>
        </w:tc>
        <w:tc>
          <w:tcPr>
            <w:tcW w:type="dxa" w:w="4700"/>
            <w:shd w:fill="F5F8FC" w:val="clear"/>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Escalation rules and urgency floors</w:t>
            </w:r>
          </w:p>
        </w:tc>
      </w:tr>
      <w:tr>
        <w:tc>
          <w:tcPr>
            <w:tcW w:type="dxa" w:w="4700"/>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The ticket's intent / urgency / language</w:t>
            </w:r>
          </w:p>
        </w:tc>
        <w:tc>
          <w:tcPr>
            <w:tcW w:type="dxa" w:w="4700"/>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What actually gets written to the ticket system</w:t>
            </w:r>
          </w:p>
        </w:tc>
      </w:tr>
    </w:tbl>
    <w:p>
      <w:pPr>
        <w:spacing w:after="200"/>
      </w:pPr>
    </w:p>
    <w:p>
      <w:pPr>
        <w:spacing w:after="160" w:line="300"/>
      </w:pPr>
      <w:r>
        <w:rPr>
          <w:rFonts w:ascii="Calibri" w:cs="Calibri" w:eastAsia="Calibri" w:hAnsi="Calibri"/>
          <w:i w:val="false"/>
          <w:iCs w:val="false"/>
          <w:sz w:val="22"/>
          <w:szCs w:val="22"/>
        </w:rPr>
        <w:t xml:space="preserve">Queue names, routing rules, escalation triggers and approval requirements live in exactly one place: app/config/policies/routing.yaml, loaded and validated at application startup. A rule pointing at an undefined queue, or an intent with no route, fails the app at boot rather than silently mis-routing a ticket at runtime.</w:t>
      </w:r>
    </w:p>
    <w:p>
      <w:pPr>
        <w:pStyle w:val="Heading1"/>
        <w:spacing w:after="140" w:before="280"/>
      </w:pPr>
      <w:r>
        <w:t xml:space="preserve">5. Architecture At A Glance</w:t>
      </w:r>
    </w:p>
    <w:p>
      <w:pPr>
        <w:spacing w:after="160" w:line="300"/>
      </w:pPr>
      <w:r>
        <w:rPr>
          <w:rFonts w:ascii="Calibri" w:cs="Calibri" w:eastAsia="Calibri" w:hAnsi="Calibri"/>
          <w:i w:val="false"/>
          <w:iCs w:val="false"/>
          <w:sz w:val="22"/>
          <w:szCs w:val="22"/>
        </w:rPr>
        <w:t xml:space="preserve">The project is a Python package (app/) with a clean layered structure. Each layer only talks to the layer below it through an interface (an abstract base class or a Pydantic protocol), which is what makes every external dependency swappable.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600"/>
            <w:shd w:fill="1F4E78" w:val="clear"/>
            <w:tcMar>
              <w:top w:type="dxa" w:w="80"/>
              <w:left w:type="dxa" w:w="100"/>
              <w:bottom w:type="dxa" w:w="80"/>
              <w:right w:type="dxa" w:w="100"/>
            </w:tcMar>
          </w:tcPr>
          <w:p>
            <w:pPr>
              <w:spacing w:after="0" w:line="260"/>
            </w:pPr>
            <w:r>
              <w:rPr>
                <w:rFonts w:ascii="Calibri" w:cs="Calibri" w:eastAsia="Calibri" w:hAnsi="Calibri"/>
                <w:b/>
                <w:bCs/>
                <w:color w:val="FFFFFF"/>
                <w:sz w:val="20"/>
                <w:szCs w:val="20"/>
              </w:rPr>
              <w:t xml:space="preserve">Layer</w:t>
            </w:r>
          </w:p>
        </w:tc>
        <w:tc>
          <w:tcPr>
            <w:tcW w:type="dxa" w:w="2600"/>
            <w:shd w:fill="1F4E78" w:val="clear"/>
            <w:tcMar>
              <w:top w:type="dxa" w:w="80"/>
              <w:left w:type="dxa" w:w="100"/>
              <w:bottom w:type="dxa" w:w="80"/>
              <w:right w:type="dxa" w:w="100"/>
            </w:tcMar>
          </w:tcPr>
          <w:p>
            <w:pPr>
              <w:spacing w:after="0" w:line="260"/>
            </w:pPr>
            <w:r>
              <w:rPr>
                <w:rFonts w:ascii="Calibri" w:cs="Calibri" w:eastAsia="Calibri" w:hAnsi="Calibri"/>
                <w:b/>
                <w:bCs/>
                <w:color w:val="FFFFFF"/>
                <w:sz w:val="20"/>
                <w:szCs w:val="20"/>
              </w:rPr>
              <w:t xml:space="preserve">Folder</w:t>
            </w:r>
          </w:p>
        </w:tc>
        <w:tc>
          <w:tcPr>
            <w:tcW w:type="dxa" w:w="5200"/>
            <w:shd w:fill="1F4E78" w:val="clear"/>
            <w:tcMar>
              <w:top w:type="dxa" w:w="80"/>
              <w:left w:type="dxa" w:w="100"/>
              <w:bottom w:type="dxa" w:w="80"/>
              <w:right w:type="dxa" w:w="100"/>
            </w:tcMar>
          </w:tcPr>
          <w:p>
            <w:pPr>
              <w:spacing w:after="0" w:line="260"/>
            </w:pPr>
            <w:r>
              <w:rPr>
                <w:rFonts w:ascii="Calibri" w:cs="Calibri" w:eastAsia="Calibri" w:hAnsi="Calibri"/>
                <w:b/>
                <w:bCs/>
                <w:color w:val="FFFFFF"/>
                <w:sz w:val="20"/>
                <w:szCs w:val="20"/>
              </w:rPr>
              <w:t xml:space="preserve">Responsibility</w:t>
            </w:r>
          </w:p>
        </w:tc>
      </w:tr>
      <w:tr>
        <w:tc>
          <w:tcPr>
            <w:tcW w:type="dxa" w:w="1600"/>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Agent</w:t>
            </w:r>
          </w:p>
        </w:tc>
        <w:tc>
          <w:tcPr>
            <w:tcW w:type="dxa" w:w="2600"/>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app/agents/</w:t>
            </w:r>
          </w:p>
        </w:tc>
        <w:tc>
          <w:tcPr>
            <w:tcW w:type="dxa" w:w="5200"/>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The LangGraph state machine, agent state, and prompt templates</w:t>
            </w:r>
          </w:p>
        </w:tc>
      </w:tr>
      <w:tr>
        <w:tc>
          <w:tcPr>
            <w:tcW w:type="dxa" w:w="1600"/>
            <w:shd w:fill="F5F8FC" w:val="clear"/>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Schemas</w:t>
            </w:r>
          </w:p>
        </w:tc>
        <w:tc>
          <w:tcPr>
            <w:tcW w:type="dxa" w:w="2600"/>
            <w:shd w:fill="F5F8FC" w:val="clear"/>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app/schemas/, app/models/</w:t>
            </w:r>
          </w:p>
        </w:tc>
        <w:tc>
          <w:tcPr>
            <w:tcW w:type="dxa" w:w="5200"/>
            <w:shd w:fill="F5F8FC" w:val="clear"/>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Every structured input/output the model or the system produces</w:t>
            </w:r>
          </w:p>
        </w:tc>
      </w:tr>
      <w:tr>
        <w:tc>
          <w:tcPr>
            <w:tcW w:type="dxa" w:w="1600"/>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Providers</w:t>
            </w:r>
          </w:p>
        </w:tc>
        <w:tc>
          <w:tcPr>
            <w:tcW w:type="dxa" w:w="2600"/>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app/providers/</w:t>
            </w:r>
          </w:p>
        </w:tc>
        <w:tc>
          <w:tcPr>
            <w:tcW w:type="dxa" w:w="5200"/>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LLM and embedding models — real (OpenAI/Azure) or offline (deterministic/hashing)</w:t>
            </w:r>
          </w:p>
        </w:tc>
      </w:tr>
      <w:tr>
        <w:tc>
          <w:tcPr>
            <w:tcW w:type="dxa" w:w="1600"/>
            <w:shd w:fill="F5F8FC" w:val="clear"/>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Storage</w:t>
            </w:r>
          </w:p>
        </w:tc>
        <w:tc>
          <w:tcPr>
            <w:tcW w:type="dxa" w:w="2600"/>
            <w:shd w:fill="F5F8FC" w:val="clear"/>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app/db/</w:t>
            </w:r>
          </w:p>
        </w:tc>
        <w:tc>
          <w:tcPr>
            <w:tcW w:type="dxa" w:w="5200"/>
            <w:shd w:fill="F5F8FC" w:val="clear"/>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Vector store protocol, SQLite implementation, PostgreSQL+pgvector implementation</w:t>
            </w:r>
          </w:p>
        </w:tc>
      </w:tr>
      <w:tr>
        <w:tc>
          <w:tcPr>
            <w:tcW w:type="dxa" w:w="1600"/>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RAG</w:t>
            </w:r>
          </w:p>
        </w:tc>
        <w:tc>
          <w:tcPr>
            <w:tcW w:type="dxa" w:w="2600"/>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app/rag/</w:t>
            </w:r>
          </w:p>
        </w:tc>
        <w:tc>
          <w:tcPr>
            <w:tcW w:type="dxa" w:w="5200"/>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Document parsing, chunking and hybrid (vector + keyword) retrieval</w:t>
            </w:r>
          </w:p>
        </w:tc>
      </w:tr>
      <w:tr>
        <w:tc>
          <w:tcPr>
            <w:tcW w:type="dxa" w:w="1600"/>
            <w:shd w:fill="F5F8FC" w:val="clear"/>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Routing</w:t>
            </w:r>
          </w:p>
        </w:tc>
        <w:tc>
          <w:tcPr>
            <w:tcW w:type="dxa" w:w="2600"/>
            <w:shd w:fill="F5F8FC" w:val="clear"/>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app/routing/</w:t>
            </w:r>
          </w:p>
        </w:tc>
        <w:tc>
          <w:tcPr>
            <w:tcW w:type="dxa" w:w="5200"/>
            <w:shd w:fill="F5F8FC" w:val="clear"/>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The deterministic ticket routing engine</w:t>
            </w:r>
          </w:p>
        </w:tc>
      </w:tr>
      <w:tr>
        <w:tc>
          <w:tcPr>
            <w:tcW w:type="dxa" w:w="1600"/>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Guardrails</w:t>
            </w:r>
          </w:p>
        </w:tc>
        <w:tc>
          <w:tcPr>
            <w:tcW w:type="dxa" w:w="2600"/>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app/guardrails/</w:t>
            </w:r>
          </w:p>
        </w:tc>
        <w:tc>
          <w:tcPr>
            <w:tcW w:type="dxa" w:w="5200"/>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Citation validation (anti-fabrication) and prompt-injection scanning</w:t>
            </w:r>
          </w:p>
        </w:tc>
      </w:tr>
      <w:tr>
        <w:tc>
          <w:tcPr>
            <w:tcW w:type="dxa" w:w="1600"/>
            <w:shd w:fill="F5F8FC" w:val="clear"/>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Tools</w:t>
            </w:r>
          </w:p>
        </w:tc>
        <w:tc>
          <w:tcPr>
            <w:tcW w:type="dxa" w:w="2600"/>
            <w:shd w:fill="F5F8FC" w:val="clear"/>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app/tools/</w:t>
            </w:r>
          </w:p>
        </w:tc>
        <w:tc>
          <w:tcPr>
            <w:tcW w:type="dxa" w:w="5200"/>
            <w:shd w:fill="F5F8FC" w:val="clear"/>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Internal doc search, ticket system adapter, web research (official-source policy)</w:t>
            </w:r>
          </w:p>
        </w:tc>
      </w:tr>
      <w:tr>
        <w:tc>
          <w:tcPr>
            <w:tcW w:type="dxa" w:w="1600"/>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Config</w:t>
            </w:r>
          </w:p>
        </w:tc>
        <w:tc>
          <w:tcPr>
            <w:tcW w:type="dxa" w:w="2600"/>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app/config/</w:t>
            </w:r>
          </w:p>
        </w:tc>
        <w:tc>
          <w:tcPr>
            <w:tcW w:type="dxa" w:w="5200"/>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Environment settings + typed, validated YAML policy loaders</w:t>
            </w:r>
          </w:p>
        </w:tc>
      </w:tr>
      <w:tr>
        <w:tc>
          <w:tcPr>
            <w:tcW w:type="dxa" w:w="1600"/>
            <w:shd w:fill="F5F8FC" w:val="clear"/>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API</w:t>
            </w:r>
          </w:p>
        </w:tc>
        <w:tc>
          <w:tcPr>
            <w:tcW w:type="dxa" w:w="2600"/>
            <w:shd w:fill="F5F8FC" w:val="clear"/>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app/api/</w:t>
            </w:r>
          </w:p>
        </w:tc>
        <w:tc>
          <w:tcPr>
            <w:tcW w:type="dxa" w:w="5200"/>
            <w:shd w:fill="F5F8FC" w:val="clear"/>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FastAPI app: research, triage, chat, ingest and health endpoints</w:t>
            </w:r>
          </w:p>
        </w:tc>
      </w:tr>
      <w:tr>
        <w:tc>
          <w:tcPr>
            <w:tcW w:type="dxa" w:w="1600"/>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Services</w:t>
            </w:r>
          </w:p>
        </w:tc>
        <w:tc>
          <w:tcPr>
            <w:tcW w:type="dxa" w:w="2600"/>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app/services/</w:t>
            </w:r>
          </w:p>
        </w:tc>
        <w:tc>
          <w:tcPr>
            <w:tcW w:type="dxa" w:w="5200"/>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container.py — the one place that wires every component together</w:t>
            </w:r>
          </w:p>
        </w:tc>
      </w:tr>
      <w:tr>
        <w:tc>
          <w:tcPr>
            <w:tcW w:type="dxa" w:w="1600"/>
            <w:shd w:fill="F5F8FC" w:val="clear"/>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Observability</w:t>
            </w:r>
          </w:p>
        </w:tc>
        <w:tc>
          <w:tcPr>
            <w:tcW w:type="dxa" w:w="2600"/>
            <w:shd w:fill="F5F8FC" w:val="clear"/>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app/observability/</w:t>
            </w:r>
          </w:p>
        </w:tc>
        <w:tc>
          <w:tcPr>
            <w:tcW w:type="dxa" w:w="5200"/>
            <w:shd w:fill="F5F8FC" w:val="clear"/>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Structured logging with secret and PII redaction</w:t>
            </w:r>
          </w:p>
        </w:tc>
      </w:tr>
    </w:tbl>
    <w:p>
      <w:pPr>
        <w:spacing w:after="200"/>
      </w:pPr>
    </w:p>
    <w:p>
      <w:pPr>
        <w:spacing w:after="160" w:line="300"/>
      </w:pPr>
      <w:r>
        <w:rPr>
          <w:rFonts w:ascii="Calibri" w:cs="Calibri" w:eastAsia="Calibri" w:hAnsi="Calibri"/>
          <w:i w:val="false"/>
          <w:iCs w:val="false"/>
          <w:sz w:val="22"/>
          <w:szCs w:val="22"/>
        </w:rPr>
        <w:t xml:space="preserve">Everything is environment-driven through app/config/settings.py (.env file). No credential, endpoint or model ID is hard-coded anywhere in application logic. Each provider resolves an "auto" setting by degrading gracefully — missing an API key does not crash the app, it falls back to an offline implementation.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shd w:fill="1F4E78" w:val="clear"/>
            <w:tcMar>
              <w:top w:type="dxa" w:w="80"/>
              <w:left w:type="dxa" w:w="100"/>
              <w:bottom w:type="dxa" w:w="80"/>
              <w:right w:type="dxa" w:w="100"/>
            </w:tcMar>
          </w:tcPr>
          <w:p>
            <w:pPr>
              <w:spacing w:after="0" w:line="260"/>
            </w:pPr>
            <w:r>
              <w:rPr>
                <w:rFonts w:ascii="Calibri" w:cs="Calibri" w:eastAsia="Calibri" w:hAnsi="Calibri"/>
                <w:b/>
                <w:bCs/>
                <w:color w:val="FFFFFF"/>
                <w:sz w:val="20"/>
                <w:szCs w:val="20"/>
              </w:rPr>
              <w:t xml:space="preserve">Setting</w:t>
            </w:r>
          </w:p>
        </w:tc>
        <w:tc>
          <w:tcPr>
            <w:tcW w:type="dxa" w:w="3600"/>
            <w:shd w:fill="1F4E78" w:val="clear"/>
            <w:tcMar>
              <w:top w:type="dxa" w:w="80"/>
              <w:left w:type="dxa" w:w="100"/>
              <w:bottom w:type="dxa" w:w="80"/>
              <w:right w:type="dxa" w:w="100"/>
            </w:tcMar>
          </w:tcPr>
          <w:p>
            <w:pPr>
              <w:spacing w:after="0" w:line="260"/>
            </w:pPr>
            <w:r>
              <w:rPr>
                <w:rFonts w:ascii="Calibri" w:cs="Calibri" w:eastAsia="Calibri" w:hAnsi="Calibri"/>
                <w:b/>
                <w:bCs/>
                <w:color w:val="FFFFFF"/>
                <w:sz w:val="20"/>
                <w:szCs w:val="20"/>
              </w:rPr>
              <w:t xml:space="preserve">With credentials configured</w:t>
            </w:r>
          </w:p>
        </w:tc>
        <w:tc>
          <w:tcPr>
            <w:tcW w:type="dxa" w:w="3400"/>
            <w:shd w:fill="1F4E78" w:val="clear"/>
            <w:tcMar>
              <w:top w:type="dxa" w:w="80"/>
              <w:left w:type="dxa" w:w="100"/>
              <w:bottom w:type="dxa" w:w="80"/>
              <w:right w:type="dxa" w:w="100"/>
            </w:tcMar>
          </w:tcPr>
          <w:p>
            <w:pPr>
              <w:spacing w:after="0" w:line="260"/>
            </w:pPr>
            <w:r>
              <w:rPr>
                <w:rFonts w:ascii="Calibri" w:cs="Calibri" w:eastAsia="Calibri" w:hAnsi="Calibri"/>
                <w:b/>
                <w:bCs/>
                <w:color w:val="FFFFFF"/>
                <w:sz w:val="20"/>
                <w:szCs w:val="20"/>
              </w:rPr>
              <w:t xml:space="preserve">Without (default / demo mode)</w:t>
            </w:r>
          </w:p>
        </w:tc>
      </w:tr>
      <w:tr>
        <w:tc>
          <w:tcPr>
            <w:tcW w:type="dxa" w:w="2400"/>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LLM_PROVIDER</w:t>
            </w:r>
          </w:p>
        </w:tc>
        <w:tc>
          <w:tcPr>
            <w:tcW w:type="dxa" w:w="3600"/>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OpenAI, via structured-output parsing</w:t>
            </w:r>
          </w:p>
        </w:tc>
        <w:tc>
          <w:tcPr>
            <w:tcW w:type="dxa" w:w="3400"/>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Deterministic rule-based provider</w:t>
            </w:r>
          </w:p>
        </w:tc>
      </w:tr>
      <w:tr>
        <w:tc>
          <w:tcPr>
            <w:tcW w:type="dxa" w:w="2400"/>
            <w:shd w:fill="F5F8FC" w:val="clear"/>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EMBEDDING_PROVIDER</w:t>
            </w:r>
          </w:p>
        </w:tc>
        <w:tc>
          <w:tcPr>
            <w:tcW w:type="dxa" w:w="3600"/>
            <w:shd w:fill="F5F8FC" w:val="clear"/>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OpenAI text-embedding-3-large</w:t>
            </w:r>
          </w:p>
        </w:tc>
        <w:tc>
          <w:tcPr>
            <w:tcW w:type="dxa" w:w="3400"/>
            <w:shd w:fill="F5F8FC" w:val="clear"/>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Feature-hashing lexical embedder</w:t>
            </w:r>
          </w:p>
        </w:tc>
      </w:tr>
      <w:tr>
        <w:tc>
          <w:tcPr>
            <w:tcW w:type="dxa" w:w="2400"/>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VECTOR_STORE</w:t>
            </w:r>
          </w:p>
        </w:tc>
        <w:tc>
          <w:tcPr>
            <w:tcW w:type="dxa" w:w="3600"/>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PostgreSQL + pgvector (HNSW index)</w:t>
            </w:r>
          </w:p>
        </w:tc>
        <w:tc>
          <w:tcPr>
            <w:tcW w:type="dxa" w:w="3400"/>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SQLite + numpy + FTS5</w:t>
            </w:r>
          </w:p>
        </w:tc>
      </w:tr>
      <w:tr>
        <w:tc>
          <w:tcPr>
            <w:tcW w:type="dxa" w:w="2400"/>
            <w:shd w:fill="F5F8FC" w:val="clear"/>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WEB_SEARCH_PROVIDER</w:t>
            </w:r>
          </w:p>
        </w:tc>
        <w:tc>
          <w:tcPr>
            <w:tcW w:type="dxa" w:w="3600"/>
            <w:shd w:fill="F5F8FC" w:val="clear"/>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Tavily (official-domain aware)</w:t>
            </w:r>
          </w:p>
        </w:tc>
        <w:tc>
          <w:tcPr>
            <w:tcW w:type="dxa" w:w="3400"/>
            <w:shd w:fill="F5F8FC" w:val="clear"/>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Recorded official-documentation fixtures</w:t>
            </w:r>
          </w:p>
        </w:tc>
      </w:tr>
    </w:tbl>
    <w:p>
      <w:pPr>
        <w:spacing w:after="200"/>
      </w:pPr>
    </w:p>
    <w:p>
      <w:pPr>
        <w:pStyle w:val="Heading1"/>
        <w:spacing w:after="140" w:before="280"/>
      </w:pPr>
      <w:r>
        <w:t xml:space="preserve">6. The Agent Loop (app/agents/graph.py)</w:t>
      </w:r>
    </w:p>
    <w:p>
      <w:pPr>
        <w:spacing w:after="160" w:line="300"/>
      </w:pPr>
      <w:r>
        <w:rPr>
          <w:rFonts w:ascii="Calibri" w:cs="Calibri" w:eastAsia="Calibri" w:hAnsi="Calibri"/>
          <w:i w:val="false"/>
          <w:iCs w:val="false"/>
          <w:sz w:val="22"/>
          <w:szCs w:val="22"/>
        </w:rPr>
        <w:t xml:space="preserve">This is the heart of the system. app/agents/graph.py builds an explicit LangGraph StateGraph — deliberately NOT a pre-built ReAct agent, because the spec calls for an explicit Observe -&gt; Decide -&gt; Act loop, and LangGraph's create_react_agent is deprecated as of LangGraph v1.</w:t>
      </w:r>
    </w:p>
    <w:p>
      <w:pPr>
        <w:pBdr>
          <w:left w:val="single" w:color="1F4E78" w:sz="12" w:space="6"/>
        </w:pBdr>
        <w:shd w:fill="F2F2F2" w:val="clear"/>
        <w:spacing w:after="0" w:line="240"/>
        <w:ind w:left="120"/>
      </w:pPr>
      <w:r>
        <w:rPr>
          <w:rFonts w:ascii="Consolas" w:cs="Consolas" w:eastAsia="Consolas" w:hAnsi="Consolas"/>
          <w:sz w:val="17"/>
          <w:szCs w:val="17"/>
        </w:rPr>
        <w:t xml:space="preserve">                          START</w:t>
      </w:r>
    </w:p>
    <w:p>
      <w:pPr>
        <w:pBdr>
          <w:left w:val="single" w:color="1F4E78" w:sz="12" w:space="6"/>
        </w:pBdr>
        <w:shd w:fill="F2F2F2" w:val="clear"/>
        <w:spacing w:after="0" w:line="240"/>
        <w:ind w:left="120"/>
      </w:pPr>
      <w:r>
        <w:rPr>
          <w:rFonts w:ascii="Consolas" w:cs="Consolas" w:eastAsia="Consolas" w:hAnsi="Consolas"/>
          <w:sz w:val="17"/>
          <w:szCs w:val="17"/>
        </w:rPr>
        <w:t xml:space="preserve">                            |</w:t>
      </w:r>
    </w:p>
    <w:p>
      <w:pPr>
        <w:pBdr>
          <w:left w:val="single" w:color="1F4E78" w:sz="12" w:space="6"/>
        </w:pBdr>
        <w:shd w:fill="F2F2F2" w:val="clear"/>
        <w:spacing w:after="0" w:line="240"/>
        <w:ind w:left="120"/>
      </w:pPr>
      <w:r>
        <w:rPr>
          <w:rFonts w:ascii="Consolas" w:cs="Consolas" w:eastAsia="Consolas" w:hAnsi="Consolas"/>
          <w:sz w:val="17"/>
          <w:szCs w:val="17"/>
        </w:rPr>
        <w:t xml:space="preserve">                       understand                 (structured output: intent + vendor)</w:t>
      </w:r>
    </w:p>
    <w:p>
      <w:pPr>
        <w:pBdr>
          <w:left w:val="single" w:color="1F4E78" w:sz="12" w:space="6"/>
        </w:pBdr>
        <w:shd w:fill="F2F2F2" w:val="clear"/>
        <w:spacing w:after="0" w:line="240"/>
        <w:ind w:left="120"/>
      </w:pPr>
      <w:r>
        <w:rPr>
          <w:rFonts w:ascii="Consolas" w:cs="Consolas" w:eastAsia="Consolas" w:hAnsi="Consolas"/>
          <w:sz w:val="17"/>
          <w:szCs w:val="17"/>
        </w:rPr>
        <w:t xml:space="preserve">                            |</w:t>
      </w:r>
    </w:p>
    <w:p>
      <w:pPr>
        <w:pBdr>
          <w:left w:val="single" w:color="1F4E78" w:sz="12" w:space="6"/>
        </w:pBdr>
        <w:shd w:fill="F2F2F2" w:val="clear"/>
        <w:spacing w:after="0" w:line="240"/>
        <w:ind w:left="120"/>
      </w:pPr>
      <w:r>
        <w:rPr>
          <w:rFonts w:ascii="Consolas" w:cs="Consolas" w:eastAsia="Consolas" w:hAnsi="Consolas"/>
          <w:sz w:val="17"/>
          <w:szCs w:val="17"/>
        </w:rPr>
        <w:t xml:space="preserve">        +-------------------+-------------------+</w:t>
      </w:r>
    </w:p>
    <w:p>
      <w:pPr>
        <w:pBdr>
          <w:left w:val="single" w:color="1F4E78" w:sz="12" w:space="6"/>
        </w:pBdr>
        <w:shd w:fill="F2F2F2" w:val="clear"/>
        <w:spacing w:after="0" w:line="240"/>
        <w:ind w:left="120"/>
      </w:pPr>
      <w:r>
        <w:rPr>
          <w:rFonts w:ascii="Consolas" w:cs="Consolas" w:eastAsia="Consolas" w:hAnsi="Consolas"/>
          <w:sz w:val="17"/>
          <w:szCs w:val="17"/>
        </w:rPr>
        <w:t xml:space="preserve">        | research                       triage |</w:t>
      </w:r>
    </w:p>
    <w:p>
      <w:pPr>
        <w:pBdr>
          <w:left w:val="single" w:color="1F4E78" w:sz="12" w:space="6"/>
        </w:pBdr>
        <w:shd w:fill="F2F2F2" w:val="clear"/>
        <w:spacing w:after="0" w:line="240"/>
        <w:ind w:left="120"/>
      </w:pPr>
      <w:r>
        <w:rPr>
          <w:rFonts w:ascii="Consolas" w:cs="Consolas" w:eastAsia="Consolas" w:hAnsi="Consolas"/>
          <w:sz w:val="17"/>
          <w:szCs w:val="17"/>
        </w:rPr>
        <w:t xml:space="preserve">        v                                       v</w:t>
      </w:r>
    </w:p>
    <w:p>
      <w:pPr>
        <w:pBdr>
          <w:left w:val="single" w:color="1F4E78" w:sz="12" w:space="6"/>
        </w:pBdr>
        <w:shd w:fill="F2F2F2" w:val="clear"/>
        <w:spacing w:after="0" w:line="240"/>
        <w:ind w:left="120"/>
      </w:pPr>
      <w:r>
        <w:rPr>
          <w:rFonts w:ascii="Consolas" w:cs="Consolas" w:eastAsia="Consolas" w:hAnsi="Consolas"/>
          <w:sz w:val="17"/>
          <w:szCs w:val="17"/>
        </w:rPr>
        <w:t xml:space="preserve">    retrieve ------------------+           classify        (structured output)</w:t>
      </w:r>
    </w:p>
    <w:p>
      <w:pPr>
        <w:pBdr>
          <w:left w:val="single" w:color="1F4E78" w:sz="12" w:space="6"/>
        </w:pBdr>
        <w:shd w:fill="F2F2F2" w:val="clear"/>
        <w:spacing w:after="0" w:line="240"/>
        <w:ind w:left="120"/>
      </w:pPr>
      <w:r>
        <w:rPr>
          <w:rFonts w:ascii="Consolas" w:cs="Consolas" w:eastAsia="Consolas" w:hAnsi="Consolas"/>
          <w:sz w:val="17"/>
          <w:szCs w:val="17"/>
        </w:rPr>
        <w:t xml:space="preserve">   (internal docs and/or       |               |</w:t>
      </w:r>
    </w:p>
    <w:p>
      <w:pPr>
        <w:pBdr>
          <w:left w:val="single" w:color="1F4E78" w:sz="12" w:space="6"/>
        </w:pBdr>
        <w:shd w:fill="F2F2F2" w:val="clear"/>
        <w:spacing w:after="0" w:line="240"/>
        <w:ind w:left="120"/>
      </w:pPr>
      <w:r>
        <w:rPr>
          <w:rFonts w:ascii="Consolas" w:cs="Consolas" w:eastAsia="Consolas" w:hAnsi="Consolas"/>
          <w:sz w:val="17"/>
          <w:szCs w:val="17"/>
        </w:rPr>
        <w:t xml:space="preserve">    official web research)     |           validate        deterministic: enums,</w:t>
      </w:r>
    </w:p>
    <w:p>
      <w:pPr>
        <w:pBdr>
          <w:left w:val="single" w:color="1F4E78" w:sz="12" w:space="6"/>
        </w:pBdr>
        <w:shd w:fill="F2F2F2" w:val="clear"/>
        <w:spacing w:after="0" w:line="240"/>
        <w:ind w:left="120"/>
      </w:pPr>
      <w:r>
        <w:rPr>
          <w:rFonts w:ascii="Consolas" w:cs="Consolas" w:eastAsia="Consolas" w:hAnsi="Consolas"/>
          <w:sz w:val="17"/>
          <w:szCs w:val="17"/>
        </w:rPr>
        <w:t xml:space="preserve">        |                      |               |           confidence floor,</w:t>
      </w:r>
    </w:p>
    <w:p>
      <w:pPr>
        <w:pBdr>
          <w:left w:val="single" w:color="1F4E78" w:sz="12" w:space="6"/>
        </w:pBdr>
        <w:shd w:fill="F2F2F2" w:val="clear"/>
        <w:spacing w:after="0" w:line="240"/>
        <w:ind w:left="120"/>
      </w:pPr>
      <w:r>
        <w:rPr>
          <w:rFonts w:ascii="Consolas" w:cs="Consolas" w:eastAsia="Consolas" w:hAnsi="Consolas"/>
          <w:sz w:val="17"/>
          <w:szCs w:val="17"/>
        </w:rPr>
        <w:t xml:space="preserve">     grade  -- insufficient ---+           route           urgency floors</w:t>
      </w:r>
    </w:p>
    <w:p>
      <w:pPr>
        <w:pBdr>
          <w:left w:val="single" w:color="1F4E78" w:sz="12" w:space="6"/>
        </w:pBdr>
        <w:shd w:fill="F2F2F2" w:val="clear"/>
        <w:spacing w:after="0" w:line="240"/>
        <w:ind w:left="120"/>
      </w:pPr>
      <w:r>
        <w:rPr>
          <w:rFonts w:ascii="Consolas" w:cs="Consolas" w:eastAsia="Consolas" w:hAnsi="Consolas"/>
          <w:sz w:val="17"/>
          <w:szCs w:val="17"/>
        </w:rPr>
        <w:t xml:space="preserve">        |    (rewrite query, search again)     |           deterministic: queue,</w:t>
      </w:r>
    </w:p>
    <w:p>
      <w:pPr>
        <w:pBdr>
          <w:left w:val="single" w:color="1F4E78" w:sz="12" w:space="6"/>
        </w:pBdr>
        <w:shd w:fill="F2F2F2" w:val="clear"/>
        <w:spacing w:after="0" w:line="240"/>
        <w:ind w:left="120"/>
      </w:pPr>
      <w:r>
        <w:rPr>
          <w:rFonts w:ascii="Consolas" w:cs="Consolas" w:eastAsia="Consolas" w:hAnsi="Consolas"/>
          <w:sz w:val="17"/>
          <w:szCs w:val="17"/>
        </w:rPr>
        <w:t xml:space="preserve">     sufficient                                |           escalation, approval</w:t>
      </w:r>
    </w:p>
    <w:p>
      <w:pPr>
        <w:pBdr>
          <w:left w:val="single" w:color="1F4E78" w:sz="12" w:space="6"/>
        </w:pBdr>
        <w:shd w:fill="F2F2F2" w:val="clear"/>
        <w:spacing w:after="0" w:line="240"/>
        <w:ind w:left="120"/>
      </w:pPr>
      <w:r>
        <w:rPr>
          <w:rFonts w:ascii="Consolas" w:cs="Consolas" w:eastAsia="Consolas" w:hAnsi="Consolas"/>
          <w:sz w:val="17"/>
          <w:szCs w:val="17"/>
        </w:rPr>
        <w:t xml:space="preserve">        |                                      v</w:t>
      </w:r>
    </w:p>
    <w:p>
      <w:pPr>
        <w:pBdr>
          <w:left w:val="single" w:color="1F4E78" w:sz="12" w:space="6"/>
        </w:pBdr>
        <w:shd w:fill="F2F2F2" w:val="clear"/>
        <w:spacing w:after="0" w:line="240"/>
        <w:ind w:left="120"/>
      </w:pPr>
      <w:r>
        <w:rPr>
          <w:rFonts w:ascii="Consolas" w:cs="Consolas" w:eastAsia="Consolas" w:hAnsi="Consolas"/>
          <w:sz w:val="17"/>
          <w:szCs w:val="17"/>
        </w:rPr>
        <w:t xml:space="preserve">  detect_conflicts                            act          permission-checked tools</w:t>
      </w:r>
    </w:p>
    <w:p>
      <w:pPr>
        <w:pBdr>
          <w:left w:val="single" w:color="1F4E78" w:sz="12" w:space="6"/>
        </w:pBdr>
        <w:shd w:fill="F2F2F2" w:val="clear"/>
        <w:spacing w:after="0" w:line="240"/>
        <w:ind w:left="120"/>
      </w:pPr>
      <w:r>
        <w:rPr>
          <w:rFonts w:ascii="Consolas" w:cs="Consolas" w:eastAsia="Consolas" w:hAnsi="Consolas"/>
          <w:sz w:val="17"/>
          <w:szCs w:val="17"/>
        </w:rPr>
        <w:t xml:space="preserve">        |                                      |</w:t>
      </w:r>
    </w:p>
    <w:p>
      <w:pPr>
        <w:pBdr>
          <w:left w:val="single" w:color="1F4E78" w:sz="12" w:space="6"/>
        </w:pBdr>
        <w:shd w:fill="F2F2F2" w:val="clear"/>
        <w:spacing w:after="0" w:line="240"/>
        <w:ind w:left="120"/>
      </w:pPr>
      <w:r>
        <w:rPr>
          <w:rFonts w:ascii="Consolas" w:cs="Consolas" w:eastAsia="Consolas" w:hAnsi="Consolas"/>
          <w:sz w:val="17"/>
          <w:szCs w:val="17"/>
        </w:rPr>
        <w:t xml:space="preserve">    synthesize --&gt; validate_citations          |</w:t>
      </w:r>
    </w:p>
    <w:p>
      <w:pPr>
        <w:pBdr>
          <w:left w:val="single" w:color="1F4E78" w:sz="12" w:space="6"/>
        </w:pBdr>
        <w:shd w:fill="F2F2F2" w:val="clear"/>
        <w:spacing w:after="0" w:line="240"/>
        <w:ind w:left="120"/>
      </w:pPr>
      <w:r>
        <w:rPr>
          <w:rFonts w:ascii="Consolas" w:cs="Consolas" w:eastAsia="Consolas" w:hAnsi="Consolas"/>
          <w:sz w:val="17"/>
          <w:szCs w:val="17"/>
        </w:rPr>
        <w:t xml:space="preserve">        |                                      |</w:t>
      </w:r>
    </w:p>
    <w:p>
      <w:pPr>
        <w:pBdr>
          <w:left w:val="single" w:color="1F4E78" w:sz="12" w:space="6"/>
        </w:pBdr>
        <w:shd w:fill="F2F2F2" w:val="clear"/>
        <w:spacing w:after="0" w:line="240"/>
        <w:ind w:left="120"/>
      </w:pPr>
      <w:r>
        <w:rPr>
          <w:rFonts w:ascii="Consolas" w:cs="Consolas" w:eastAsia="Consolas" w:hAnsi="Consolas"/>
          <w:sz w:val="17"/>
          <w:szCs w:val="17"/>
        </w:rPr>
        <w:t xml:space="preserve">        +---------------&gt; END &lt;----------------+</w:t>
      </w:r>
    </w:p>
    <w:p>
      <w:pPr>
        <w:spacing w:after="160"/>
      </w:pPr>
    </w:p>
    <w:p>
      <w:pPr>
        <w:spacing w:after="160" w:line="300"/>
      </w:pPr>
      <w:r>
        <w:rPr>
          <w:rFonts w:ascii="Calibri" w:cs="Calibri" w:eastAsia="Calibri" w:hAnsi="Calibri"/>
          <w:i w:val="false"/>
          <w:iCs w:val="false"/>
          <w:sz w:val="22"/>
          <w:szCs w:val="22"/>
        </w:rPr>
        <w:t xml:space="preserve">SupportAgent.__init__ wires together the LLM provider, the internal-docs tool, the web-research tool, the ticket tools and the routing engine, then calls self._build() to construct the graph. _build() registers nine nodes (understand, retrieve, grade, refine, detect_conflicts, synthesize, classify, route, act) and wires the edges shown above, including two conditional branches:</w:t>
      </w:r>
    </w:p>
    <w:p>
      <w:pPr>
        <w:pStyle w:val="ListParagraph"/>
        <w:numPr>
          <w:ilvl w:val="0"/>
          <w:numId w:val="2"/>
        </w:numPr>
        <w:spacing w:after="100" w:line="280"/>
      </w:pPr>
      <w:r>
        <w:rPr>
          <w:rFonts w:ascii="Calibri" w:cs="Calibri" w:eastAsia="Calibri" w:hAnsi="Calibri"/>
          <w:sz w:val="22"/>
          <w:szCs w:val="22"/>
        </w:rPr>
        <w:t xml:space="preserve">_after_understand — decides research vs. triage vs. "no retrieval needed" (e.g. a plain greeting).</w:t>
      </w:r>
    </w:p>
    <w:p>
      <w:pPr>
        <w:pStyle w:val="ListParagraph"/>
        <w:numPr>
          <w:ilvl w:val="0"/>
          <w:numId w:val="2"/>
        </w:numPr>
        <w:spacing w:after="100" w:line="280"/>
      </w:pPr>
      <w:r>
        <w:rPr>
          <w:rFonts w:ascii="Calibri" w:cs="Calibri" w:eastAsia="Calibri" w:hAnsi="Calibri"/>
          <w:sz w:val="22"/>
          <w:szCs w:val="22"/>
        </w:rPr>
        <w:t xml:space="preserve">_after_grade — the actual agentic decision: is the evidence good enough to answer, or should the agent rewrite the query and search again? Bounded by state["budget"] (max_iterations, max_tool_calls), so a stubborn question cannot loop forever.</w:t>
      </w:r>
    </w:p>
    <w:p>
      <w:pPr>
        <w:pStyle w:val="Heading2"/>
        <w:spacing w:after="140" w:before="280"/>
      </w:pPr>
      <w:r>
        <w:t xml:space="preserve">6.1 Agent State (app/agents/state.py)</w:t>
      </w:r>
    </w:p>
    <w:p>
      <w:pPr>
        <w:spacing w:after="160" w:line="300"/>
      </w:pPr>
      <w:r>
        <w:rPr>
          <w:rFonts w:ascii="Calibri" w:cs="Calibri" w:eastAsia="Calibri" w:hAnsi="Calibri"/>
          <w:i w:val="false"/>
          <w:iCs w:val="false"/>
          <w:sz w:val="22"/>
          <w:szCs w:val="22"/>
        </w:rPr>
        <w:t xml:space="preserve">AgentState is a TypedDict that carries everything a run accumulates: retrieved evidence, tool invocations, errors, the ticket classification, the routing decision, citations, approval status, and a hard budget on iterations and tool calls. Nothing is thrown away mid-run. A few fields use LangGraph's Annotated[..., operator.add] pattern so that when two nodes both contribute to the same list (e.g. evidence, decision_log), LangGraph appends rather than overwrites.</w:t>
      </w:r>
    </w:p>
    <w:p>
      <w:pPr>
        <w:pBdr>
          <w:left w:val="single" w:color="1F4E78" w:sz="12" w:space="6"/>
        </w:pBdr>
        <w:shd w:fill="F2F2F2" w:val="clear"/>
        <w:spacing w:after="0" w:line="240"/>
        <w:ind w:left="120"/>
      </w:pPr>
      <w:r>
        <w:rPr>
          <w:rFonts w:ascii="Consolas" w:cs="Consolas" w:eastAsia="Consolas" w:hAnsi="Consolas"/>
          <w:sz w:val="17"/>
          <w:szCs w:val="17"/>
        </w:rPr>
        <w:t xml:space="preserve">class Budget(BaseModel):</w:t>
      </w:r>
    </w:p>
    <w:p>
      <w:pPr>
        <w:pBdr>
          <w:left w:val="single" w:color="1F4E78" w:sz="12" w:space="6"/>
        </w:pBdr>
        <w:shd w:fill="F2F2F2" w:val="clear"/>
        <w:spacing w:after="0" w:line="240"/>
        <w:ind w:left="120"/>
      </w:pPr>
      <w:r>
        <w:rPr>
          <w:rFonts w:ascii="Consolas" w:cs="Consolas" w:eastAsia="Consolas" w:hAnsi="Consolas"/>
          <w:sz w:val="17"/>
          <w:szCs w:val="17"/>
        </w:rPr>
        <w:t xml:space="preserve">    max_iterations: int = 4</w:t>
      </w:r>
    </w:p>
    <w:p>
      <w:pPr>
        <w:pBdr>
          <w:left w:val="single" w:color="1F4E78" w:sz="12" w:space="6"/>
        </w:pBdr>
        <w:shd w:fill="F2F2F2" w:val="clear"/>
        <w:spacing w:after="0" w:line="240"/>
        <w:ind w:left="120"/>
      </w:pPr>
      <w:r>
        <w:rPr>
          <w:rFonts w:ascii="Consolas" w:cs="Consolas" w:eastAsia="Consolas" w:hAnsi="Consolas"/>
          <w:sz w:val="17"/>
          <w:szCs w:val="17"/>
        </w:rPr>
        <w:t xml:space="preserve">    max_tool_calls: int = 12</w:t>
      </w:r>
    </w:p>
    <w:p>
      <w:pPr>
        <w:pBdr>
          <w:left w:val="single" w:color="1F4E78" w:sz="12" w:space="6"/>
        </w:pBdr>
        <w:shd w:fill="F2F2F2" w:val="clear"/>
        <w:spacing w:after="0" w:line="240"/>
        <w:ind w:left="120"/>
      </w:pPr>
      <w:r>
        <w:rPr>
          <w:rFonts w:ascii="Consolas" w:cs="Consolas" w:eastAsia="Consolas" w:hAnsi="Consolas"/>
          <w:sz w:val="17"/>
          <w:szCs w:val="17"/>
        </w:rPr>
        <w:t xml:space="preserve">    iterations_used: int = 0</w:t>
      </w:r>
    </w:p>
    <w:p>
      <w:pPr>
        <w:pBdr>
          <w:left w:val="single" w:color="1F4E78" w:sz="12" w:space="6"/>
        </w:pBdr>
        <w:shd w:fill="F2F2F2" w:val="clear"/>
        <w:spacing w:after="0" w:line="240"/>
        <w:ind w:left="120"/>
      </w:pPr>
      <w:r>
        <w:rPr>
          <w:rFonts w:ascii="Consolas" w:cs="Consolas" w:eastAsia="Consolas" w:hAnsi="Consolas"/>
          <w:sz w:val="17"/>
          <w:szCs w:val="17"/>
        </w:rPr>
        <w:t xml:space="preserve">    tool_calls_used: int = 0</w:t>
      </w:r>
    </w:p>
    <w:p>
      <w:pPr>
        <w:pBdr>
          <w:left w:val="single" w:color="1F4E78" w:sz="12" w:space="6"/>
        </w:pBdr>
        <w:shd w:fill="F2F2F2" w:val="clear"/>
        <w:spacing w:after="0" w:line="240"/>
        <w:ind w:left="120"/>
      </w:pPr>
      <w:r>
        <w:rPr>
          <w:rFonts w:ascii="Consolas" w:cs="Consolas" w:eastAsia="Consolas" w:hAnsi="Consolas"/>
          <w:sz w:val="17"/>
          <w:szCs w:val="17"/>
        </w:rPr>
        <w:t xml:space="preserve"> </w:t>
      </w:r>
    </w:p>
    <w:p>
      <w:pPr>
        <w:pBdr>
          <w:left w:val="single" w:color="1F4E78" w:sz="12" w:space="6"/>
        </w:pBdr>
        <w:shd w:fill="F2F2F2" w:val="clear"/>
        <w:spacing w:after="0" w:line="240"/>
        <w:ind w:left="120"/>
      </w:pPr>
      <w:r>
        <w:rPr>
          <w:rFonts w:ascii="Consolas" w:cs="Consolas" w:eastAsia="Consolas" w:hAnsi="Consolas"/>
          <w:sz w:val="17"/>
          <w:szCs w:val="17"/>
        </w:rPr>
        <w:t xml:space="preserve">    @property</w:t>
      </w:r>
    </w:p>
    <w:p>
      <w:pPr>
        <w:pBdr>
          <w:left w:val="single" w:color="1F4E78" w:sz="12" w:space="6"/>
        </w:pBdr>
        <w:shd w:fill="F2F2F2" w:val="clear"/>
        <w:spacing w:after="0" w:line="240"/>
        <w:ind w:left="120"/>
      </w:pPr>
      <w:r>
        <w:rPr>
          <w:rFonts w:ascii="Consolas" w:cs="Consolas" w:eastAsia="Consolas" w:hAnsi="Consolas"/>
          <w:sz w:val="17"/>
          <w:szCs w:val="17"/>
        </w:rPr>
        <w:t xml:space="preserve">    def iterations_exhausted(self) -&gt; bool:</w:t>
      </w:r>
    </w:p>
    <w:p>
      <w:pPr>
        <w:pBdr>
          <w:left w:val="single" w:color="1F4E78" w:sz="12" w:space="6"/>
        </w:pBdr>
        <w:shd w:fill="F2F2F2" w:val="clear"/>
        <w:spacing w:after="0" w:line="240"/>
        <w:ind w:left="120"/>
      </w:pPr>
      <w:r>
        <w:rPr>
          <w:rFonts w:ascii="Consolas" w:cs="Consolas" w:eastAsia="Consolas" w:hAnsi="Consolas"/>
          <w:sz w:val="17"/>
          <w:szCs w:val="17"/>
        </w:rPr>
        <w:t xml:space="preserve">        return self.iterations_used &gt;= self.max_iterations</w:t>
      </w:r>
    </w:p>
    <w:p>
      <w:pPr>
        <w:spacing w:after="160"/>
      </w:pPr>
    </w:p>
    <w:p>
      <w:pPr>
        <w:spacing w:after="160" w:line="300"/>
      </w:pPr>
      <w:r>
        <w:rPr>
          <w:rFonts w:ascii="Calibri" w:cs="Calibri" w:eastAsia="Calibri" w:hAnsi="Calibri"/>
          <w:i w:val="false"/>
          <w:iCs w:val="false"/>
          <w:sz w:val="22"/>
          <w:szCs w:val="22"/>
        </w:rPr>
        <w:t xml:space="preserve">Talking point: this Budget object is the safety valve against runaway retrieval loops — if the agentic retry loop can't find good evidence within 4 iterations or 12 tool calls, it answers with what it has and says so, rather than spinning forever or racking up API cost.</w:t>
      </w:r>
    </w:p>
    <w:p>
      <w:pPr>
        <w:pStyle w:val="Heading2"/>
        <w:spacing w:after="140" w:before="280"/>
      </w:pPr>
      <w:r>
        <w:t xml:space="preserve">6.2 Node-by-node walkthrough</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1500"/>
            <w:shd w:fill="1F4E78" w:val="clear"/>
            <w:tcMar>
              <w:top w:type="dxa" w:w="80"/>
              <w:left w:type="dxa" w:w="100"/>
              <w:bottom w:type="dxa" w:w="80"/>
              <w:right w:type="dxa" w:w="100"/>
            </w:tcMar>
          </w:tcPr>
          <w:p>
            <w:pPr>
              <w:spacing w:after="0" w:line="260"/>
            </w:pPr>
            <w:r>
              <w:rPr>
                <w:rFonts w:ascii="Calibri" w:cs="Calibri" w:eastAsia="Calibri" w:hAnsi="Calibri"/>
                <w:b/>
                <w:bCs/>
                <w:color w:val="FFFFFF"/>
                <w:sz w:val="20"/>
                <w:szCs w:val="20"/>
              </w:rPr>
              <w:t xml:space="preserve">Node</w:t>
            </w:r>
          </w:p>
        </w:tc>
        <w:tc>
          <w:tcPr>
            <w:tcW w:type="dxa" w:w="7900"/>
            <w:shd w:fill="1F4E78" w:val="clear"/>
            <w:tcMar>
              <w:top w:type="dxa" w:w="80"/>
              <w:left w:type="dxa" w:w="100"/>
              <w:bottom w:type="dxa" w:w="80"/>
              <w:right w:type="dxa" w:w="100"/>
            </w:tcMar>
          </w:tcPr>
          <w:p>
            <w:pPr>
              <w:spacing w:after="0" w:line="260"/>
            </w:pPr>
            <w:r>
              <w:rPr>
                <w:rFonts w:ascii="Calibri" w:cs="Calibri" w:eastAsia="Calibri" w:hAnsi="Calibri"/>
                <w:b/>
                <w:bCs/>
                <w:color w:val="FFFFFF"/>
                <w:sz w:val="20"/>
                <w:szCs w:val="20"/>
              </w:rPr>
              <w:t xml:space="preserve">What it does</w:t>
            </w:r>
          </w:p>
        </w:tc>
      </w:tr>
      <w:tr>
        <w:tc>
          <w:tcPr>
            <w:tcW w:type="dxa" w:w="1500"/>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understand</w:t>
            </w:r>
          </w:p>
        </w:tc>
        <w:tc>
          <w:tcPr>
            <w:tcW w:type="dxa" w:w="7900"/>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First model call. Reads the request and decides: research or triage? Does it need internal docs, official docs, or both? Which vendor (if any)? Plans up to 4 focused search queries. On LLM failure, degrades to a safe default (broad retrieval) instead of crashing the run.</w:t>
            </w:r>
          </w:p>
        </w:tc>
      </w:tr>
      <w:tr>
        <w:tc>
          <w:tcPr>
            <w:tcW w:type="dxa" w:w="1500"/>
            <w:shd w:fill="F5F8FC" w:val="clear"/>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retrieve</w:t>
            </w:r>
          </w:p>
        </w:tc>
        <w:tc>
          <w:tcPr>
            <w:tcW w:type="dxa" w:w="7900"/>
            <w:shd w:fill="F5F8FC" w:val="clear"/>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Runs the internal-documentation and/or web-research tools for the pending queries, screens results for prompt injection, and registers new evidence into the run's EvidenceRegistry (deduplicating repeats). Spends one iteration and N tool calls from the budget.</w:t>
            </w:r>
          </w:p>
        </w:tc>
      </w:tr>
      <w:tr>
        <w:tc>
          <w:tcPr>
            <w:tcW w:type="dxa" w:w="1500"/>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grade</w:t>
            </w:r>
          </w:p>
        </w:tc>
        <w:tc>
          <w:tcPr>
            <w:tcW w:type="dxa" w:w="7900"/>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Second model call. Scores each piece of evidence for relevance and decides `sufficient: true/false`. If insufficient, proposes up to 3 refined queries.</w:t>
            </w:r>
          </w:p>
        </w:tc>
      </w:tr>
      <w:tr>
        <w:tc>
          <w:tcPr>
            <w:tcW w:type="dxa" w:w="1500"/>
            <w:shd w:fill="F5F8FC" w:val="clear"/>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refine</w:t>
            </w:r>
          </w:p>
        </w:tc>
        <w:tc>
          <w:tcPr>
            <w:tcW w:type="dxa" w:w="7900"/>
            <w:shd w:fill="F5F8FC" w:val="clear"/>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If grading said insufficient and budget remains, rewrites the query using the model's suggestions (or a simple fallback) and loops back to retrieve. This retrieve -&gt; grade -&gt; refine cycle is what makes the RAG 'agentic'.</w:t>
            </w:r>
          </w:p>
        </w:tc>
      </w:tr>
      <w:tr>
        <w:tc>
          <w:tcPr>
            <w:tcW w:type="dxa" w:w="1500"/>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detect_conflicts</w:t>
            </w:r>
          </w:p>
        </w:tc>
        <w:tc>
          <w:tcPr>
            <w:tcW w:type="dxa" w:w="7900"/>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Only runs when both internal AND official evidence were retrieved. Asks the model to find genuine contradictions (not just 'one source has more detail') and records which source should be preferred and why.</w:t>
            </w:r>
          </w:p>
        </w:tc>
      </w:tr>
      <w:tr>
        <w:tc>
          <w:tcPr>
            <w:tcW w:type="dxa" w:w="1500"/>
            <w:shd w:fill="F5F8FC" w:val="clear"/>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synthesize</w:t>
            </w:r>
          </w:p>
        </w:tc>
        <w:tc>
          <w:tcPr>
            <w:tcW w:type="dxa" w:w="7900"/>
            <w:shd w:fill="F5F8FC" w:val="clear"/>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Final research-side model call. Produces an answer that cites evidence only by handle ([E3]), never by writing a URL. The raw answer is then run through CitationValidator (see Guardrails) before it is returned.</w:t>
            </w:r>
          </w:p>
        </w:tc>
      </w:tr>
      <w:tr>
        <w:tc>
          <w:tcPr>
            <w:tcW w:type="dxa" w:w="1500"/>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classify</w:t>
            </w:r>
          </w:p>
        </w:tc>
        <w:tc>
          <w:tcPr>
            <w:tcW w:type="dxa" w:w="7900"/>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Model call for triage. Produces intent, urgency, language and a confidence score — and nothing else. No queue field exists in this schema.</w:t>
            </w:r>
          </w:p>
        </w:tc>
      </w:tr>
      <w:tr>
        <w:tc>
          <w:tcPr>
            <w:tcW w:type="dxa" w:w="1500"/>
            <w:shd w:fill="F5F8FC" w:val="clear"/>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route</w:t>
            </w:r>
          </w:p>
        </w:tc>
        <w:tc>
          <w:tcPr>
            <w:tcW w:type="dxa" w:w="7900"/>
            <w:shd w:fill="F5F8FC" w:val="clear"/>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100% deterministic. Validates the classification against routing.yaml (unknown values are replaced, urgency floors are applied), then computes the queue, escalation and approval requirements purely from policy.</w:t>
            </w:r>
          </w:p>
        </w:tc>
      </w:tr>
      <w:tr>
        <w:tc>
          <w:tcPr>
            <w:tcW w:type="dxa" w:w="1500"/>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act</w:t>
            </w:r>
          </w:p>
        </w:tc>
        <w:tc>
          <w:tcPr>
            <w:tcW w:type="dxa" w:w="7900"/>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Applies the routing decision through TicketTools: assigns the queue, sets priority, adds an audit comment, and creates an escalation if required — each call is itself permission-checked against the approval policy.</w:t>
            </w:r>
          </w:p>
        </w:tc>
      </w:tr>
    </w:tbl>
    <w:p>
      <w:pPr>
        <w:spacing w:after="200"/>
      </w:pPr>
    </w:p>
    <w:p>
      <w:pPr>
        <w:pStyle w:val="Heading1"/>
        <w:spacing w:after="140" w:before="280"/>
      </w:pPr>
      <w:r>
        <w:t xml:space="preserve">7. Configuration &amp; Policy Layer</w:t>
      </w:r>
    </w:p>
    <w:p>
      <w:pPr>
        <w:pStyle w:val="Heading2"/>
        <w:spacing w:after="140" w:before="280"/>
      </w:pPr>
      <w:r>
        <w:t xml:space="preserve">7.1 app/config/settings.py</w:t>
      </w:r>
    </w:p>
    <w:p>
      <w:pPr>
        <w:spacing w:after="160" w:line="300"/>
      </w:pPr>
      <w:r>
        <w:rPr>
          <w:rFonts w:ascii="Calibri" w:cs="Calibri" w:eastAsia="Calibri" w:hAnsi="Calibri"/>
          <w:i w:val="false"/>
          <w:iCs w:val="false"/>
          <w:sz w:val="22"/>
          <w:szCs w:val="22"/>
        </w:rPr>
        <w:t xml:space="preserve">A pydantic-settings BaseSettings class that reads everything from environment variables (.env). Defines enums for every provider choice (LLMProviderName, EmbeddingProviderName, VectorStoreName, WebSearchProviderName) plus the AUTO option, and resolve_*() methods that pick a concrete provider — falling back to an offline implementation rather than raising when a key is missing.</w:t>
      </w:r>
    </w:p>
    <w:p>
      <w:pPr>
        <w:pBdr>
          <w:left w:val="single" w:color="1F4E78" w:sz="12" w:space="6"/>
        </w:pBdr>
        <w:shd w:fill="F2F2F2" w:val="clear"/>
        <w:spacing w:after="0" w:line="240"/>
        <w:ind w:left="120"/>
      </w:pPr>
      <w:r>
        <w:rPr>
          <w:rFonts w:ascii="Consolas" w:cs="Consolas" w:eastAsia="Consolas" w:hAnsi="Consolas"/>
          <w:sz w:val="17"/>
          <w:szCs w:val="17"/>
        </w:rPr>
        <w:t xml:space="preserve">def resolve_llm_provider(self) -&gt; LLMProviderName:</w:t>
      </w:r>
    </w:p>
    <w:p>
      <w:pPr>
        <w:pBdr>
          <w:left w:val="single" w:color="1F4E78" w:sz="12" w:space="6"/>
        </w:pBdr>
        <w:shd w:fill="F2F2F2" w:val="clear"/>
        <w:spacing w:after="0" w:line="240"/>
        <w:ind w:left="120"/>
      </w:pPr>
      <w:r>
        <w:rPr>
          <w:rFonts w:ascii="Consolas" w:cs="Consolas" w:eastAsia="Consolas" w:hAnsi="Consolas"/>
          <w:sz w:val="17"/>
          <w:szCs w:val="17"/>
        </w:rPr>
        <w:t xml:space="preserve">    if self.llm_provider is not LLMProviderName.AUTO:</w:t>
      </w:r>
    </w:p>
    <w:p>
      <w:pPr>
        <w:pBdr>
          <w:left w:val="single" w:color="1F4E78" w:sz="12" w:space="6"/>
        </w:pBdr>
        <w:shd w:fill="F2F2F2" w:val="clear"/>
        <w:spacing w:after="0" w:line="240"/>
        <w:ind w:left="120"/>
      </w:pPr>
      <w:r>
        <w:rPr>
          <w:rFonts w:ascii="Consolas" w:cs="Consolas" w:eastAsia="Consolas" w:hAnsi="Consolas"/>
          <w:sz w:val="17"/>
          <w:szCs w:val="17"/>
        </w:rPr>
        <w:t xml:space="preserve">        return self.llm_provider</w:t>
      </w:r>
    </w:p>
    <w:p>
      <w:pPr>
        <w:pBdr>
          <w:left w:val="single" w:color="1F4E78" w:sz="12" w:space="6"/>
        </w:pBdr>
        <w:shd w:fill="F2F2F2" w:val="clear"/>
        <w:spacing w:after="0" w:line="240"/>
        <w:ind w:left="120"/>
      </w:pPr>
      <w:r>
        <w:rPr>
          <w:rFonts w:ascii="Consolas" w:cs="Consolas" w:eastAsia="Consolas" w:hAnsi="Consolas"/>
          <w:sz w:val="17"/>
          <w:szCs w:val="17"/>
        </w:rPr>
        <w:t xml:space="preserve">    if self.openai_api_key is not None:</w:t>
      </w:r>
    </w:p>
    <w:p>
      <w:pPr>
        <w:pBdr>
          <w:left w:val="single" w:color="1F4E78" w:sz="12" w:space="6"/>
        </w:pBdr>
        <w:shd w:fill="F2F2F2" w:val="clear"/>
        <w:spacing w:after="0" w:line="240"/>
        <w:ind w:left="120"/>
      </w:pPr>
      <w:r>
        <w:rPr>
          <w:rFonts w:ascii="Consolas" w:cs="Consolas" w:eastAsia="Consolas" w:hAnsi="Consolas"/>
          <w:sz w:val="17"/>
          <w:szCs w:val="17"/>
        </w:rPr>
        <w:t xml:space="preserve">        return LLMProviderName.OPENAI</w:t>
      </w:r>
    </w:p>
    <w:p>
      <w:pPr>
        <w:pBdr>
          <w:left w:val="single" w:color="1F4E78" w:sz="12" w:space="6"/>
        </w:pBdr>
        <w:shd w:fill="F2F2F2" w:val="clear"/>
        <w:spacing w:after="0" w:line="240"/>
        <w:ind w:left="120"/>
      </w:pPr>
      <w:r>
        <w:rPr>
          <w:rFonts w:ascii="Consolas" w:cs="Consolas" w:eastAsia="Consolas" w:hAnsi="Consolas"/>
          <w:sz w:val="17"/>
          <w:szCs w:val="17"/>
        </w:rPr>
        <w:t xml:space="preserve">    if self.azure_openai_api_key is not None and self.azure_openai_endpoint:</w:t>
      </w:r>
    </w:p>
    <w:p>
      <w:pPr>
        <w:pBdr>
          <w:left w:val="single" w:color="1F4E78" w:sz="12" w:space="6"/>
        </w:pBdr>
        <w:shd w:fill="F2F2F2" w:val="clear"/>
        <w:spacing w:after="0" w:line="240"/>
        <w:ind w:left="120"/>
      </w:pPr>
      <w:r>
        <w:rPr>
          <w:rFonts w:ascii="Consolas" w:cs="Consolas" w:eastAsia="Consolas" w:hAnsi="Consolas"/>
          <w:sz w:val="17"/>
          <w:szCs w:val="17"/>
        </w:rPr>
        <w:t xml:space="preserve">        return LLMProviderName.AZURE_OPENAI</w:t>
      </w:r>
    </w:p>
    <w:p>
      <w:pPr>
        <w:pBdr>
          <w:left w:val="single" w:color="1F4E78" w:sz="12" w:space="6"/>
        </w:pBdr>
        <w:shd w:fill="F2F2F2" w:val="clear"/>
        <w:spacing w:after="0" w:line="240"/>
        <w:ind w:left="120"/>
      </w:pPr>
      <w:r>
        <w:rPr>
          <w:rFonts w:ascii="Consolas" w:cs="Consolas" w:eastAsia="Consolas" w:hAnsi="Consolas"/>
          <w:sz w:val="17"/>
          <w:szCs w:val="17"/>
        </w:rPr>
        <w:t xml:space="preserve">    return LLMProviderName.DETERMINISTIC</w:t>
      </w:r>
    </w:p>
    <w:p>
      <w:pPr>
        <w:spacing w:after="160"/>
      </w:pPr>
    </w:p>
    <w:p>
      <w:pPr>
        <w:pStyle w:val="Heading2"/>
        <w:spacing w:after="140" w:before="280"/>
      </w:pPr>
      <w:r>
        <w:t xml:space="preserve">7.2 app/config/policies.py + the two YAML files</w:t>
      </w:r>
    </w:p>
    <w:p>
      <w:pPr>
        <w:spacing w:after="160" w:line="300"/>
      </w:pPr>
      <w:r>
        <w:rPr>
          <w:rFonts w:ascii="Calibri" w:cs="Calibri" w:eastAsia="Calibri" w:hAnsi="Calibri"/>
          <w:i w:val="false"/>
          <w:iCs w:val="false"/>
          <w:sz w:val="22"/>
          <w:szCs w:val="22"/>
        </w:rPr>
        <w:t xml:space="preserve">This is arguably the most "interview-worthy" file in the project. It loads and validates two YAML files at startup:</w:t>
      </w:r>
    </w:p>
    <w:p>
      <w:pPr>
        <w:pStyle w:val="ListParagraph"/>
        <w:numPr>
          <w:ilvl w:val="0"/>
          <w:numId w:val="2"/>
        </w:numPr>
        <w:spacing w:after="100" w:line="280"/>
      </w:pPr>
      <w:r>
        <w:rPr>
          <w:rFonts w:ascii="Calibri" w:cs="Calibri" w:eastAsia="Calibri" w:hAnsi="Calibri"/>
          <w:sz w:val="22"/>
          <w:szCs w:val="22"/>
        </w:rPr>
        <w:t xml:space="preserve">routing.yaml — the closed intent/urgency vocabulary, the intent -&gt; queue map, override rules (e.g. any ticket mentioning "account hacked" is force-routed to security_escalation at critical urgency regardless of what the model said), urgency floors (security_issue can never rank below high), and the approval policy (which actions need a human sign-off).</w:t>
      </w:r>
    </w:p>
    <w:p>
      <w:pPr>
        <w:pStyle w:val="ListParagraph"/>
        <w:numPr>
          <w:ilvl w:val="0"/>
          <w:numId w:val="2"/>
        </w:numPr>
        <w:spacing w:after="100" w:line="280"/>
      </w:pPr>
      <w:r>
        <w:rPr>
          <w:rFonts w:ascii="Calibri" w:cs="Calibri" w:eastAsia="Calibri" w:hAnsi="Calibri"/>
          <w:sz w:val="22"/>
          <w:szCs w:val="22"/>
        </w:rPr>
        <w:t xml:space="preserve">vendors.yaml — for every supported vendor (Azure, OpenAI, AWS, Google Cloud, Anthropic, LangChain, PostgreSQL, Kubernetes, ServiceNow...), the list of official domains, an authority tier per domain, and whether that vendor's search is 'strict' (hard allowlist) or 'prefer' (boosted but not exclusive).</w:t>
      </w:r>
    </w:p>
    <w:p>
      <w:pPr>
        <w:spacing w:after="160" w:line="300"/>
      </w:pPr>
      <w:r>
        <w:rPr>
          <w:rFonts w:ascii="Calibri" w:cs="Calibri" w:eastAsia="Calibri" w:hAnsi="Calibri"/>
          <w:i w:val="false"/>
          <w:iCs w:val="false"/>
          <w:sz w:val="22"/>
          <w:szCs w:val="22"/>
        </w:rPr>
        <w:t xml:space="preserve">_validate_routing_policy() runs at startup and refuses to boot if: an intent has no routing rule, a routing rule points at an undefined queue, an override targets an undefined queue/urgency, or the default language isn't in the supported list. This converts a whole category of production incident ("someone added an intent and forgot to route it") into a startup crash instead of a silent misroute.</w:t>
      </w:r>
    </w:p>
    <w:p>
      <w:pPr>
        <w:spacing w:after="160" w:line="300"/>
      </w:pPr>
      <w:r>
        <w:rPr>
          <w:rFonts w:ascii="Calibri" w:cs="Calibri" w:eastAsia="Calibri" w:hAnsi="Calibri"/>
          <w:i w:val="false"/>
          <w:iCs w:val="false"/>
          <w:sz w:val="22"/>
          <w:szCs w:val="22"/>
        </w:rPr>
        <w:t xml:space="preserve">There's also validate_vocabulary_matches_policy() (app/schemas/agent.py), called at startup, which asserts that the Intent/Urgency Python enums and routing.yaml's lists are identical — catching drift between code and configuration before it ships.</w:t>
      </w:r>
    </w:p>
    <w:p>
      <w:pPr>
        <w:pStyle w:val="Heading1"/>
        <w:spacing w:after="140" w:before="280"/>
      </w:pPr>
      <w:r>
        <w:t xml:space="preserve">8. Data Models</w:t>
      </w:r>
    </w:p>
    <w:p>
      <w:pPr>
        <w:pStyle w:val="Heading2"/>
        <w:spacing w:after="140" w:before="280"/>
      </w:pPr>
      <w:r>
        <w:t xml:space="preserve">8.1 app/models/evidence.py — the anti-fabrication backbone</w:t>
      </w:r>
    </w:p>
    <w:p>
      <w:pPr>
        <w:spacing w:after="160" w:line="300"/>
      </w:pPr>
      <w:r>
        <w:rPr>
          <w:rFonts w:ascii="Calibri" w:cs="Calibri" w:eastAsia="Calibri" w:hAnsi="Calibri"/>
          <w:i w:val="false"/>
          <w:iCs w:val="false"/>
          <w:sz w:val="22"/>
          <w:szCs w:val="22"/>
        </w:rPr>
        <w:t xml:space="preserve">This module encodes the contract that makes citation fabrication structurally impossible:</w:t>
      </w:r>
    </w:p>
    <w:p>
      <w:pPr>
        <w:pStyle w:val="ListParagraph"/>
        <w:numPr>
          <w:ilvl w:val="0"/>
          <w:numId w:val="3"/>
        </w:numPr>
        <w:spacing w:after="100" w:line="280"/>
      </w:pPr>
      <w:r>
        <w:rPr>
          <w:rFonts w:ascii="Calibri" w:cs="Calibri" w:eastAsia="Calibri" w:hAnsi="Calibri"/>
          <w:sz w:val="22"/>
          <w:szCs w:val="22"/>
        </w:rPr>
        <w:t xml:space="preserve">Evidence is created only by a retrieval tool, and always records what was actually fetched — a real URL or document ID, and a real retrieval timestamp.</w:t>
      </w:r>
    </w:p>
    <w:p>
      <w:pPr>
        <w:pStyle w:val="ListParagraph"/>
        <w:numPr>
          <w:ilvl w:val="0"/>
          <w:numId w:val="3"/>
        </w:numPr>
        <w:spacing w:after="100" w:line="280"/>
      </w:pPr>
      <w:r>
        <w:rPr>
          <w:rFonts w:ascii="Calibri" w:cs="Calibri" w:eastAsia="Calibri" w:hAnsi="Calibri"/>
          <w:sz w:val="22"/>
          <w:szCs w:val="22"/>
        </w:rPr>
        <w:t xml:space="preserve">The model is shown evidence under short handles (E1, E2, ...) via an EvidenceRegistry, and cites by handle. It is never asked to produce a URL, title or page number.</w:t>
      </w:r>
    </w:p>
    <w:p>
      <w:pPr>
        <w:pStyle w:val="ListParagraph"/>
        <w:numPr>
          <w:ilvl w:val="0"/>
          <w:numId w:val="3"/>
        </w:numPr>
        <w:spacing w:after="100" w:line="280"/>
      </w:pPr>
      <w:r>
        <w:rPr>
          <w:rFonts w:ascii="Calibri" w:cs="Calibri" w:eastAsia="Calibri" w:hAnsi="Calibri"/>
          <w:sz w:val="22"/>
          <w:szCs w:val="22"/>
        </w:rPr>
        <w:t xml:space="preserve">Citation is built from an Evidence record by Citation.from_evidence() — the ONLY constructor used in production code. Every field is copied from the retrieval record; nothing is derived from model output.</w:t>
      </w:r>
    </w:p>
    <w:p>
      <w:pPr>
        <w:pBdr>
          <w:left w:val="single" w:color="1F4E78" w:sz="12" w:space="6"/>
        </w:pBdr>
        <w:shd w:fill="F2F2F2" w:val="clear"/>
        <w:spacing w:after="0" w:line="240"/>
        <w:ind w:left="120"/>
      </w:pPr>
      <w:r>
        <w:rPr>
          <w:rFonts w:ascii="Consolas" w:cs="Consolas" w:eastAsia="Consolas" w:hAnsi="Consolas"/>
          <w:sz w:val="17"/>
          <w:szCs w:val="17"/>
        </w:rPr>
        <w:t xml:space="preserve">@classmethod</w:t>
      </w:r>
    </w:p>
    <w:p>
      <w:pPr>
        <w:pBdr>
          <w:left w:val="single" w:color="1F4E78" w:sz="12" w:space="6"/>
        </w:pBdr>
        <w:shd w:fill="F2F2F2" w:val="clear"/>
        <w:spacing w:after="0" w:line="240"/>
        <w:ind w:left="120"/>
      </w:pPr>
      <w:r>
        <w:rPr>
          <w:rFonts w:ascii="Consolas" w:cs="Consolas" w:eastAsia="Consolas" w:hAnsi="Consolas"/>
          <w:sz w:val="17"/>
          <w:szCs w:val="17"/>
        </w:rPr>
        <w:t xml:space="preserve">def from_evidence(cls, evidence: Evidence, index: int) -&gt; Citation:</w:t>
      </w:r>
    </w:p>
    <w:p>
      <w:pPr>
        <w:pBdr>
          <w:left w:val="single" w:color="1F4E78" w:sz="12" w:space="6"/>
        </w:pBdr>
        <w:shd w:fill="F2F2F2" w:val="clear"/>
        <w:spacing w:after="0" w:line="240"/>
        <w:ind w:left="120"/>
      </w:pPr>
      <w:r>
        <w:rPr>
          <w:rFonts w:ascii="Consolas" w:cs="Consolas" w:eastAsia="Consolas" w:hAnsi="Consolas"/>
          <w:sz w:val="17"/>
          <w:szCs w:val="17"/>
        </w:rPr>
        <w:t xml:space="preserve">    """The only constructor used in production code. Every field is</w:t>
      </w:r>
    </w:p>
    <w:p>
      <w:pPr>
        <w:pBdr>
          <w:left w:val="single" w:color="1F4E78" w:sz="12" w:space="6"/>
        </w:pBdr>
        <w:shd w:fill="F2F2F2" w:val="clear"/>
        <w:spacing w:after="0" w:line="240"/>
        <w:ind w:left="120"/>
      </w:pPr>
      <w:r>
        <w:rPr>
          <w:rFonts w:ascii="Consolas" w:cs="Consolas" w:eastAsia="Consolas" w:hAnsi="Consolas"/>
          <w:sz w:val="17"/>
          <w:szCs w:val="17"/>
        </w:rPr>
        <w:t xml:space="preserve">    copied from evidence; nothing is derived from model output."""</w:t>
      </w:r>
    </w:p>
    <w:p>
      <w:pPr>
        <w:pBdr>
          <w:left w:val="single" w:color="1F4E78" w:sz="12" w:space="6"/>
        </w:pBdr>
        <w:shd w:fill="F2F2F2" w:val="clear"/>
        <w:spacing w:after="0" w:line="240"/>
        <w:ind w:left="120"/>
      </w:pPr>
      <w:r>
        <w:rPr>
          <w:rFonts w:ascii="Consolas" w:cs="Consolas" w:eastAsia="Consolas" w:hAnsi="Consolas"/>
          <w:sz w:val="17"/>
          <w:szCs w:val="17"/>
        </w:rPr>
        <w:t xml:space="preserve">    return cls(</w:t>
      </w:r>
    </w:p>
    <w:p>
      <w:pPr>
        <w:pBdr>
          <w:left w:val="single" w:color="1F4E78" w:sz="12" w:space="6"/>
        </w:pBdr>
        <w:shd w:fill="F2F2F2" w:val="clear"/>
        <w:spacing w:after="0" w:line="240"/>
        <w:ind w:left="120"/>
      </w:pPr>
      <w:r>
        <w:rPr>
          <w:rFonts w:ascii="Consolas" w:cs="Consolas" w:eastAsia="Consolas" w:hAnsi="Consolas"/>
          <w:sz w:val="17"/>
          <w:szCs w:val="17"/>
        </w:rPr>
        <w:t xml:space="preserve">        marker=f"[{index}]",</w:t>
      </w:r>
    </w:p>
    <w:p>
      <w:pPr>
        <w:pBdr>
          <w:left w:val="single" w:color="1F4E78" w:sz="12" w:space="6"/>
        </w:pBdr>
        <w:shd w:fill="F2F2F2" w:val="clear"/>
        <w:spacing w:after="0" w:line="240"/>
        <w:ind w:left="120"/>
      </w:pPr>
      <w:r>
        <w:rPr>
          <w:rFonts w:ascii="Consolas" w:cs="Consolas" w:eastAsia="Consolas" w:hAnsi="Consolas"/>
          <w:sz w:val="17"/>
          <w:szCs w:val="17"/>
        </w:rPr>
        <w:t xml:space="preserve">        evidence_id=evidence.evidence_id,</w:t>
      </w:r>
    </w:p>
    <w:p>
      <w:pPr>
        <w:pBdr>
          <w:left w:val="single" w:color="1F4E78" w:sz="12" w:space="6"/>
        </w:pBdr>
        <w:shd w:fill="F2F2F2" w:val="clear"/>
        <w:spacing w:after="0" w:line="240"/>
        <w:ind w:left="120"/>
      </w:pPr>
      <w:r>
        <w:rPr>
          <w:rFonts w:ascii="Consolas" w:cs="Consolas" w:eastAsia="Consolas" w:hAnsi="Consolas"/>
          <w:sz w:val="17"/>
          <w:szCs w:val="17"/>
        </w:rPr>
        <w:t xml:space="preserve">        title=evidence.title or (evidence.domain or "Untitled source"),</w:t>
      </w:r>
    </w:p>
    <w:p>
      <w:pPr>
        <w:pBdr>
          <w:left w:val="single" w:color="1F4E78" w:sz="12" w:space="6"/>
        </w:pBdr>
        <w:shd w:fill="F2F2F2" w:val="clear"/>
        <w:spacing w:after="0" w:line="240"/>
        <w:ind w:left="120"/>
      </w:pPr>
      <w:r>
        <w:rPr>
          <w:rFonts w:ascii="Consolas" w:cs="Consolas" w:eastAsia="Consolas" w:hAnsi="Consolas"/>
          <w:sz w:val="17"/>
          <w:szCs w:val="17"/>
        </w:rPr>
        <w:t xml:space="preserve">        url=evidence.url,</w:t>
      </w:r>
    </w:p>
    <w:p>
      <w:pPr>
        <w:pBdr>
          <w:left w:val="single" w:color="1F4E78" w:sz="12" w:space="6"/>
        </w:pBdr>
        <w:shd w:fill="F2F2F2" w:val="clear"/>
        <w:spacing w:after="0" w:line="240"/>
        <w:ind w:left="120"/>
      </w:pPr>
      <w:r>
        <w:rPr>
          <w:rFonts w:ascii="Consolas" w:cs="Consolas" w:eastAsia="Consolas" w:hAnsi="Consolas"/>
          <w:sz w:val="17"/>
          <w:szCs w:val="17"/>
        </w:rPr>
        <w:t xml:space="preserve">        ...</w:t>
      </w:r>
    </w:p>
    <w:p>
      <w:pPr>
        <w:pBdr>
          <w:left w:val="single" w:color="1F4E78" w:sz="12" w:space="6"/>
        </w:pBdr>
        <w:shd w:fill="F2F2F2" w:val="clear"/>
        <w:spacing w:after="0" w:line="240"/>
        <w:ind w:left="120"/>
      </w:pPr>
      <w:r>
        <w:rPr>
          <w:rFonts w:ascii="Consolas" w:cs="Consolas" w:eastAsia="Consolas" w:hAnsi="Consolas"/>
          <w:sz w:val="17"/>
          <w:szCs w:val="17"/>
        </w:rPr>
        <w:t xml:space="preserve">        retrieved_at=evidence.retrieved_at,</w:t>
      </w:r>
    </w:p>
    <w:p>
      <w:pPr>
        <w:pBdr>
          <w:left w:val="single" w:color="1F4E78" w:sz="12" w:space="6"/>
        </w:pBdr>
        <w:shd w:fill="F2F2F2" w:val="clear"/>
        <w:spacing w:after="0" w:line="240"/>
        <w:ind w:left="120"/>
      </w:pPr>
      <w:r>
        <w:rPr>
          <w:rFonts w:ascii="Consolas" w:cs="Consolas" w:eastAsia="Consolas" w:hAnsi="Consolas"/>
          <w:sz w:val="17"/>
          <w:szCs w:val="17"/>
        </w:rPr>
        <w:t xml:space="preserve">    )</w:t>
      </w:r>
    </w:p>
    <w:p>
      <w:pPr>
        <w:spacing w:after="160"/>
      </w:pPr>
    </w:p>
    <w:p>
      <w:pPr>
        <w:pStyle w:val="Heading2"/>
        <w:spacing w:after="140" w:before="280"/>
      </w:pPr>
      <w:r>
        <w:t xml:space="preserve">8.2 app/models/documents.py</w:t>
      </w:r>
    </w:p>
    <w:p>
      <w:pPr>
        <w:spacing w:after="160" w:line="300"/>
      </w:pPr>
      <w:r>
        <w:rPr>
          <w:rFonts w:ascii="Calibri" w:cs="Calibri" w:eastAsia="Calibri" w:hAnsi="Calibri"/>
          <w:i w:val="false"/>
          <w:iCs w:val="false"/>
          <w:sz w:val="22"/>
          <w:szCs w:val="22"/>
        </w:rPr>
        <w:t xml:space="preserve">Defines Document (a source file before chunking) and Chunk (a retrievable unit carrying full citation provenance — document title, page, section, heading path, version). Chunk.make_id() produces a content-addressed ID (hash of document_id + ordinal + text), so re-ingesting an unchanged document produces identical chunk IDs — this is what makes ingestion idempotent.</w:t>
      </w:r>
    </w:p>
    <w:p>
      <w:pPr>
        <w:pStyle w:val="Heading2"/>
        <w:spacing w:after="140" w:before="280"/>
      </w:pPr>
      <w:r>
        <w:t xml:space="preserve">8.3 app/schemas/agent.py</w:t>
      </w:r>
    </w:p>
    <w:p>
      <w:pPr>
        <w:spacing w:after="160" w:line="300"/>
      </w:pPr>
      <w:r>
        <w:rPr>
          <w:rFonts w:ascii="Calibri" w:cs="Calibri" w:eastAsia="Calibri" w:hAnsi="Calibri"/>
          <w:i w:val="false"/>
          <w:iCs w:val="false"/>
          <w:sz w:val="22"/>
          <w:szCs w:val="22"/>
        </w:rPr>
        <w:t xml:space="preserve">Every LLM call in this system returns a validated Pydantic object — never free text parsed later with regex. This is what makes the guardrail layer possible: output is checked against a schema before any code acts on it. Contains: QueryUnderstanding, EvidenceGrade/EvidenceAssessment, GroundedAnswer, SourceConflict/ConflictAssessment, and TicketClassification (Intent + Urgency enums, deliberately with no queue field).</w:t>
      </w:r>
    </w:p>
    <w:p>
      <w:pPr>
        <w:pStyle w:val="Heading1"/>
        <w:spacing w:after="140" w:before="280"/>
      </w:pPr>
      <w:r>
        <w:t xml:space="preserve">9. Providers — LLM &amp; Embeddings (app/providers/)</w:t>
      </w:r>
    </w:p>
    <w:p>
      <w:pPr>
        <w:pStyle w:val="Heading2"/>
        <w:spacing w:after="140" w:before="280"/>
      </w:pPr>
      <w:r>
        <w:t xml:space="preserve">9.1 LLM providers (llm.py, deterministic_llm.py)</w:t>
      </w:r>
    </w:p>
    <w:p>
      <w:pPr>
        <w:spacing w:after="160" w:line="300"/>
      </w:pPr>
      <w:r>
        <w:rPr>
          <w:rFonts w:ascii="Calibri" w:cs="Calibri" w:eastAsia="Calibri" w:hAnsi="Calibri"/>
          <w:i w:val="false"/>
          <w:iCs w:val="false"/>
          <w:sz w:val="22"/>
          <w:szCs w:val="22"/>
        </w:rPr>
        <w:t xml:space="preserve">LLMProvider is an abstract base class with one method: parse(instructions, input_text, schema, role, call_name) -&gt; LLMResult[T]. Two concrete implementations:</w:t>
      </w:r>
    </w:p>
    <w:p>
      <w:pPr>
        <w:pStyle w:val="ListParagraph"/>
        <w:numPr>
          <w:ilvl w:val="0"/>
          <w:numId w:val="2"/>
        </w:numPr>
        <w:spacing w:after="100" w:line="280"/>
      </w:pPr>
      <w:r>
        <w:rPr>
          <w:rFonts w:ascii="Calibri" w:cs="Calibri" w:eastAsia="Calibri" w:hAnsi="Calibri"/>
          <w:sz w:val="22"/>
          <w:szCs w:val="22"/>
        </w:rPr>
        <w:t xml:space="preserve">OpenAIProvider / AzureOpenAIProvider (llm.py) — calls client.responses.parse(..., text_format=schema) (the current OpenAI structured-outputs API), reads response.output_parsed, and specifically detects a safety refusal as a 'refusal' content item rather than mistaking it for a malformed answer. Retries once without the temperature parameter if a model rejects it.</w:t>
      </w:r>
    </w:p>
    <w:p>
      <w:pPr>
        <w:pStyle w:val="ListParagraph"/>
        <w:numPr>
          <w:ilvl w:val="0"/>
          <w:numId w:val="2"/>
        </w:numPr>
        <w:spacing w:after="100" w:line="280"/>
      </w:pPr>
      <w:r>
        <w:rPr>
          <w:rFonts w:ascii="Calibri" w:cs="Calibri" w:eastAsia="Calibri" w:hAnsi="Calibri"/>
          <w:sz w:val="22"/>
          <w:szCs w:val="22"/>
        </w:rPr>
        <w:t xml:space="preserve">DeterministicLLMProvider (deterministic_llm.py) — the offline stand-in. This is NOT a mocked/fake response — it does real lexical relevance grading (word-overlap scoring), genuinely extractive synthesis (every answer sentence is copied verbatim from evidence and tagged with its handle), and keyword-weighted ticket classification that already understands English, Hindi and Hinglish signal words (e.g. 'nahi', 'raha', 'paisa', 'turant').</w:t>
      </w:r>
    </w:p>
    <w:p>
      <w:pPr>
        <w:spacing w:after="160" w:line="300"/>
      </w:pPr>
      <w:r>
        <w:rPr>
          <w:rFonts w:ascii="Calibri" w:cs="Calibri" w:eastAsia="Calibri" w:hAnsi="Calibri"/>
          <w:i w:val="false"/>
          <w:iCs w:val="false"/>
          <w:sz w:val="22"/>
          <w:szCs w:val="22"/>
        </w:rPr>
        <w:t xml:space="preserve">build_llm_provider(settings) is the factory: it resolves the configured provider and falls back to DeterministicLLMProvider if the real one can't be constructed (e.g. missing key) — this is the graceful-degradation pattern used throughout the codebase.</w:t>
      </w:r>
    </w:p>
    <w:p>
      <w:pPr>
        <w:pBdr>
          <w:left w:val="single" w:color="1F4E78" w:sz="12" w:space="6"/>
        </w:pBdr>
        <w:shd w:fill="F2F2F2" w:val="clear"/>
        <w:spacing w:after="0" w:line="240"/>
        <w:ind w:left="120"/>
      </w:pPr>
      <w:r>
        <w:rPr>
          <w:rFonts w:ascii="Consolas" w:cs="Consolas" w:eastAsia="Consolas" w:hAnsi="Consolas"/>
          <w:sz w:val="17"/>
          <w:szCs w:val="17"/>
        </w:rPr>
        <w:t xml:space="preserve">_INTENT_SIGNALS: dict[Intent, tuple[tuple[str, float], ...]] = {</w:t>
      </w:r>
    </w:p>
    <w:p>
      <w:pPr>
        <w:pBdr>
          <w:left w:val="single" w:color="1F4E78" w:sz="12" w:space="6"/>
        </w:pBdr>
        <w:shd w:fill="F2F2F2" w:val="clear"/>
        <w:spacing w:after="0" w:line="240"/>
        <w:ind w:left="120"/>
      </w:pPr>
      <w:r>
        <w:rPr>
          <w:rFonts w:ascii="Consolas" w:cs="Consolas" w:eastAsia="Consolas" w:hAnsi="Consolas"/>
          <w:sz w:val="17"/>
          <w:szCs w:val="17"/>
        </w:rPr>
        <w:t xml:space="preserve">    Intent.LOGIN_ISSUE: (</w:t>
      </w:r>
    </w:p>
    <w:p>
      <w:pPr>
        <w:pBdr>
          <w:left w:val="single" w:color="1F4E78" w:sz="12" w:space="6"/>
        </w:pBdr>
        <w:shd w:fill="F2F2F2" w:val="clear"/>
        <w:spacing w:after="0" w:line="240"/>
        <w:ind w:left="120"/>
      </w:pPr>
      <w:r>
        <w:rPr>
          <w:rFonts w:ascii="Consolas" w:cs="Consolas" w:eastAsia="Consolas" w:hAnsi="Consolas"/>
          <w:sz w:val="17"/>
          <w:szCs w:val="17"/>
        </w:rPr>
        <w:t xml:space="preserve">        ("cannot log in", 3.0), ("login", 2.5), ("locked out", 3.0),</w:t>
      </w:r>
    </w:p>
    <w:p>
      <w:pPr>
        <w:pBdr>
          <w:left w:val="single" w:color="1F4E78" w:sz="12" w:space="6"/>
        </w:pBdr>
        <w:shd w:fill="F2F2F2" w:val="clear"/>
        <w:spacing w:after="0" w:line="240"/>
        <w:ind w:left="120"/>
      </w:pPr>
      <w:r>
        <w:rPr>
          <w:rFonts w:ascii="Consolas" w:cs="Consolas" w:eastAsia="Consolas" w:hAnsi="Consolas"/>
          <w:sz w:val="17"/>
          <w:szCs w:val="17"/>
        </w:rPr>
        <w:t xml:space="preserve">        ("login nahi", 3.5), ("login nhi", 3.5), ("otp", 1.5),</w:t>
      </w:r>
    </w:p>
    <w:p>
      <w:pPr>
        <w:pBdr>
          <w:left w:val="single" w:color="1F4E78" w:sz="12" w:space="6"/>
        </w:pBdr>
        <w:shd w:fill="F2F2F2" w:val="clear"/>
        <w:spacing w:after="0" w:line="240"/>
        <w:ind w:left="120"/>
      </w:pPr>
      <w:r>
        <w:rPr>
          <w:rFonts w:ascii="Consolas" w:cs="Consolas" w:eastAsia="Consolas" w:hAnsi="Consolas"/>
          <w:sz w:val="17"/>
          <w:szCs w:val="17"/>
        </w:rPr>
        <w:t xml:space="preserve">    ),</w:t>
      </w:r>
    </w:p>
    <w:p>
      <w:pPr>
        <w:pBdr>
          <w:left w:val="single" w:color="1F4E78" w:sz="12" w:space="6"/>
        </w:pBdr>
        <w:shd w:fill="F2F2F2" w:val="clear"/>
        <w:spacing w:after="0" w:line="240"/>
        <w:ind w:left="120"/>
      </w:pPr>
      <w:r>
        <w:rPr>
          <w:rFonts w:ascii="Consolas" w:cs="Consolas" w:eastAsia="Consolas" w:hAnsi="Consolas"/>
          <w:sz w:val="17"/>
          <w:szCs w:val="17"/>
        </w:rPr>
        <w:t xml:space="preserve">    ...</w:t>
      </w:r>
    </w:p>
    <w:p>
      <w:pPr>
        <w:pBdr>
          <w:left w:val="single" w:color="1F4E78" w:sz="12" w:space="6"/>
        </w:pBdr>
        <w:shd w:fill="F2F2F2" w:val="clear"/>
        <w:spacing w:after="0" w:line="240"/>
        <w:ind w:left="120"/>
      </w:pPr>
      <w:r>
        <w:rPr>
          <w:rFonts w:ascii="Consolas" w:cs="Consolas" w:eastAsia="Consolas" w:hAnsi="Consolas"/>
          <w:sz w:val="17"/>
          <w:szCs w:val="17"/>
        </w:rPr>
        <w:t xml:space="preserve">}</w:t>
      </w:r>
    </w:p>
    <w:p>
      <w:pPr>
        <w:pBdr>
          <w:left w:val="single" w:color="1F4E78" w:sz="12" w:space="6"/>
        </w:pBdr>
        <w:shd w:fill="F2F2F2" w:val="clear"/>
        <w:spacing w:after="0" w:line="240"/>
        <w:ind w:left="120"/>
      </w:pPr>
      <w:r>
        <w:rPr>
          <w:rFonts w:ascii="Consolas" w:cs="Consolas" w:eastAsia="Consolas" w:hAnsi="Consolas"/>
          <w:sz w:val="17"/>
          <w:szCs w:val="17"/>
        </w:rPr>
        <w:t xml:space="preserve"># Weighted keyword scoring decides intent when no real model is configured.</w:t>
      </w:r>
    </w:p>
    <w:p>
      <w:pPr>
        <w:pBdr>
          <w:left w:val="single" w:color="1F4E78" w:sz="12" w:space="6"/>
        </w:pBdr>
        <w:shd w:fill="F2F2F2" w:val="clear"/>
        <w:spacing w:after="0" w:line="240"/>
        <w:ind w:left="120"/>
      </w:pPr>
      <w:r>
        <w:rPr>
          <w:rFonts w:ascii="Consolas" w:cs="Consolas" w:eastAsia="Consolas" w:hAnsi="Consolas"/>
          <w:sz w:val="17"/>
          <w:szCs w:val="17"/>
        </w:rPr>
        <w:t xml:space="preserve"># Confidence grows with signal strength and margin over the runner-up intent.</w:t>
      </w:r>
    </w:p>
    <w:p>
      <w:pPr>
        <w:spacing w:after="160"/>
      </w:pPr>
    </w:p>
    <w:p>
      <w:pPr>
        <w:pStyle w:val="Heading2"/>
        <w:spacing w:after="140" w:before="280"/>
      </w:pPr>
      <w:r>
        <w:t xml:space="preserve">9.2 Embedding providers (embeddings.py)</w:t>
      </w:r>
    </w:p>
    <w:p>
      <w:pPr>
        <w:spacing w:after="160" w:line="300"/>
      </w:pPr>
      <w:r>
        <w:rPr>
          <w:rFonts w:ascii="Calibri" w:cs="Calibri" w:eastAsia="Calibri" w:hAnsi="Calibri"/>
          <w:i w:val="false"/>
          <w:iCs w:val="false"/>
          <w:sz w:val="22"/>
          <w:szCs w:val="22"/>
        </w:rPr>
        <w:t xml:space="preserve">Same pattern: EmbeddingProvider ABC, with OpenAIEmbeddingProvider (real) and HashingEmbeddingProvider (offline). The hashing embedder is a genuine feature-hashing lexical embedder — word unigrams, bigrams and character 4-grams hashed with blake2b into a fixed-size vector, with sublinear term-frequency weighting — not random noise. That is why offline retrieval tests are meaningful: a query about refunds really does rank the refund-policy chunk first, purely on shared vocabulary.</w:t>
      </w:r>
    </w:p>
    <w:p>
      <w:pPr>
        <w:pStyle w:val="Heading1"/>
        <w:spacing w:after="140" w:before="280"/>
      </w:pPr>
      <w:r>
        <w:t xml:space="preserve">10. Storage &amp; RAG Pipeline</w:t>
      </w:r>
    </w:p>
    <w:p>
      <w:pPr>
        <w:pStyle w:val="Heading2"/>
        <w:spacing w:after="140" w:before="280"/>
      </w:pPr>
      <w:r>
        <w:t xml:space="preserve">10.1 The VectorStore protocol (app/db/vector_store.py)</w:t>
      </w:r>
    </w:p>
    <w:p>
      <w:pPr>
        <w:spacing w:after="160" w:line="300"/>
      </w:pPr>
      <w:r>
        <w:rPr>
          <w:rFonts w:ascii="Calibri" w:cs="Calibri" w:eastAsia="Calibri" w:hAnsi="Calibri"/>
          <w:i w:val="false"/>
          <w:iCs w:val="false"/>
          <w:sz w:val="22"/>
          <w:szCs w:val="22"/>
        </w:rPr>
        <w:t xml:space="preserve">An abstract base class defining the contract every storage backend must satisfy: initialize, upsert_document, upsert_chunks, vector_search, keyword_search, get/list/delete document, count_chunks. Two implementations exist:</w:t>
      </w:r>
    </w:p>
    <w:p>
      <w:pPr>
        <w:pStyle w:val="ListParagraph"/>
        <w:numPr>
          <w:ilvl w:val="0"/>
          <w:numId w:val="2"/>
        </w:numPr>
        <w:spacing w:after="100" w:line="280"/>
      </w:pPr>
      <w:r>
        <w:rPr>
          <w:rFonts w:ascii="Calibri" w:cs="Calibri" w:eastAsia="Calibri" w:hAnsi="Calibri"/>
          <w:sz w:val="22"/>
          <w:szCs w:val="22"/>
        </w:rPr>
        <w:t xml:space="preserve">SqliteVectorStore (development / CI / no-Docker) — stores embeddings as float32 BLOBs, does vector search via numpy cosine similarity (a correct O(n) linear scan, fine for hundreds-to-low-thousands of chunks), and keyword search via SQLite's FTS5 full-text index (falling back to a LIKE scan if FTS5 isn't compiled in). An in-memory embedding-matrix cache is invalidated on every write.</w:t>
      </w:r>
    </w:p>
    <w:p>
      <w:pPr>
        <w:pStyle w:val="ListParagraph"/>
        <w:numPr>
          <w:ilvl w:val="0"/>
          <w:numId w:val="2"/>
        </w:numPr>
        <w:spacing w:after="100" w:line="280"/>
      </w:pPr>
      <w:r>
        <w:rPr>
          <w:rFonts w:ascii="Calibri" w:cs="Calibri" w:eastAsia="Calibri" w:hAnsi="Calibri"/>
          <w:sz w:val="22"/>
          <w:szCs w:val="22"/>
        </w:rPr>
        <w:t xml:space="preserve">PgVectorStore (production target) — PostgreSQL + the pgvector extension, an HNSW index over cosine distance for vector search, and native PostgreSQL full-text search (ts_rank_cd) for keyword search. All drivers (psycopg, pgvector) are imported lazily so the module doesn't hard-fail when Postgres isn't installed.</w:t>
      </w:r>
    </w:p>
    <w:p>
      <w:pPr>
        <w:spacing w:after="160" w:line="300"/>
      </w:pPr>
      <w:r>
        <w:rPr>
          <w:rFonts w:ascii="Calibri" w:cs="Calibri" w:eastAsia="Calibri" w:hAnsi="Calibri"/>
          <w:i w:val="false"/>
          <w:iCs w:val="false"/>
          <w:sz w:val="22"/>
          <w:szCs w:val="22"/>
        </w:rPr>
        <w:t xml:space="preserve">Both stores pass the same conformance test suite, so switching between them (VECTOR_STORE=pgvector vs sqlite) is a configuration change, not a code change. Talking point for a manager: this is the standard 'repository pattern' — the rest of the app never imports sqlite3 or psycopg directly, only VectorStore.</w:t>
      </w:r>
    </w:p>
    <w:p>
      <w:pPr>
        <w:pStyle w:val="Heading2"/>
        <w:spacing w:after="140" w:before="280"/>
      </w:pPr>
      <w:r>
        <w:t xml:space="preserve">10.2 Ingestion pipeline (app/rag/ingestion/)</w:t>
      </w:r>
    </w:p>
    <w:p>
      <w:pPr>
        <w:spacing w:after="160" w:line="300"/>
      </w:pPr>
      <w:r>
        <w:rPr>
          <w:rFonts w:ascii="Calibri" w:cs="Calibri" w:eastAsia="Calibri" w:hAnsi="Calibri"/>
          <w:i w:val="false"/>
          <w:iCs w:val="false"/>
          <w:sz w:val="22"/>
          <w:szCs w:val="22"/>
        </w:rPr>
        <w:t xml:space="preserve">parsers.py handles four formats — PDF (pypdf, one block per page so page numbers stay citable), Markdown (splits on heading boundaries, tracks heading depth, respects fenced code blocks so a # inside a shell snippet isn't mistaken for a heading), HTML (BeautifulSoup, strips script/style/nav/footer, prefers &lt;main&gt;/&lt;article&gt;), and plain text. Every parser emits ParsedPage blocks carrying whatever provenance the format can supply.</w:t>
      </w:r>
    </w:p>
    <w:p>
      <w:pPr>
        <w:spacing w:after="160" w:line="300"/>
      </w:pPr>
      <w:r>
        <w:rPr>
          <w:rFonts w:ascii="Calibri" w:cs="Calibri" w:eastAsia="Calibri" w:hAnsi="Calibri"/>
          <w:i w:val="false"/>
          <w:iCs w:val="false"/>
          <w:sz w:val="22"/>
          <w:szCs w:val="22"/>
        </w:rPr>
        <w:t xml:space="preserve">chunking.py is structure-aware: it never merges text across a page or heading boundary (a chunk spanning two PDF pages couldn't honestly report one page number), and it splits on paragraph boundaries first, then sentences, and only does a hard character cut as a last resort for pathological input. Overlap between consecutive chunks is carried as whole trailing units where possible so shared context at chunk boundaries stays retrievable.</w:t>
      </w:r>
    </w:p>
    <w:p>
      <w:pPr>
        <w:spacing w:after="160" w:line="300"/>
      </w:pPr>
      <w:r>
        <w:rPr>
          <w:rFonts w:ascii="Calibri" w:cs="Calibri" w:eastAsia="Calibri" w:hAnsi="Calibri"/>
          <w:i w:val="false"/>
          <w:iCs w:val="false"/>
          <w:sz w:val="22"/>
          <w:szCs w:val="22"/>
        </w:rPr>
        <w:t xml:space="preserve">pipeline.py (IngestionPipeline) orchestrates parse -&gt; chunk -&gt; embed -&gt; index, and is deliberately resilient: one malformed file in a directory does not abort the whole ingestion batch — failures are collected per document. Re-ingesting a document deletes its previous chunks first (since chunk IDs are content-addressed, an edited document would otherwise leave orphaned stale chunks behind).</w:t>
      </w:r>
    </w:p>
    <w:p>
      <w:pPr>
        <w:pStyle w:val="Heading2"/>
        <w:spacing w:after="140" w:before="280"/>
      </w:pPr>
      <w:r>
        <w:t xml:space="preserve">10.3 Hybrid retrieval (app/rag/retrieval/hybrid.py)</w:t>
      </w:r>
    </w:p>
    <w:p>
      <w:pPr>
        <w:spacing w:after="160" w:line="300"/>
      </w:pPr>
      <w:r>
        <w:rPr>
          <w:rFonts w:ascii="Calibri" w:cs="Calibri" w:eastAsia="Calibri" w:hAnsi="Calibri"/>
          <w:i w:val="false"/>
          <w:iCs w:val="false"/>
          <w:sz w:val="22"/>
          <w:szCs w:val="22"/>
        </w:rPr>
        <w:t xml:space="preserve">Vector search alone misses exact identifiers (error codes, SKUs, API names); keyword search alone misses paraphrase. HybridRetriever runs both channels and fuses them with Reciprocal Rank Fusion (RRF) rather than a weighted sum of raw scores — this matters because cosine similarity and BM25/ts_rank live on incomparable scales, so RRF only needs each channel's ordering to be meaningful, not its absolute numbers.</w:t>
      </w:r>
    </w:p>
    <w:p>
      <w:pPr>
        <w:pBdr>
          <w:left w:val="single" w:color="1F4E78" w:sz="12" w:space="6"/>
        </w:pBdr>
        <w:shd w:fill="F2F2F2" w:val="clear"/>
        <w:spacing w:after="0" w:line="240"/>
        <w:ind w:left="120"/>
      </w:pPr>
      <w:r>
        <w:rPr>
          <w:rFonts w:ascii="Consolas" w:cs="Consolas" w:eastAsia="Consolas" w:hAnsi="Consolas"/>
          <w:sz w:val="17"/>
          <w:szCs w:val="17"/>
        </w:rPr>
        <w:t xml:space="preserve">for rank, result in enumerate(vector_results, start=1):</w:t>
      </w:r>
    </w:p>
    <w:p>
      <w:pPr>
        <w:pBdr>
          <w:left w:val="single" w:color="1F4E78" w:sz="12" w:space="6"/>
        </w:pBdr>
        <w:shd w:fill="F2F2F2" w:val="clear"/>
        <w:spacing w:after="0" w:line="240"/>
        <w:ind w:left="120"/>
      </w:pPr>
      <w:r>
        <w:rPr>
          <w:rFonts w:ascii="Consolas" w:cs="Consolas" w:eastAsia="Consolas" w:hAnsi="Consolas"/>
          <w:sz w:val="17"/>
          <w:szCs w:val="17"/>
        </w:rPr>
        <w:t xml:space="preserve">    scores[chunk_id] += alpha / (k + rank)          # alpha weights vector vs keyword</w:t>
      </w:r>
    </w:p>
    <w:p>
      <w:pPr>
        <w:pBdr>
          <w:left w:val="single" w:color="1F4E78" w:sz="12" w:space="6"/>
        </w:pBdr>
        <w:shd w:fill="F2F2F2" w:val="clear"/>
        <w:spacing w:after="0" w:line="240"/>
        <w:ind w:left="120"/>
      </w:pPr>
      <w:r>
        <w:rPr>
          <w:rFonts w:ascii="Consolas" w:cs="Consolas" w:eastAsia="Consolas" w:hAnsi="Consolas"/>
          <w:sz w:val="17"/>
          <w:szCs w:val="17"/>
        </w:rPr>
        <w:t xml:space="preserve">for rank, result in enumerate(keyword_results, start=1):</w:t>
      </w:r>
    </w:p>
    <w:p>
      <w:pPr>
        <w:pBdr>
          <w:left w:val="single" w:color="1F4E78" w:sz="12" w:space="6"/>
        </w:pBdr>
        <w:shd w:fill="F2F2F2" w:val="clear"/>
        <w:spacing w:after="0" w:line="240"/>
        <w:ind w:left="120"/>
      </w:pPr>
      <w:r>
        <w:rPr>
          <w:rFonts w:ascii="Consolas" w:cs="Consolas" w:eastAsia="Consolas" w:hAnsi="Consolas"/>
          <w:sz w:val="17"/>
          <w:szCs w:val="17"/>
        </w:rPr>
        <w:t xml:space="preserve">    scores[chunk_id] += (1.0 - alpha) / (k + rank)</w:t>
      </w:r>
    </w:p>
    <w:p>
      <w:pPr>
        <w:pBdr>
          <w:left w:val="single" w:color="1F4E78" w:sz="12" w:space="6"/>
        </w:pBdr>
        <w:shd w:fill="F2F2F2" w:val="clear"/>
        <w:spacing w:after="0" w:line="240"/>
        <w:ind w:left="120"/>
      </w:pPr>
      <w:r>
        <w:rPr>
          <w:rFonts w:ascii="Consolas" w:cs="Consolas" w:eastAsia="Consolas" w:hAnsi="Consolas"/>
          <w:sz w:val="17"/>
          <w:szCs w:val="17"/>
        </w:rPr>
        <w:t xml:space="preserve"># alpha=0.65 by default (RETRIEVAL_HYBRID_ALPHA): vector-leaning but keyword-aware</w:t>
      </w:r>
    </w:p>
    <w:p>
      <w:pPr>
        <w:spacing w:after="160"/>
      </w:pPr>
    </w:p>
    <w:p>
      <w:pPr>
        <w:spacing w:after="160" w:line="300"/>
      </w:pPr>
      <w:r>
        <w:rPr>
          <w:rFonts w:ascii="Calibri" w:cs="Calibri" w:eastAsia="Calibri" w:hAnsi="Calibri"/>
          <w:i w:val="false"/>
          <w:iCs w:val="false"/>
          <w:sz w:val="22"/>
          <w:szCs w:val="22"/>
        </w:rPr>
        <w:t xml:space="preserve">A failure in either channel degrades to the other rather than failing retrieval outright — a keyword-only result set is far more useful to the agent than an exception.</w:t>
      </w:r>
    </w:p>
    <w:p>
      <w:pPr>
        <w:pStyle w:val="Heading1"/>
        <w:spacing w:after="140" w:before="280"/>
      </w:pPr>
      <w:r>
        <w:t xml:space="preserve">11. Guardrails (app/guardrails/)</w:t>
      </w:r>
    </w:p>
    <w:p>
      <w:pPr>
        <w:pStyle w:val="Heading2"/>
        <w:spacing w:after="140" w:before="280"/>
      </w:pPr>
      <w:r>
        <w:t xml:space="preserve">11.1 Citation validation (citations.py) — CitationValidator</w:t>
      </w:r>
    </w:p>
    <w:p>
      <w:pPr>
        <w:spacing w:after="160" w:line="300"/>
      </w:pPr>
      <w:r>
        <w:rPr>
          <w:rFonts w:ascii="Calibri" w:cs="Calibri" w:eastAsia="Calibri" w:hAnsi="Calibri"/>
          <w:i w:val="false"/>
          <w:iCs w:val="false"/>
          <w:sz w:val="22"/>
          <w:szCs w:val="22"/>
        </w:rPr>
        <w:t xml:space="preserve">This is the deterministic enforcement point for 'no fabricated sources'. For every [E#] handle found in the model's answer text:</w:t>
      </w:r>
    </w:p>
    <w:p>
      <w:pPr>
        <w:pStyle w:val="ListParagraph"/>
        <w:numPr>
          <w:ilvl w:val="0"/>
          <w:numId w:val="3"/>
        </w:numPr>
        <w:spacing w:after="100" w:line="280"/>
      </w:pPr>
      <w:r>
        <w:rPr>
          <w:rFonts w:ascii="Calibri" w:cs="Calibri" w:eastAsia="Calibri" w:hAnsi="Calibri"/>
          <w:sz w:val="22"/>
          <w:szCs w:val="22"/>
        </w:rPr>
        <w:t xml:space="preserve">If the handle doesn't resolve in this run's EvidenceRegistry, it is stripped — this is a fabricated handle.</w:t>
      </w:r>
    </w:p>
    <w:p>
      <w:pPr>
        <w:pStyle w:val="ListParagraph"/>
        <w:numPr>
          <w:ilvl w:val="0"/>
          <w:numId w:val="3"/>
        </w:numPr>
        <w:spacing w:after="100" w:line="280"/>
      </w:pPr>
      <w:r>
        <w:rPr>
          <w:rFonts w:ascii="Calibri" w:cs="Calibri" w:eastAsia="Calibri" w:hAnsi="Calibri"/>
          <w:sz w:val="22"/>
          <w:szCs w:val="22"/>
        </w:rPr>
        <w:t xml:space="preserve">If it resolves but the evidence was quarantined (prompt injection), it is also stripped — quarantined evidence can never be cited.</w:t>
      </w:r>
    </w:p>
    <w:p>
      <w:pPr>
        <w:pStyle w:val="ListParagraph"/>
        <w:numPr>
          <w:ilvl w:val="0"/>
          <w:numId w:val="3"/>
        </w:numPr>
        <w:spacing w:after="100" w:line="280"/>
      </w:pPr>
      <w:r>
        <w:rPr>
          <w:rFonts w:ascii="Calibri" w:cs="Calibri" w:eastAsia="Calibri" w:hAnsi="Calibri"/>
          <w:sz w:val="22"/>
          <w:szCs w:val="22"/>
        </w:rPr>
        <w:t xml:space="preserve">Surviving handles are renumbered to reader-facing [1], [2]... in first-use order, and a real Citation object is built for each from Citation.from_evidence().</w:t>
      </w:r>
    </w:p>
    <w:p>
      <w:pPr>
        <w:pStyle w:val="ListParagraph"/>
        <w:numPr>
          <w:ilvl w:val="0"/>
          <w:numId w:val="3"/>
        </w:numPr>
        <w:spacing w:after="100" w:line="280"/>
      </w:pPr>
      <w:r>
        <w:rPr>
          <w:rFonts w:ascii="Calibri" w:cs="Calibri" w:eastAsia="Calibri" w:hAnsi="Calibri"/>
          <w:sz w:val="22"/>
          <w:szCs w:val="22"/>
        </w:rPr>
        <w:t xml:space="preserve">Any bare URL the model wrote directly in the answer text is deleted (the model was told to cite handles only, never write a URL itself, so a URL appearing in the text is itself a fabrication risk).</w:t>
      </w:r>
    </w:p>
    <w:p>
      <w:pPr>
        <w:pStyle w:val="ListParagraph"/>
        <w:numPr>
          <w:ilvl w:val="0"/>
          <w:numId w:val="3"/>
        </w:numPr>
        <w:spacing w:after="100" w:line="280"/>
      </w:pPr>
      <w:r>
        <w:rPr>
          <w:rFonts w:ascii="Calibri" w:cs="Calibri" w:eastAsia="Calibri" w:hAnsi="Calibri"/>
          <w:sz w:val="22"/>
          <w:szCs w:val="22"/>
        </w:rPr>
        <w:t xml:space="preserve">If every handle turns out invalid, the whole answer is replaced with an explicit 'insufficient verified evidence' message rather than shown as a fact.</w:t>
      </w:r>
    </w:p>
    <w:p>
      <w:pPr>
        <w:pStyle w:val="Heading2"/>
        <w:spacing w:after="140" w:before="280"/>
      </w:pPr>
      <w:r>
        <w:t xml:space="preserve">11.2 Prompt-injection scanning (injection.py)</w:t>
      </w:r>
    </w:p>
    <w:p>
      <w:pPr>
        <w:spacing w:after="160" w:line="300"/>
      </w:pPr>
      <w:r>
        <w:rPr>
          <w:rFonts w:ascii="Calibri" w:cs="Calibri" w:eastAsia="Calibri" w:hAnsi="Calibri"/>
          <w:i w:val="false"/>
          <w:iCs w:val="false"/>
          <w:sz w:val="22"/>
          <w:szCs w:val="22"/>
        </w:rPr>
        <w:t xml:space="preserve">The primary defence is structural: every retrieved passage is wrapped in &lt;untrusted_document&gt; tags in the prompt, with an explicit system rule that fenced content is data, never instructions (see app/agents/prompts/templates.py — UNTRUSTED_CONTENT_RULES). This scanner is the second layer, applied to raw evidence before it reaches generation. It looks for combinations, not single words — plain documentation legitimately says things like 'ignore the previous step', so patterns require an override verb PLUS an instruction target (e.g. 'ignore ... previous ... instructions'), a role-reassignment phrase ('you are now...', 'new instructions:'), an attempt to exfiltrate the system prompt or credentials, or an attempt to lure the model into calling a sensitive tool (issue_refund, delete_account) directly from retrieved text.</w:t>
      </w:r>
    </w:p>
    <w:p>
      <w:pPr>
        <w:spacing w:after="160" w:line="300"/>
      </w:pPr>
      <w:r>
        <w:rPr>
          <w:rFonts w:ascii="Calibri" w:cs="Calibri" w:eastAsia="Calibri" w:hAnsi="Calibri"/>
          <w:i w:val="false"/>
          <w:iCs w:val="false"/>
          <w:sz w:val="22"/>
          <w:szCs w:val="22"/>
        </w:rPr>
        <w:t xml:space="preserve">Only MALICIOUS-severity findings quarantine a passage outright; SUSPICIOUS findings are kept but annotated, because over-quarantining would silently delete legitimate documentation. A closing &lt;/untrusted_document&gt; tag embedded inside retrieved content is also neutralised before rendering, so content cannot escape its own fence.</w:t>
      </w:r>
    </w:p>
    <w:p>
      <w:pPr>
        <w:pStyle w:val="Heading1"/>
        <w:spacing w:after="140" w:before="280"/>
      </w:pPr>
      <w:r>
        <w:t xml:space="preserve">12. Ticket Routing Engine (app/routing/engine.py)</w:t>
      </w:r>
    </w:p>
    <w:p>
      <w:pPr>
        <w:spacing w:after="160" w:line="300"/>
      </w:pPr>
      <w:r>
        <w:rPr>
          <w:rFonts w:ascii="Calibri" w:cs="Calibri" w:eastAsia="Calibri" w:hAnsi="Calibri"/>
          <w:i w:val="false"/>
          <w:iCs w:val="false"/>
          <w:sz w:val="22"/>
          <w:szCs w:val="22"/>
        </w:rPr>
        <w:t xml:space="preserve">RoutingEngine.validate() is the first deterministic gate: it normalises the model's classification against routing.yaml — an unrecognised intent becomes general_query, an unrecognised urgency becomes medium, an intent with a configured urgency_floor (e.g. security_issue -&gt; high) is bumped up if the model under-rated it, and explicit urgency language in the ticket text ("urgent", "turant", "jaldi") raises urgency to at least high (a floor, not an increment — this avoids double-counting words the classifier already read).</w:t>
      </w:r>
    </w:p>
    <w:p>
      <w:pPr>
        <w:spacing w:after="160" w:line="300"/>
      </w:pPr>
      <w:r>
        <w:rPr>
          <w:rFonts w:ascii="Calibri" w:cs="Calibri" w:eastAsia="Calibri" w:hAnsi="Calibri"/>
          <w:i w:val="false"/>
          <w:iCs w:val="false"/>
          <w:sz w:val="22"/>
          <w:szCs w:val="22"/>
        </w:rPr>
        <w:t xml:space="preserve">RoutingEngine.route() then computes the actual outcome: below the confidence floor, everything goes to human_triage regardless of the classified intent. Otherwise the primary intent -&gt; queue rule applies, then routing.yaml's overrides are checked in order — e.g. any ticket containing explicit compromise language ('account hacked', 'unauthorized access') is force-routed to security_escalation at critical urgency, no matter what the model classified it as. Finally, approval requirements are computed from the approval_policy section — certain actions always require approval (issue_refund, account_deletion...), and certain conditions add more (enterprise/platinum customer tier, critical urgency, low confidence).</w:t>
      </w:r>
    </w:p>
    <w:p>
      <w:pPr>
        <w:spacing w:after="160" w:line="300"/>
      </w:pPr>
      <w:r>
        <w:rPr>
          <w:rFonts w:ascii="Calibri" w:cs="Calibri" w:eastAsia="Calibri" w:hAnsi="Calibri"/>
          <w:i w:val="false"/>
          <w:iCs w:val="false"/>
          <w:sz w:val="22"/>
          <w:szCs w:val="22"/>
        </w:rPr>
        <w:t xml:space="preserve">Every value written anywhere (queue, urgency) is re-validated against the policy just before being returned — if something upstream ever produced an invalid queue, it's caught here and forced to the fallback queue, logged as an error, rather than written to the ticket system.</w:t>
      </w:r>
    </w:p>
    <w:p>
      <w:pPr>
        <w:pStyle w:val="Heading1"/>
        <w:spacing w:after="140" w:before="280"/>
      </w:pPr>
      <w:r>
        <w:t xml:space="preserve">13. Tools Layer (app/tools/)</w:t>
      </w:r>
    </w:p>
    <w:p>
      <w:pPr>
        <w:pStyle w:val="Heading2"/>
        <w:spacing w:after="140" w:before="280"/>
      </w:pPr>
      <w:r>
        <w:t xml:space="preserve">13.1 Internal documentation search (documentation/search.py)</w:t>
      </w:r>
    </w:p>
    <w:p>
      <w:pPr>
        <w:spacing w:after="160" w:line="300"/>
      </w:pPr>
      <w:r>
        <w:rPr>
          <w:rFonts w:ascii="Calibri" w:cs="Calibri" w:eastAsia="Calibri" w:hAnsi="Calibri"/>
          <w:i w:val="false"/>
          <w:iCs w:val="false"/>
          <w:sz w:val="22"/>
          <w:szCs w:val="22"/>
        </w:rPr>
        <w:t xml:space="preserve">A thin wrapper: calls HybridRetriever.search(), then converts each SearchResult into an Evidence record with authority_tier=1 (internal policy is authoritative for company-specific questions, on par with first-party vendor docs, because a vendor's docs cannot describe this company's own rules).</w:t>
      </w:r>
    </w:p>
    <w:p>
      <w:pPr>
        <w:pStyle w:val="Heading2"/>
        <w:spacing w:after="140" w:before="280"/>
      </w:pPr>
      <w:r>
        <w:t xml:space="preserve">13.2 Ticket tools &amp; adapter (tickets/tools.py, tickets/adapters.py)</w:t>
      </w:r>
    </w:p>
    <w:p>
      <w:pPr>
        <w:spacing w:after="160" w:line="300"/>
      </w:pPr>
      <w:r>
        <w:rPr>
          <w:rFonts w:ascii="Calibri" w:cs="Calibri" w:eastAsia="Calibri" w:hAnsi="Calibri"/>
          <w:i w:val="false"/>
          <w:iCs w:val="false"/>
          <w:sz w:val="22"/>
          <w:szCs w:val="22"/>
        </w:rPr>
        <w:t xml:space="preserve">TicketAdapter is an abstract interface — the vendor boundary. Connecting a real system (ServiceNow, Zendesk, Jira Service Management) later means writing one adapter class, never touching the agent. MockTicketAdapter is an in-memory implementation seeded with the specification's five example tickets and three example customers (including one enterprise account), used for the demo and tests.</w:t>
      </w:r>
    </w:p>
    <w:p>
      <w:pPr>
        <w:spacing w:after="160" w:line="300"/>
      </w:pPr>
      <w:r>
        <w:rPr>
          <w:rFonts w:ascii="Calibri" w:cs="Calibri" w:eastAsia="Calibri" w:hAnsi="Calibri"/>
          <w:i w:val="false"/>
          <w:iCs w:val="false"/>
          <w:sz w:val="22"/>
          <w:szCs w:val="22"/>
        </w:rPr>
        <w:t xml:space="preserve">TicketTools wraps the adapter with a permission check on every mutating call: _check_permission(action) looks the action up in routing.yaml's approval_policy — if it's in required_for_actions and hasn't been explicitly granted this run, the tool call is refused with requires_approval=True rather than executed. issue_refund is always gated this way; there is no unattended path to a refund. This check lives in code, not in the system prompt, so a model that has somehow been persuaded to recommend an unapproved refund still cannot make the tool call itself succeed.</w:t>
      </w:r>
    </w:p>
    <w:p>
      <w:pPr>
        <w:pStyle w:val="Heading2"/>
        <w:spacing w:after="140" w:before="280"/>
      </w:pPr>
      <w:r>
        <w:t xml:space="preserve">13.3 Web research (web_research/tool.py, domain_policy.py, providers.py)</w:t>
      </w:r>
    </w:p>
    <w:p>
      <w:pPr>
        <w:spacing w:after="160" w:line="300"/>
      </w:pPr>
      <w:r>
        <w:rPr>
          <w:rFonts w:ascii="Calibri" w:cs="Calibri" w:eastAsia="Calibri" w:hAnsi="Calibri"/>
          <w:i w:val="false"/>
          <w:iCs w:val="false"/>
          <w:sz w:val="22"/>
          <w:szCs w:val="22"/>
        </w:rPr>
        <w:t xml:space="preserve">This is the enforcement point for 'vendor questions are answered only from vendor documentation'. The division of labour is deliberate: the agent may PROPOSE a vendor key (an LLM is often better than keyword matching at reading intent), but it can never propose a domain — domains come only from vendors.yaml. So the worst outcome of a confused or manipulated model is picking the wrong vendor's official docs, never an arbitrary website.</w:t>
      </w:r>
    </w:p>
    <w:p>
      <w:pPr>
        <w:pStyle w:val="ListParagraph"/>
        <w:numPr>
          <w:ilvl w:val="0"/>
          <w:numId w:val="2"/>
        </w:numPr>
        <w:spacing w:after="100" w:line="280"/>
      </w:pPr>
      <w:r>
        <w:rPr>
          <w:rFonts w:ascii="Calibri" w:cs="Calibri" w:eastAsia="Calibri" w:hAnsi="Calibri"/>
          <w:sz w:val="22"/>
          <w:szCs w:val="22"/>
        </w:rPr>
        <w:t xml:space="preserve">VendorDetector — deterministic alias matching over the question text (weighted by phrase length, so 'azure ai search' scores far higher than the bare word 'azure'), combined with the model's hint as one more signal, never as ground truth.</w:t>
      </w:r>
    </w:p>
    <w:p>
      <w:pPr>
        <w:pStyle w:val="ListParagraph"/>
        <w:numPr>
          <w:ilvl w:val="0"/>
          <w:numId w:val="2"/>
        </w:numPr>
        <w:spacing w:after="100" w:line="280"/>
      </w:pPr>
      <w:r>
        <w:rPr>
          <w:rFonts w:ascii="Calibri" w:cs="Calibri" w:eastAsia="Calibri" w:hAnsi="Calibri"/>
          <w:sz w:val="22"/>
          <w:szCs w:val="22"/>
        </w:rPr>
        <w:t xml:space="preserve">OfficialSourcePolicy.resolve() — decides which domains a search may draw from: STRICT mode hard-filters results to the allowlist before content is even read; PREFER mode boosts official domains but allows others.</w:t>
      </w:r>
    </w:p>
    <w:p>
      <w:pPr>
        <w:pStyle w:val="ListParagraph"/>
        <w:numPr>
          <w:ilvl w:val="0"/>
          <w:numId w:val="2"/>
        </w:numPr>
        <w:spacing w:after="100" w:line="280"/>
      </w:pPr>
      <w:r>
        <w:rPr>
          <w:rFonts w:ascii="Calibri" w:cs="Calibri" w:eastAsia="Calibri" w:hAnsi="Calibri"/>
          <w:sz w:val="22"/>
          <w:szCs w:val="22"/>
        </w:rPr>
        <w:t xml:space="preserve">OfficialSourcePolicy.is_permitted() — checked per result URL. A blocklist (w3schools.com, geeksforgeeks.org, etc.) applies even to an explicit domain override, so it cannot be used as a bypass. Repository allowlisting is owner-scoped: permitting github.com/Azure allows github.com/Azure/* and nothing else on GitHub.</w:t>
      </w:r>
    </w:p>
    <w:p>
      <w:pPr>
        <w:pStyle w:val="ListParagraph"/>
        <w:numPr>
          <w:ilvl w:val="0"/>
          <w:numId w:val="2"/>
        </w:numPr>
        <w:spacing w:after="100" w:line="280"/>
      </w:pPr>
      <w:r>
        <w:rPr>
          <w:rFonts w:ascii="Calibri" w:cs="Calibri" w:eastAsia="Calibri" w:hAnsi="Calibri"/>
          <w:sz w:val="22"/>
          <w:szCs w:val="22"/>
        </w:rPr>
        <w:t xml:space="preserve">TavilySearchProvider (live) / FixtureSearchProvider (offline, replays recorded pages from data/fixtures/web/) — both implement the same WebSearchProvider interface.</w:t>
      </w:r>
    </w:p>
    <w:p>
      <w:pPr>
        <w:spacing w:after="160" w:line="300"/>
      </w:pPr>
      <w:r>
        <w:rPr>
          <w:rFonts w:ascii="Calibri" w:cs="Calibri" w:eastAsia="Calibri" w:hAnsi="Calibri"/>
          <w:i w:val="false"/>
          <w:iCs w:val="false"/>
          <w:sz w:val="22"/>
          <w:szCs w:val="22"/>
        </w:rPr>
        <w:t xml:space="preserve">Rejected (off-policy) results are not silently dropped — they're kept as RejectedResult so the agent's decision log can say 'found results, but none from an official source' rather than just 'nothing found', which is a meaningfully different and more honest answer.</w:t>
      </w:r>
    </w:p>
    <w:p>
      <w:pPr>
        <w:pStyle w:val="Heading1"/>
        <w:spacing w:after="140" w:before="280"/>
      </w:pPr>
      <w:r>
        <w:t xml:space="preserve">14. API Layer (app/api/, app/services/container.py)</w:t>
      </w:r>
    </w:p>
    <w:p>
      <w:pPr>
        <w:spacing w:after="160" w:line="300"/>
      </w:pPr>
      <w:r>
        <w:rPr>
          <w:rFonts w:ascii="Calibri" w:cs="Calibri" w:eastAsia="Calibri" w:hAnsi="Calibri"/>
          <w:i w:val="false"/>
          <w:iCs w:val="false"/>
          <w:sz w:val="22"/>
          <w:szCs w:val="22"/>
        </w:rPr>
        <w:t xml:space="preserve">container.py (build_container) is the single place that constructs the entire object graph from configuration — the LLM provider, embedder, vector store, retriever, tools, routing engine and the agent itself — so the FastAPI app, the demo script and the test suite all build an identical system. It also calls validate_vocabulary_matches_policy() up front, so code/policy drift fails at startup, not in production.</w:t>
      </w:r>
    </w:p>
    <w:p>
      <w:pPr>
        <w:spacing w:after="160" w:line="300"/>
      </w:pPr>
      <w:r>
        <w:rPr>
          <w:rFonts w:ascii="Calibri" w:cs="Calibri" w:eastAsia="Calibri" w:hAnsi="Calibri"/>
          <w:i w:val="false"/>
          <w:iCs w:val="false"/>
          <w:sz w:val="22"/>
          <w:szCs w:val="22"/>
        </w:rPr>
        <w:t xml:space="preserve">app/api/main.py exposes: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200"/>
            <w:shd w:fill="1F4E78" w:val="clear"/>
            <w:tcMar>
              <w:top w:type="dxa" w:w="80"/>
              <w:left w:type="dxa" w:w="100"/>
              <w:bottom w:type="dxa" w:w="80"/>
              <w:right w:type="dxa" w:w="100"/>
            </w:tcMar>
          </w:tcPr>
          <w:p>
            <w:pPr>
              <w:spacing w:after="0" w:line="260"/>
            </w:pPr>
            <w:r>
              <w:rPr>
                <w:rFonts w:ascii="Calibri" w:cs="Calibri" w:eastAsia="Calibri" w:hAnsi="Calibri"/>
                <w:b/>
                <w:bCs/>
                <w:color w:val="FFFFFF"/>
                <w:sz w:val="20"/>
                <w:szCs w:val="20"/>
              </w:rPr>
              <w:t xml:space="preserve">Endpoint</w:t>
            </w:r>
          </w:p>
        </w:tc>
        <w:tc>
          <w:tcPr>
            <w:tcW w:type="dxa" w:w="6200"/>
            <w:shd w:fill="1F4E78" w:val="clear"/>
            <w:tcMar>
              <w:top w:type="dxa" w:w="80"/>
              <w:left w:type="dxa" w:w="100"/>
              <w:bottom w:type="dxa" w:w="80"/>
              <w:right w:type="dxa" w:w="100"/>
            </w:tcMar>
          </w:tcPr>
          <w:p>
            <w:pPr>
              <w:spacing w:after="0" w:line="260"/>
            </w:pPr>
            <w:r>
              <w:rPr>
                <w:rFonts w:ascii="Calibri" w:cs="Calibri" w:eastAsia="Calibri" w:hAnsi="Calibri"/>
                <w:b/>
                <w:bCs/>
                <w:color w:val="FFFFFF"/>
                <w:sz w:val="20"/>
                <w:szCs w:val="20"/>
              </w:rPr>
              <w:t xml:space="preserve">Purpose</w:t>
            </w:r>
          </w:p>
        </w:tc>
      </w:tr>
      <w:tr>
        <w:tc>
          <w:tcPr>
            <w:tcW w:type="dxa" w:w="3200"/>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GET /</w:t>
            </w:r>
          </w:p>
        </w:tc>
        <w:tc>
          <w:tcPr>
            <w:tcW w:type="dxa" w:w="6200"/>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The built-in web UI (app/web/index.html) — ask a question or submit a ticket from a browser</w:t>
            </w:r>
          </w:p>
        </w:tc>
      </w:tr>
      <w:tr>
        <w:tc>
          <w:tcPr>
            <w:tcW w:type="dxa" w:w="3200"/>
            <w:shd w:fill="F5F8FC" w:val="clear"/>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POST /api/chat</w:t>
            </w:r>
          </w:p>
        </w:tc>
        <w:tc>
          <w:tcPr>
            <w:tcW w:type="dxa" w:w="6200"/>
            <w:shd w:fill="F5F8FC" w:val="clear"/>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Single entry point — the agent itself decides research vs. triage</w:t>
            </w:r>
          </w:p>
        </w:tc>
      </w:tr>
      <w:tr>
        <w:tc>
          <w:tcPr>
            <w:tcW w:type="dxa" w:w="3200"/>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POST /api/research</w:t>
            </w:r>
          </w:p>
        </w:tc>
        <w:tc>
          <w:tcPr>
            <w:tcW w:type="dxa" w:w="6200"/>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Ask a knowledge question -&gt; grounded answer + citations</w:t>
            </w:r>
          </w:p>
        </w:tc>
      </w:tr>
      <w:tr>
        <w:tc>
          <w:tcPr>
            <w:tcW w:type="dxa" w:w="3200"/>
            <w:shd w:fill="F5F8FC" w:val="clear"/>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POST /api/tickets/triage</w:t>
            </w:r>
          </w:p>
        </w:tc>
        <w:tc>
          <w:tcPr>
            <w:tcW w:type="dxa" w:w="6200"/>
            <w:shd w:fill="F5F8FC" w:val="clear"/>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Classify raw ticket text -&gt; intent, urgency, language, queue</w:t>
            </w:r>
          </w:p>
        </w:tc>
      </w:tr>
      <w:tr>
        <w:tc>
          <w:tcPr>
            <w:tcW w:type="dxa" w:w="3200"/>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POST /api/tickets/{id}/process</w:t>
            </w:r>
          </w:p>
        </w:tc>
        <w:tc>
          <w:tcPr>
            <w:tcW w:type="dxa" w:w="6200"/>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Fetch a ticket from the (mock) ticket system, triage it, and apply routing</w:t>
            </w:r>
          </w:p>
        </w:tc>
      </w:tr>
      <w:tr>
        <w:tc>
          <w:tcPr>
            <w:tcW w:type="dxa" w:w="3200"/>
            <w:shd w:fill="F5F8FC" w:val="clear"/>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POST /api/documents/ingest</w:t>
            </w:r>
          </w:p>
        </w:tc>
        <w:tc>
          <w:tcPr>
            <w:tcW w:type="dxa" w:w="6200"/>
            <w:shd w:fill="F5F8FC" w:val="clear"/>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Ingest a document (inline content or a server-side directory) into the KB</w:t>
            </w:r>
          </w:p>
        </w:tc>
      </w:tr>
      <w:tr>
        <w:tc>
          <w:tcPr>
            <w:tcW w:type="dxa" w:w="3200"/>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GET /api/health</w:t>
            </w:r>
          </w:p>
        </w:tc>
        <w:tc>
          <w:tcPr>
            <w:tcW w:type="dxa" w:w="6200"/>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Which providers are active (live vs. offline) and knowledge-base size</w:t>
            </w:r>
          </w:p>
        </w:tc>
      </w:tr>
    </w:tbl>
    <w:p>
      <w:pPr>
        <w:spacing w:after="200"/>
      </w:pPr>
    </w:p>
    <w:p>
      <w:pPr>
        <w:spacing w:after="160" w:line="300"/>
      </w:pPr>
      <w:r>
        <w:rPr>
          <w:rFonts w:ascii="Calibri" w:cs="Calibri" w:eastAsia="Calibri" w:hAnsi="Calibri"/>
          <w:i w:val="false"/>
          <w:iCs w:val="false"/>
          <w:sz w:val="22"/>
          <w:szCs w:val="22"/>
        </w:rPr>
        <w:t xml:space="preserve">Every request/response is a validated Pydantic model (app/api/schemas.py); FastAPI generates interactive docs automatically at /docs.</w:t>
      </w:r>
    </w:p>
    <w:p>
      <w:pPr>
        <w:pStyle w:val="Heading1"/>
        <w:spacing w:after="140" w:before="280"/>
      </w:pPr>
      <w:r>
        <w:t xml:space="preserve">15. Observability (app/observability/logging.py)</w:t>
      </w:r>
    </w:p>
    <w:p>
      <w:pPr>
        <w:spacing w:after="160" w:line="300"/>
      </w:pPr>
      <w:r>
        <w:rPr>
          <w:rFonts w:ascii="Calibri" w:cs="Calibri" w:eastAsia="Calibri" w:hAnsi="Calibri"/>
          <w:i w:val="false"/>
          <w:iCs w:val="false"/>
          <w:sz w:val="22"/>
          <w:szCs w:val="22"/>
        </w:rPr>
        <w:t xml:space="preserve">Built on structlog. Two redaction rules are enforced mechanically at the processor level, so no individual call site has to remember them: any dict key that looks like a secret (api_key, token, password, dsn, authorization...) is always replaced with [REDACTED]; and known credential value shapes (OpenAI sk- keys, Tavily tvly- keys, Bearer tokens, Postgres connection strings) are scrubbed even when they appear inside free text. Separately, when REDACT_PII_IN_LOGS=true (the default), emails, phone numbers and card-like digit sequences inside ticket text are masked before they ever reach a log line — which matters because ticket bodies routinely contain real customer PII.</w:t>
      </w:r>
    </w:p>
    <w:p>
      <w:pPr>
        <w:pStyle w:val="Heading1"/>
        <w:spacing w:after="140" w:before="280"/>
      </w:pPr>
      <w:r>
        <w:t xml:space="preserve">16. Testing &amp; the Demo Script</w:t>
      </w:r>
    </w:p>
    <w:p>
      <w:pPr>
        <w:spacing w:after="160" w:line="300"/>
      </w:pPr>
      <w:r>
        <w:rPr>
          <w:rFonts w:ascii="Calibri" w:cs="Calibri" w:eastAsia="Calibri" w:hAnsi="Calibri"/>
          <w:i w:val="false"/>
          <w:iCs w:val="false"/>
          <w:sz w:val="22"/>
          <w:szCs w:val="22"/>
        </w:rPr>
        <w:t xml:space="preserve">263 tests, all passing with zero external credentials (unit tests for config/policy validation, parsing/chunking, the offline embedder's similarity behaviour, hybrid retrieval, the official-source domain policy, citation validation with deliberately fabricated handles, prompt-injection detection, and the full intent -&gt; queue routing matrix; integration tests for ingestion+retrieval, web research, and the full agent graph end-to-end, including adversarial cases — a poisoned document trying to hijack the agent, an injection attempt inside a ticket body, an unanswerable question, an unavailable web source, and a blocked refund that only succeeds once approval is explicitly granted).</w:t>
      </w:r>
    </w:p>
    <w:p>
      <w:pPr>
        <w:spacing w:after="160" w:line="300"/>
      </w:pPr>
      <w:r>
        <w:rPr>
          <w:rFonts w:ascii="Calibri" w:cs="Calibri" w:eastAsia="Calibri" w:hAnsi="Calibri"/>
          <w:i w:val="false"/>
          <w:iCs w:val="false"/>
          <w:sz w:val="22"/>
          <w:szCs w:val="22"/>
        </w:rPr>
        <w:t xml:space="preserve">scripts/demo.py (make demo) runs the specification's five scenarios live and prints PASS/FAIL against each expectation — this is the fastest, most convincing thing to run in front of your manager: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500"/>
            <w:shd w:fill="1F4E78" w:val="clear"/>
            <w:tcMar>
              <w:top w:type="dxa" w:w="80"/>
              <w:left w:type="dxa" w:w="100"/>
              <w:bottom w:type="dxa" w:w="80"/>
              <w:right w:type="dxa" w:w="100"/>
            </w:tcMar>
          </w:tcPr>
          <w:p>
            <w:pPr>
              <w:spacing w:after="0" w:line="260"/>
            </w:pPr>
            <w:r>
              <w:rPr>
                <w:rFonts w:ascii="Calibri" w:cs="Calibri" w:eastAsia="Calibri" w:hAnsi="Calibri"/>
                <w:b/>
                <w:bCs/>
                <w:color w:val="FFFFFF"/>
                <w:sz w:val="20"/>
                <w:szCs w:val="20"/>
              </w:rPr>
              <w:t xml:space="preserve">#</w:t>
            </w:r>
          </w:p>
        </w:tc>
        <w:tc>
          <w:tcPr>
            <w:tcW w:type="dxa" w:w="4700"/>
            <w:shd w:fill="1F4E78" w:val="clear"/>
            <w:tcMar>
              <w:top w:type="dxa" w:w="80"/>
              <w:left w:type="dxa" w:w="100"/>
              <w:bottom w:type="dxa" w:w="80"/>
              <w:right w:type="dxa" w:w="100"/>
            </w:tcMar>
          </w:tcPr>
          <w:p>
            <w:pPr>
              <w:spacing w:after="0" w:line="260"/>
            </w:pPr>
            <w:r>
              <w:rPr>
                <w:rFonts w:ascii="Calibri" w:cs="Calibri" w:eastAsia="Calibri" w:hAnsi="Calibri"/>
                <w:b/>
                <w:bCs/>
                <w:color w:val="FFFFFF"/>
                <w:sz w:val="20"/>
                <w:szCs w:val="20"/>
              </w:rPr>
              <w:t xml:space="preserve">Input</w:t>
            </w:r>
          </w:p>
        </w:tc>
        <w:tc>
          <w:tcPr>
            <w:tcW w:type="dxa" w:w="4200"/>
            <w:shd w:fill="1F4E78" w:val="clear"/>
            <w:tcMar>
              <w:top w:type="dxa" w:w="80"/>
              <w:left w:type="dxa" w:w="100"/>
              <w:bottom w:type="dxa" w:w="80"/>
              <w:right w:type="dxa" w:w="100"/>
            </w:tcMar>
          </w:tcPr>
          <w:p>
            <w:pPr>
              <w:spacing w:after="0" w:line="260"/>
            </w:pPr>
            <w:r>
              <w:rPr>
                <w:rFonts w:ascii="Calibri" w:cs="Calibri" w:eastAsia="Calibri" w:hAnsi="Calibri"/>
                <w:b/>
                <w:bCs/>
                <w:color w:val="FFFFFF"/>
                <w:sz w:val="20"/>
                <w:szCs w:val="20"/>
              </w:rPr>
              <w:t xml:space="preserve">Expected result</w:t>
            </w:r>
          </w:p>
        </w:tc>
      </w:tr>
      <w:tr>
        <w:tc>
          <w:tcPr>
            <w:tcW w:type="dxa" w:w="500"/>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1</w:t>
            </w:r>
          </w:p>
        </w:tc>
        <w:tc>
          <w:tcPr>
            <w:tcW w:type="dxa" w:w="4700"/>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"What is Azure AI Search agentic retrieval?"</w:t>
            </w:r>
          </w:p>
        </w:tc>
        <w:tc>
          <w:tcPr>
            <w:tcW w:type="dxa" w:w="4200"/>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vendor microsoft_azure, answer cites learn.microsoft.com</w:t>
            </w:r>
          </w:p>
        </w:tc>
      </w:tr>
      <w:tr>
        <w:tc>
          <w:tcPr>
            <w:tcW w:type="dxa" w:w="500"/>
            <w:shd w:fill="F5F8FC" w:val="clear"/>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2</w:t>
            </w:r>
          </w:p>
        </w:tc>
        <w:tc>
          <w:tcPr>
            <w:tcW w:type="dxa" w:w="4700"/>
            <w:shd w:fill="F5F8FC" w:val="clear"/>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"How do I use OpenAI Agents SDK tools?"</w:t>
            </w:r>
          </w:p>
        </w:tc>
        <w:tc>
          <w:tcPr>
            <w:tcW w:type="dxa" w:w="4200"/>
            <w:shd w:fill="F5F8FC" w:val="clear"/>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vendor openai, cites official OpenAI documentation</w:t>
            </w:r>
          </w:p>
        </w:tc>
      </w:tr>
      <w:tr>
        <w:tc>
          <w:tcPr>
            <w:tcW w:type="dxa" w:w="500"/>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3</w:t>
            </w:r>
          </w:p>
        </w:tc>
        <w:tc>
          <w:tcPr>
            <w:tcW w:type="dxa" w:w="4700"/>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"How do we process refunds according to our company policy?"</w:t>
            </w:r>
          </w:p>
        </w:tc>
        <w:tc>
          <w:tcPr>
            <w:tcW w:type="dxa" w:w="4200"/>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cites the internal Refund Policy document</w:t>
            </w:r>
          </w:p>
        </w:tc>
      </w:tr>
      <w:tr>
        <w:tc>
          <w:tcPr>
            <w:tcW w:type="dxa" w:w="500"/>
            <w:shd w:fill="F5F8FC" w:val="clear"/>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4</w:t>
            </w:r>
          </w:p>
        </w:tc>
        <w:tc>
          <w:tcPr>
            <w:tcW w:type="dxa" w:w="4700"/>
            <w:shd w:fill="F5F8FC" w:val="clear"/>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"My payment was deducted twice and I urgently need a refund."</w:t>
            </w:r>
          </w:p>
        </w:tc>
        <w:tc>
          <w:tcPr>
            <w:tcW w:type="dxa" w:w="4200"/>
            <w:shd w:fill="F5F8FC" w:val="clear"/>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payment_issue / high / English -&gt; billing_support</w:t>
            </w:r>
          </w:p>
        </w:tc>
      </w:tr>
      <w:tr>
        <w:tc>
          <w:tcPr>
            <w:tcW w:type="dxa" w:w="500"/>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5</w:t>
            </w:r>
          </w:p>
        </w:tc>
        <w:tc>
          <w:tcPr>
            <w:tcW w:type="dxa" w:w="4700"/>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"Mera account login nahi ho raha."</w:t>
            </w:r>
          </w:p>
        </w:tc>
        <w:tc>
          <w:tcPr>
            <w:tcW w:type="dxa" w:w="4200"/>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login_issue / Hinglish -&gt; account_support</w:t>
            </w:r>
          </w:p>
        </w:tc>
      </w:tr>
    </w:tbl>
    <w:p>
      <w:pPr>
        <w:spacing w:after="200"/>
      </w:pPr>
    </w:p>
    <w:p>
      <w:pPr>
        <w:spacing w:after="160" w:line="300"/>
      </w:pPr>
      <w:r>
        <w:rPr>
          <w:rFonts w:ascii="Calibri" w:cs="Calibri" w:eastAsia="Calibri" w:hAnsi="Calibri"/>
          <w:i w:val="false"/>
          <w:iCs w:val="false"/>
          <w:sz w:val="22"/>
          <w:szCs w:val="22"/>
        </w:rPr>
        <w:t xml:space="preserve">Other Makefile targets worth knowing: make setup (creates a virtualenv outside the project folder — deliberately, to avoid a known macOS/exFAT issue with AppleDouble sidecar files corrupting wheel installs on external drives), make test / test-unit / test-integration, make lint (ruff), make typecheck (mypy), make check (all three), and make run (starts the FastAPI + web UI on localhost:8000).</w:t>
      </w:r>
    </w:p>
    <w:p>
      <w:pPr>
        <w:pStyle w:val="Heading1"/>
        <w:spacing w:after="140" w:before="280"/>
      </w:pPr>
      <w:r>
        <w:t xml:space="preserve">17. Suggested Demo Flow For Your Team / Manager</w:t>
      </w:r>
    </w:p>
    <w:p>
      <w:pPr>
        <w:pStyle w:val="ListParagraph"/>
        <w:numPr>
          <w:ilvl w:val="0"/>
          <w:numId w:val="3"/>
        </w:numPr>
        <w:spacing w:after="100" w:line="280"/>
      </w:pPr>
      <w:r>
        <w:rPr>
          <w:rFonts w:ascii="Calibri" w:cs="Calibri" w:eastAsia="Calibri" w:hAnsi="Calibri"/>
          <w:sz w:val="22"/>
          <w:szCs w:val="22"/>
        </w:rPr>
        <w:t xml:space="preserve">Open with the Executive Summary framing (Section 1-2 above): two workflows, one non-negotiable design rule.</w:t>
      </w:r>
    </w:p>
    <w:p>
      <w:pPr>
        <w:pStyle w:val="ListParagraph"/>
        <w:numPr>
          <w:ilvl w:val="0"/>
          <w:numId w:val="3"/>
        </w:numPr>
        <w:spacing w:after="100" w:line="280"/>
      </w:pPr>
      <w:r>
        <w:rPr>
          <w:rFonts w:ascii="Calibri" w:cs="Calibri" w:eastAsia="Calibri" w:hAnsi="Calibri"/>
          <w:sz w:val="22"/>
          <w:szCs w:val="22"/>
        </w:rPr>
        <w:t xml:space="preserve">Show the Core Design Principle table (Section 4) — this is usually the point managers engage with most, because it answers 'how do we trust an LLM in a support workflow' directly.</w:t>
      </w:r>
    </w:p>
    <w:p>
      <w:pPr>
        <w:pStyle w:val="ListParagraph"/>
        <w:numPr>
          <w:ilvl w:val="0"/>
          <w:numId w:val="3"/>
        </w:numPr>
        <w:spacing w:after="100" w:line="280"/>
      </w:pPr>
      <w:r>
        <w:rPr>
          <w:rFonts w:ascii="Calibri" w:cs="Calibri" w:eastAsia="Calibri" w:hAnsi="Calibri"/>
          <w:sz w:val="22"/>
          <w:szCs w:val="22"/>
        </w:rPr>
        <w:t xml:space="preserve">Run `make demo` live and narrate the printed decision log as it prints (it literally shows retrieved evidence counts, which tools ran, and why a decision was made).</w:t>
      </w:r>
    </w:p>
    <w:p>
      <w:pPr>
        <w:pStyle w:val="ListParagraph"/>
        <w:numPr>
          <w:ilvl w:val="0"/>
          <w:numId w:val="3"/>
        </w:numPr>
        <w:spacing w:after="100" w:line="280"/>
      </w:pPr>
      <w:r>
        <w:rPr>
          <w:rFonts w:ascii="Calibri" w:cs="Calibri" w:eastAsia="Calibri" w:hAnsi="Calibri"/>
          <w:sz w:val="22"/>
          <w:szCs w:val="22"/>
        </w:rPr>
        <w:t xml:space="preserve">Open http://localhost:8000 (`make run`) and demo the built-in web UI — ask a question, then submit the Hinglish ticket example — to show the same thing interactively.</w:t>
      </w:r>
    </w:p>
    <w:p>
      <w:pPr>
        <w:pStyle w:val="ListParagraph"/>
        <w:numPr>
          <w:ilvl w:val="0"/>
          <w:numId w:val="3"/>
        </w:numPr>
        <w:spacing w:after="100" w:line="280"/>
      </w:pPr>
      <w:r>
        <w:rPr>
          <w:rFonts w:ascii="Calibri" w:cs="Calibri" w:eastAsia="Calibri" w:hAnsi="Calibri"/>
          <w:sz w:val="22"/>
          <w:szCs w:val="22"/>
        </w:rPr>
        <w:t xml:space="preserve">If asked about production-readiness: point to the .env-driven configuration, the PostgreSQL/pgvector implementation (present but not yet exercised against a live database — the one honestly-labelled known limitation), and the 263-test suite.</w:t>
      </w:r>
    </w:p>
    <w:p>
      <w:pPr>
        <w:pStyle w:val="ListParagraph"/>
        <w:numPr>
          <w:ilvl w:val="0"/>
          <w:numId w:val="3"/>
        </w:numPr>
        <w:spacing w:after="100" w:line="280"/>
      </w:pPr>
      <w:r>
        <w:rPr>
          <w:rFonts w:ascii="Calibri" w:cs="Calibri" w:eastAsia="Calibri" w:hAnsi="Calibri"/>
          <w:sz w:val="22"/>
          <w:szCs w:val="22"/>
        </w:rPr>
        <w:t xml:space="preserve">Close with Known Limitations (Section 18) stated proactively — it reads as engineering maturity, not as a weakness, when you bring it up before being asked.</w:t>
      </w:r>
    </w:p>
    <w:p>
      <w:pPr>
        <w:pStyle w:val="Heading1"/>
        <w:spacing w:after="140" w:before="280"/>
      </w:pPr>
      <w:r>
        <w:t xml:space="preserve">18. Known Limitations (state these proactively)</w:t>
      </w:r>
    </w:p>
    <w:p>
      <w:pPr>
        <w:pStyle w:val="ListParagraph"/>
        <w:numPr>
          <w:ilvl w:val="0"/>
          <w:numId w:val="2"/>
        </w:numPr>
        <w:spacing w:after="100" w:line="280"/>
      </w:pPr>
      <w:r>
        <w:rPr>
          <w:rFonts w:ascii="Calibri" w:cs="Calibri" w:eastAsia="Calibri" w:hAnsi="Calibri"/>
          <w:sz w:val="22"/>
          <w:szCs w:val="22"/>
        </w:rPr>
        <w:t xml:space="preserve">The offline provider is not a language model. It does real lexical relevance grading and genuinely extractive synthesis (every answer sentence is copied from retrieved evidence), but it cannot paraphrase or handle question wording that doesn't overlap the evidence. It exists to prove the agent loop, guardrails and citation logic are correct — not to produce polished prose. An OpenAI/Azure key switches it to a real model with no architecture change.</w:t>
      </w:r>
    </w:p>
    <w:p>
      <w:pPr>
        <w:pStyle w:val="ListParagraph"/>
        <w:numPr>
          <w:ilvl w:val="0"/>
          <w:numId w:val="2"/>
        </w:numPr>
        <w:spacing w:after="100" w:line="280"/>
      </w:pPr>
      <w:r>
        <w:rPr>
          <w:rFonts w:ascii="Calibri" w:cs="Calibri" w:eastAsia="Calibri" w:hAnsi="Calibri"/>
          <w:sz w:val="22"/>
          <w:szCs w:val="22"/>
        </w:rPr>
        <w:t xml:space="preserve">The pgvector store is implemented but unverified against a live database — no Docker/PostgreSQL was available while building this. It implements the exact same VectorStore protocol as the SQLite store, so switching is a one-line config change, but it has not been exercised against a running Postgres instance.</w:t>
      </w:r>
    </w:p>
    <w:p>
      <w:pPr>
        <w:pStyle w:val="ListParagraph"/>
        <w:numPr>
          <w:ilvl w:val="0"/>
          <w:numId w:val="2"/>
        </w:numPr>
        <w:spacing w:after="100" w:line="280"/>
      </w:pPr>
      <w:r>
        <w:rPr>
          <w:rFonts w:ascii="Calibri" w:cs="Calibri" w:eastAsia="Calibri" w:hAnsi="Calibri"/>
          <w:sz w:val="22"/>
          <w:szCs w:val="22"/>
        </w:rPr>
        <w:t xml:space="preserve">No Docker Compose, migration runner, or tracing backend is wired up yet. The Tracer seam exists in the code for LangSmith/OpenTelemetry, but only a no-op implementation is included today.</w:t>
      </w:r>
    </w:p>
    <w:p>
      <w:pPr>
        <w:pStyle w:val="Heading1"/>
        <w:spacing w:after="140" w:before="280"/>
      </w:pPr>
      <w:r>
        <w:t xml:space="preserve">19. Likely Questions &amp; How To Answer Them</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shd w:fill="1F4E78" w:val="clear"/>
            <w:tcMar>
              <w:top w:type="dxa" w:w="80"/>
              <w:left w:type="dxa" w:w="100"/>
              <w:bottom w:type="dxa" w:w="80"/>
              <w:right w:type="dxa" w:w="100"/>
            </w:tcMar>
          </w:tcPr>
          <w:p>
            <w:pPr>
              <w:spacing w:after="0" w:line="260"/>
            </w:pPr>
            <w:r>
              <w:rPr>
                <w:rFonts w:ascii="Calibri" w:cs="Calibri" w:eastAsia="Calibri" w:hAnsi="Calibri"/>
                <w:b/>
                <w:bCs/>
                <w:color w:val="FFFFFF"/>
                <w:sz w:val="20"/>
                <w:szCs w:val="20"/>
              </w:rPr>
              <w:t xml:space="preserve">Likely question</w:t>
            </w:r>
          </w:p>
        </w:tc>
        <w:tc>
          <w:tcPr>
            <w:tcW w:type="dxa" w:w="6400"/>
            <w:shd w:fill="1F4E78" w:val="clear"/>
            <w:tcMar>
              <w:top w:type="dxa" w:w="80"/>
              <w:left w:type="dxa" w:w="100"/>
              <w:bottom w:type="dxa" w:w="80"/>
              <w:right w:type="dxa" w:w="100"/>
            </w:tcMar>
          </w:tcPr>
          <w:p>
            <w:pPr>
              <w:spacing w:after="0" w:line="260"/>
            </w:pPr>
            <w:r>
              <w:rPr>
                <w:rFonts w:ascii="Calibri" w:cs="Calibri" w:eastAsia="Calibri" w:hAnsi="Calibri"/>
                <w:b/>
                <w:bCs/>
                <w:color w:val="FFFFFF"/>
                <w:sz w:val="20"/>
                <w:szCs w:val="20"/>
              </w:rPr>
              <w:t xml:space="preserve">Answer</w:t>
            </w:r>
          </w:p>
        </w:tc>
      </w:tr>
      <w:tr>
        <w:tc>
          <w:tcPr>
            <w:tcW w:type="dxa" w:w="3000"/>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"What stops the AI from hallucinating a source?"</w:t>
            </w:r>
          </w:p>
        </w:tc>
        <w:tc>
          <w:tcPr>
            <w:tcW w:type="dxa" w:w="6400"/>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The TicketClassification/GroundedAnswer schemas never let the model write a URL — it can only cite a handle like [E3]. CitationValidator then strips any handle that doesn't resolve to evidence actually retrieved this run, and deletes any bare URL the model wrote anyway. If nothing survives, the answer is replaced with an explicit 'insufficient evidence' message.</w:t>
            </w:r>
          </w:p>
        </w:tc>
      </w:tr>
      <w:tr>
        <w:tc>
          <w:tcPr>
            <w:tcW w:type="dxa" w:w="3000"/>
            <w:shd w:fill="F5F8FC" w:val="clear"/>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"What stops the AI from issuing a wrong refund?"</w:t>
            </w:r>
          </w:p>
        </w:tc>
        <w:tc>
          <w:tcPr>
            <w:tcW w:type="dxa" w:w="6400"/>
            <w:shd w:fill="F5F8FC" w:val="clear"/>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issue_refund is listed in routing.yaml's required_for_actions. TicketTools checks this in code before executing — an unapproved call returns requires_approval=True and does nothing. There is no code path where the model's own confidence can substitute for a recorded human approval.</w:t>
            </w:r>
          </w:p>
        </w:tc>
      </w:tr>
      <w:tr>
        <w:tc>
          <w:tcPr>
            <w:tcW w:type="dxa" w:w="3000"/>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"What happens if someone edits a document to try to hijack the agent?"</w:t>
            </w:r>
          </w:p>
        </w:tc>
        <w:tc>
          <w:tcPr>
            <w:tcW w:type="dxa" w:w="6400"/>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Every retrieved passage is fenced as untrusted, non-instruction content in the prompt, AND scanned by the injection detector (app/guardrails/injection.py) before it reaches the model. A malicious passage is quarantined and can never be cited.</w:t>
            </w:r>
          </w:p>
        </w:tc>
      </w:tr>
      <w:tr>
        <w:tc>
          <w:tcPr>
            <w:tcW w:type="dxa" w:w="3000"/>
            <w:shd w:fill="F5F8FC" w:val="clear"/>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"Can we point this at our real ticket system / a real LLM?"</w:t>
            </w:r>
          </w:p>
        </w:tc>
        <w:tc>
          <w:tcPr>
            <w:tcW w:type="dxa" w:w="6400"/>
            <w:shd w:fill="F5F8FC" w:val="clear"/>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Yes — TicketAdapter is an interface; write one adapter class for the real system. For the model, set OPENAI_API_KEY (or the Azure equivalent) in .env; the exact same graph, guardrails and routing run unchanged.</w:t>
            </w:r>
          </w:p>
        </w:tc>
      </w:tr>
      <w:tr>
        <w:tc>
          <w:tcPr>
            <w:tcW w:type="dxa" w:w="3000"/>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"Why LangGraph and not a simpler chain?"</w:t>
            </w:r>
          </w:p>
        </w:tc>
        <w:tc>
          <w:tcPr>
            <w:tcW w:type="dxa" w:w="6400"/>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Because the retrieval step needs to be able to judge its own results and retry with a better query — that loop (retrieve -&gt; grade -&gt; refine) needs branching state, which a StateGraph gives cleanly. A fixed linear chain can't express 'try again, differently, up to N times.'</w:t>
            </w:r>
          </w:p>
        </w:tc>
      </w:tr>
      <w:tr>
        <w:tc>
          <w:tcPr>
            <w:tcW w:type="dxa" w:w="3000"/>
            <w:shd w:fill="F5F8FC" w:val="clear"/>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"How is this tested?"</w:t>
            </w:r>
          </w:p>
        </w:tc>
        <w:tc>
          <w:tcPr>
            <w:tcW w:type="dxa" w:w="6400"/>
            <w:shd w:fill="F5F8FC" w:val="clear"/>
            <w:tcMar>
              <w:top w:type="dxa" w:w="80"/>
              <w:left w:type="dxa" w:w="100"/>
              <w:bottom w:type="dxa" w:w="80"/>
              <w:right w:type="dxa" w:w="100"/>
            </w:tcMar>
          </w:tcPr>
          <w:p>
            <w:pPr>
              <w:spacing w:after="0" w:line="260"/>
            </w:pPr>
            <w:r>
              <w:rPr>
                <w:rFonts w:ascii="Calibri" w:cs="Calibri" w:eastAsia="Calibri" w:hAnsi="Calibri"/>
                <w:b w:val="false"/>
                <w:bCs w:val="false"/>
                <w:color w:val="000000"/>
                <w:sz w:val="20"/>
                <w:szCs w:val="20"/>
              </w:rPr>
              <w:t xml:space="preserve">263 automated tests, unit + integration, including adversarial cases (poisoned documents, injection attempts, fabricated citations, an unapproved refund attempt) — all runnable offline with make test.</w:t>
            </w:r>
          </w:p>
        </w:tc>
      </w:tr>
    </w:tbl>
    <w:p>
      <w:pPr>
        <w:spacing w:after="200"/>
      </w:pPr>
    </w:p>
    <w:p>
      <w:pPr>
        <w:pStyle w:val="Heading1"/>
        <w:spacing w:after="140" w:before="280"/>
      </w:pPr>
      <w:r>
        <w:t xml:space="preserve">20. Full Project File Map (reference)</w:t>
      </w:r>
    </w:p>
    <w:p>
      <w:pPr>
        <w:pBdr>
          <w:left w:val="single" w:color="1F4E78" w:sz="12" w:space="6"/>
        </w:pBdr>
        <w:shd w:fill="F2F2F2" w:val="clear"/>
        <w:spacing w:after="0" w:line="240"/>
        <w:ind w:left="120"/>
      </w:pPr>
      <w:r>
        <w:rPr>
          <w:rFonts w:ascii="Consolas" w:cs="Consolas" w:eastAsia="Consolas" w:hAnsi="Consolas"/>
          <w:sz w:val="17"/>
          <w:szCs w:val="17"/>
        </w:rPr>
        <w:t xml:space="preserve">app/</w:t>
      </w:r>
    </w:p>
    <w:p>
      <w:pPr>
        <w:pBdr>
          <w:left w:val="single" w:color="1F4E78" w:sz="12" w:space="6"/>
        </w:pBdr>
        <w:shd w:fill="F2F2F2" w:val="clear"/>
        <w:spacing w:after="0" w:line="240"/>
        <w:ind w:left="120"/>
      </w:pPr>
      <w:r>
        <w:rPr>
          <w:rFonts w:ascii="Consolas" w:cs="Consolas" w:eastAsia="Consolas" w:hAnsi="Consolas"/>
          <w:sz w:val="17"/>
          <w:szCs w:val="17"/>
        </w:rPr>
        <w:t xml:space="preserve">  agents/         graph.py (LangGraph StateGraph), state.py, prompts/templates.py</w:t>
      </w:r>
    </w:p>
    <w:p>
      <w:pPr>
        <w:pBdr>
          <w:left w:val="single" w:color="1F4E78" w:sz="12" w:space="6"/>
        </w:pBdr>
        <w:shd w:fill="F2F2F2" w:val="clear"/>
        <w:spacing w:after="0" w:line="240"/>
        <w:ind w:left="120"/>
      </w:pPr>
      <w:r>
        <w:rPr>
          <w:rFonts w:ascii="Consolas" w:cs="Consolas" w:eastAsia="Consolas" w:hAnsi="Consolas"/>
          <w:sz w:val="17"/>
          <w:szCs w:val="17"/>
        </w:rPr>
        <w:t xml:space="preserve">  schemas/        agent.py - every structured-output schema the model returns</w:t>
      </w:r>
    </w:p>
    <w:p>
      <w:pPr>
        <w:pBdr>
          <w:left w:val="single" w:color="1F4E78" w:sz="12" w:space="6"/>
        </w:pBdr>
        <w:shd w:fill="F2F2F2" w:val="clear"/>
        <w:spacing w:after="0" w:line="240"/>
        <w:ind w:left="120"/>
      </w:pPr>
      <w:r>
        <w:rPr>
          <w:rFonts w:ascii="Consolas" w:cs="Consolas" w:eastAsia="Consolas" w:hAnsi="Consolas"/>
          <w:sz w:val="17"/>
          <w:szCs w:val="17"/>
        </w:rPr>
        <w:t xml:space="preserve">  tools/</w:t>
      </w:r>
    </w:p>
    <w:p>
      <w:pPr>
        <w:pBdr>
          <w:left w:val="single" w:color="1F4E78" w:sz="12" w:space="6"/>
        </w:pBdr>
        <w:shd w:fill="F2F2F2" w:val="clear"/>
        <w:spacing w:after="0" w:line="240"/>
        <w:ind w:left="120"/>
      </w:pPr>
      <w:r>
        <w:rPr>
          <w:rFonts w:ascii="Consolas" w:cs="Consolas" w:eastAsia="Consolas" w:hAnsi="Consolas"/>
          <w:sz w:val="17"/>
          <w:szCs w:val="17"/>
        </w:rPr>
        <w:t xml:space="preserve">    documentation/  search_internal_documentation tool</w:t>
      </w:r>
    </w:p>
    <w:p>
      <w:pPr>
        <w:pBdr>
          <w:left w:val="single" w:color="1F4E78" w:sz="12" w:space="6"/>
        </w:pBdr>
        <w:shd w:fill="F2F2F2" w:val="clear"/>
        <w:spacing w:after="0" w:line="240"/>
        <w:ind w:left="120"/>
      </w:pPr>
      <w:r>
        <w:rPr>
          <w:rFonts w:ascii="Consolas" w:cs="Consolas" w:eastAsia="Consolas" w:hAnsi="Consolas"/>
          <w:sz w:val="17"/>
          <w:szCs w:val="17"/>
        </w:rPr>
        <w:t xml:space="preserve">    web_research/   web_research tool, official-domain policy, providers (Tavily/fixtures)</w:t>
      </w:r>
    </w:p>
    <w:p>
      <w:pPr>
        <w:pBdr>
          <w:left w:val="single" w:color="1F4E78" w:sz="12" w:space="6"/>
        </w:pBdr>
        <w:shd w:fill="F2F2F2" w:val="clear"/>
        <w:spacing w:after="0" w:line="240"/>
        <w:ind w:left="120"/>
      </w:pPr>
      <w:r>
        <w:rPr>
          <w:rFonts w:ascii="Consolas" w:cs="Consolas" w:eastAsia="Consolas" w:hAnsi="Consolas"/>
          <w:sz w:val="17"/>
          <w:szCs w:val="17"/>
        </w:rPr>
        <w:t xml:space="preserve">    tickets/        typed ticket tools (get/update/assign/comment/escalate), mock adapter</w:t>
      </w:r>
    </w:p>
    <w:p>
      <w:pPr>
        <w:pBdr>
          <w:left w:val="single" w:color="1F4E78" w:sz="12" w:space="6"/>
        </w:pBdr>
        <w:shd w:fill="F2F2F2" w:val="clear"/>
        <w:spacing w:after="0" w:line="240"/>
        <w:ind w:left="120"/>
      </w:pPr>
      <w:r>
        <w:rPr>
          <w:rFonts w:ascii="Consolas" w:cs="Consolas" w:eastAsia="Consolas" w:hAnsi="Consolas"/>
          <w:sz w:val="17"/>
          <w:szCs w:val="17"/>
        </w:rPr>
        <w:t xml:space="preserve">  rag/</w:t>
      </w:r>
    </w:p>
    <w:p>
      <w:pPr>
        <w:pBdr>
          <w:left w:val="single" w:color="1F4E78" w:sz="12" w:space="6"/>
        </w:pBdr>
        <w:shd w:fill="F2F2F2" w:val="clear"/>
        <w:spacing w:after="0" w:line="240"/>
        <w:ind w:left="120"/>
      </w:pPr>
      <w:r>
        <w:rPr>
          <w:rFonts w:ascii="Consolas" w:cs="Consolas" w:eastAsia="Consolas" w:hAnsi="Consolas"/>
          <w:sz w:val="17"/>
          <w:szCs w:val="17"/>
        </w:rPr>
        <w:t xml:space="preserve">    ingestion/      parsers (PDF/Markdown/HTML/text), chunking, ingest pipeline</w:t>
      </w:r>
    </w:p>
    <w:p>
      <w:pPr>
        <w:pBdr>
          <w:left w:val="single" w:color="1F4E78" w:sz="12" w:space="6"/>
        </w:pBdr>
        <w:shd w:fill="F2F2F2" w:val="clear"/>
        <w:spacing w:after="0" w:line="240"/>
        <w:ind w:left="120"/>
      </w:pPr>
      <w:r>
        <w:rPr>
          <w:rFonts w:ascii="Consolas" w:cs="Consolas" w:eastAsia="Consolas" w:hAnsi="Consolas"/>
          <w:sz w:val="17"/>
          <w:szCs w:val="17"/>
        </w:rPr>
        <w:t xml:space="preserve">    retrieval/      hybrid vector + keyword retrieval (Reciprocal Rank Fusion)</w:t>
      </w:r>
    </w:p>
    <w:p>
      <w:pPr>
        <w:pBdr>
          <w:left w:val="single" w:color="1F4E78" w:sz="12" w:space="6"/>
        </w:pBdr>
        <w:shd w:fill="F2F2F2" w:val="clear"/>
        <w:spacing w:after="0" w:line="240"/>
        <w:ind w:left="120"/>
      </w:pPr>
      <w:r>
        <w:rPr>
          <w:rFonts w:ascii="Consolas" w:cs="Consolas" w:eastAsia="Consolas" w:hAnsi="Consolas"/>
          <w:sz w:val="17"/>
          <w:szCs w:val="17"/>
        </w:rPr>
        <w:t xml:space="preserve">  routing/        engine.py - the deterministic routing engine</w:t>
      </w:r>
    </w:p>
    <w:p>
      <w:pPr>
        <w:pBdr>
          <w:left w:val="single" w:color="1F4E78" w:sz="12" w:space="6"/>
        </w:pBdr>
        <w:shd w:fill="F2F2F2" w:val="clear"/>
        <w:spacing w:after="0" w:line="240"/>
        <w:ind w:left="120"/>
      </w:pPr>
      <w:r>
        <w:rPr>
          <w:rFonts w:ascii="Consolas" w:cs="Consolas" w:eastAsia="Consolas" w:hAnsi="Consolas"/>
          <w:sz w:val="17"/>
          <w:szCs w:val="17"/>
        </w:rPr>
        <w:t xml:space="preserve">  guardrails/     citations.py (anti-fabrication), injection.py (prompt-injection scanning)</w:t>
      </w:r>
    </w:p>
    <w:p>
      <w:pPr>
        <w:pBdr>
          <w:left w:val="single" w:color="1F4E78" w:sz="12" w:space="6"/>
        </w:pBdr>
        <w:shd w:fill="F2F2F2" w:val="clear"/>
        <w:spacing w:after="0" w:line="240"/>
        <w:ind w:left="120"/>
      </w:pPr>
      <w:r>
        <w:rPr>
          <w:rFonts w:ascii="Consolas" w:cs="Consolas" w:eastAsia="Consolas" w:hAnsi="Consolas"/>
          <w:sz w:val="17"/>
          <w:szCs w:val="17"/>
        </w:rPr>
        <w:t xml:space="preserve">  providers/      llm.py (OpenAI/Azure), deterministic_llm.py (offline), embeddings.py</w:t>
      </w:r>
    </w:p>
    <w:p>
      <w:pPr>
        <w:pBdr>
          <w:left w:val="single" w:color="1F4E78" w:sz="12" w:space="6"/>
        </w:pBdr>
        <w:shd w:fill="F2F2F2" w:val="clear"/>
        <w:spacing w:after="0" w:line="240"/>
        <w:ind w:left="120"/>
      </w:pPr>
      <w:r>
        <w:rPr>
          <w:rFonts w:ascii="Consolas" w:cs="Consolas" w:eastAsia="Consolas" w:hAnsi="Consolas"/>
          <w:sz w:val="17"/>
          <w:szCs w:val="17"/>
        </w:rPr>
        <w:t xml:space="preserve">  db/             vector_store.py (protocol), sqlite_store.py, pgvector_store.py, factory.py</w:t>
      </w:r>
    </w:p>
    <w:p>
      <w:pPr>
        <w:pBdr>
          <w:left w:val="single" w:color="1F4E78" w:sz="12" w:space="6"/>
        </w:pBdr>
        <w:shd w:fill="F2F2F2" w:val="clear"/>
        <w:spacing w:after="0" w:line="240"/>
        <w:ind w:left="120"/>
      </w:pPr>
      <w:r>
        <w:rPr>
          <w:rFonts w:ascii="Consolas" w:cs="Consolas" w:eastAsia="Consolas" w:hAnsi="Consolas"/>
          <w:sz w:val="17"/>
          <w:szCs w:val="17"/>
        </w:rPr>
        <w:t xml:space="preserve">  config/         settings.py (env-driven config), policies.py (typed YAML loader),</w:t>
      </w:r>
    </w:p>
    <w:p>
      <w:pPr>
        <w:pBdr>
          <w:left w:val="single" w:color="1F4E78" w:sz="12" w:space="6"/>
        </w:pBdr>
        <w:shd w:fill="F2F2F2" w:val="clear"/>
        <w:spacing w:after="0" w:line="240"/>
        <w:ind w:left="120"/>
      </w:pPr>
      <w:r>
        <w:rPr>
          <w:rFonts w:ascii="Consolas" w:cs="Consolas" w:eastAsia="Consolas" w:hAnsi="Consolas"/>
          <w:sz w:val="17"/>
          <w:szCs w:val="17"/>
        </w:rPr>
        <w:t xml:space="preserve">                  policies/vendors.yaml, policies/routing.yaml</w:t>
      </w:r>
    </w:p>
    <w:p>
      <w:pPr>
        <w:pBdr>
          <w:left w:val="single" w:color="1F4E78" w:sz="12" w:space="6"/>
        </w:pBdr>
        <w:shd w:fill="F2F2F2" w:val="clear"/>
        <w:spacing w:after="0" w:line="240"/>
        <w:ind w:left="120"/>
      </w:pPr>
      <w:r>
        <w:rPr>
          <w:rFonts w:ascii="Consolas" w:cs="Consolas" w:eastAsia="Consolas" w:hAnsi="Consolas"/>
          <w:sz w:val="17"/>
          <w:szCs w:val="17"/>
        </w:rPr>
        <w:t xml:space="preserve">  observability/  logging.py - structured logs with secret/PII redaction</w:t>
      </w:r>
    </w:p>
    <w:p>
      <w:pPr>
        <w:pBdr>
          <w:left w:val="single" w:color="1F4E78" w:sz="12" w:space="6"/>
        </w:pBdr>
        <w:shd w:fill="F2F2F2" w:val="clear"/>
        <w:spacing w:after="0" w:line="240"/>
        <w:ind w:left="120"/>
      </w:pPr>
      <w:r>
        <w:rPr>
          <w:rFonts w:ascii="Consolas" w:cs="Consolas" w:eastAsia="Consolas" w:hAnsi="Consolas"/>
          <w:sz w:val="17"/>
          <w:szCs w:val="17"/>
        </w:rPr>
        <w:t xml:space="preserve">  services/       container.py - wires every component together from config</w:t>
      </w:r>
    </w:p>
    <w:p>
      <w:pPr>
        <w:pBdr>
          <w:left w:val="single" w:color="1F4E78" w:sz="12" w:space="6"/>
        </w:pBdr>
        <w:shd w:fill="F2F2F2" w:val="clear"/>
        <w:spacing w:after="0" w:line="240"/>
        <w:ind w:left="120"/>
      </w:pPr>
      <w:r>
        <w:rPr>
          <w:rFonts w:ascii="Consolas" w:cs="Consolas" w:eastAsia="Consolas" w:hAnsi="Consolas"/>
          <w:sz w:val="17"/>
          <w:szCs w:val="17"/>
        </w:rPr>
        <w:t xml:space="preserve">  api/            main.py (FastAPI app + routes), schemas.py (request/response models)</w:t>
      </w:r>
    </w:p>
    <w:p>
      <w:pPr>
        <w:pBdr>
          <w:left w:val="single" w:color="1F4E78" w:sz="12" w:space="6"/>
        </w:pBdr>
        <w:shd w:fill="F2F2F2" w:val="clear"/>
        <w:spacing w:after="0" w:line="240"/>
        <w:ind w:left="120"/>
      </w:pPr>
      <w:r>
        <w:rPr>
          <w:rFonts w:ascii="Consolas" w:cs="Consolas" w:eastAsia="Consolas" w:hAnsi="Consolas"/>
          <w:sz w:val="17"/>
          <w:szCs w:val="17"/>
        </w:rPr>
        <w:t xml:space="preserve">  web/            index.html - the built-in web UI served at "/"</w:t>
      </w:r>
    </w:p>
    <w:p>
      <w:pPr>
        <w:pBdr>
          <w:left w:val="single" w:color="1F4E78" w:sz="12" w:space="6"/>
        </w:pBdr>
        <w:shd w:fill="F2F2F2" w:val="clear"/>
        <w:spacing w:after="0" w:line="240"/>
        <w:ind w:left="120"/>
      </w:pPr>
      <w:r>
        <w:rPr>
          <w:rFonts w:ascii="Consolas" w:cs="Consolas" w:eastAsia="Consolas" w:hAnsi="Consolas"/>
          <w:sz w:val="17"/>
          <w:szCs w:val="17"/>
        </w:rPr>
        <w:t xml:space="preserve">tests/</w:t>
      </w:r>
    </w:p>
    <w:p>
      <w:pPr>
        <w:pBdr>
          <w:left w:val="single" w:color="1F4E78" w:sz="12" w:space="6"/>
        </w:pBdr>
        <w:shd w:fill="F2F2F2" w:val="clear"/>
        <w:spacing w:after="0" w:line="240"/>
        <w:ind w:left="120"/>
      </w:pPr>
      <w:r>
        <w:rPr>
          <w:rFonts w:ascii="Consolas" w:cs="Consolas" w:eastAsia="Consolas" w:hAnsi="Consolas"/>
          <w:sz w:val="17"/>
          <w:szCs w:val="17"/>
        </w:rPr>
        <w:t xml:space="preserve">  unit/           config, domain policy, embeddings, guardrails, parsing/chunking, redaction</w:t>
      </w:r>
    </w:p>
    <w:p>
      <w:pPr>
        <w:pBdr>
          <w:left w:val="single" w:color="1F4E78" w:sz="12" w:space="6"/>
        </w:pBdr>
        <w:shd w:fill="F2F2F2" w:val="clear"/>
        <w:spacing w:after="0" w:line="240"/>
        <w:ind w:left="120"/>
      </w:pPr>
      <w:r>
        <w:rPr>
          <w:rFonts w:ascii="Consolas" w:cs="Consolas" w:eastAsia="Consolas" w:hAnsi="Consolas"/>
          <w:sz w:val="17"/>
          <w:szCs w:val="17"/>
        </w:rPr>
        <w:t xml:space="preserve">  integration/    ingestion + retrieval, web research, full agent end-to-end</w:t>
      </w:r>
    </w:p>
    <w:p>
      <w:pPr>
        <w:pBdr>
          <w:left w:val="single" w:color="1F4E78" w:sz="12" w:space="6"/>
        </w:pBdr>
        <w:shd w:fill="F2F2F2" w:val="clear"/>
        <w:spacing w:after="0" w:line="240"/>
        <w:ind w:left="120"/>
      </w:pPr>
      <w:r>
        <w:rPr>
          <w:rFonts w:ascii="Consolas" w:cs="Consolas" w:eastAsia="Consolas" w:hAnsi="Consolas"/>
          <w:sz w:val="17"/>
          <w:szCs w:val="17"/>
        </w:rPr>
        <w:t xml:space="preserve">data/</w:t>
      </w:r>
    </w:p>
    <w:p>
      <w:pPr>
        <w:pBdr>
          <w:left w:val="single" w:color="1F4E78" w:sz="12" w:space="6"/>
        </w:pBdr>
        <w:shd w:fill="F2F2F2" w:val="clear"/>
        <w:spacing w:after="0" w:line="240"/>
        <w:ind w:left="120"/>
      </w:pPr>
      <w:r>
        <w:rPr>
          <w:rFonts w:ascii="Consolas" w:cs="Consolas" w:eastAsia="Consolas" w:hAnsi="Consolas"/>
          <w:sz w:val="17"/>
          <w:szCs w:val="17"/>
        </w:rPr>
        <w:t xml:space="preserve">  documents/      seed internal knowledge base (refund policy, billing FAQ, escalation SOP...)</w:t>
      </w:r>
    </w:p>
    <w:p>
      <w:pPr>
        <w:pBdr>
          <w:left w:val="single" w:color="1F4E78" w:sz="12" w:space="6"/>
        </w:pBdr>
        <w:shd w:fill="F2F2F2" w:val="clear"/>
        <w:spacing w:after="0" w:line="240"/>
        <w:ind w:left="120"/>
      </w:pPr>
      <w:r>
        <w:rPr>
          <w:rFonts w:ascii="Consolas" w:cs="Consolas" w:eastAsia="Consolas" w:hAnsi="Consolas"/>
          <w:sz w:val="17"/>
          <w:szCs w:val="17"/>
        </w:rPr>
        <w:t xml:space="preserve">  fixtures/web/   recorded official-documentation pages for the offline web-search provider</w:t>
      </w:r>
    </w:p>
    <w:p>
      <w:pPr>
        <w:pBdr>
          <w:left w:val="single" w:color="1F4E78" w:sz="12" w:space="6"/>
        </w:pBdr>
        <w:shd w:fill="F2F2F2" w:val="clear"/>
        <w:spacing w:after="0" w:line="240"/>
        <w:ind w:left="120"/>
      </w:pPr>
      <w:r>
        <w:rPr>
          <w:rFonts w:ascii="Consolas" w:cs="Consolas" w:eastAsia="Consolas" w:hAnsi="Consolas"/>
          <w:sz w:val="17"/>
          <w:szCs w:val="17"/>
        </w:rPr>
        <w:t xml:space="preserve">scripts/</w:t>
      </w:r>
    </w:p>
    <w:p>
      <w:pPr>
        <w:pBdr>
          <w:left w:val="single" w:color="1F4E78" w:sz="12" w:space="6"/>
        </w:pBdr>
        <w:shd w:fill="F2F2F2" w:val="clear"/>
        <w:spacing w:after="0" w:line="240"/>
        <w:ind w:left="120"/>
      </w:pPr>
      <w:r>
        <w:rPr>
          <w:rFonts w:ascii="Consolas" w:cs="Consolas" w:eastAsia="Consolas" w:hAnsi="Consolas"/>
          <w:sz w:val="17"/>
          <w:szCs w:val="17"/>
        </w:rPr>
        <w:t xml:space="preserve">  demo.py         runs the five specification test cases end to end</w:t>
      </w:r>
    </w:p>
    <w:p>
      <w:pPr>
        <w:spacing w:after="16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76"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pBdr>
        <w:bottom w:val="single" w:color="DCE6F1" w:sz="6" w:space="4"/>
      </w:pBdr>
      <w:spacing w:after="160" w:before="360"/>
    </w:pPr>
    <w:rPr>
      <w:rFonts w:ascii="Calibri" w:cs="Calibri" w:eastAsia="Calibri" w:hAnsi="Calibri"/>
      <w:b/>
      <w:bCs/>
      <w:color w:val="1F4E78"/>
      <w:sz w:val="32"/>
      <w:szCs w:val="32"/>
    </w:rPr>
  </w:style>
  <w:style w:type="paragraph" w:styleId="Heading2">
    <w:name w:val="Heading 2"/>
    <w:basedOn w:val="Normal"/>
    <w:next w:val="Normal"/>
    <w:qFormat/>
    <w:pPr>
      <w:spacing w:after="120" w:before="260"/>
    </w:pPr>
    <w:rPr>
      <w:rFonts w:ascii="Calibri" w:cs="Calibri" w:eastAsia="Calibri" w:hAnsi="Calibri"/>
      <w:b/>
      <w:bCs/>
      <w:color w:val="2E75B6"/>
      <w:sz w:val="26"/>
      <w:szCs w:val="26"/>
    </w:rPr>
  </w:style>
  <w:style w:type="paragraph" w:styleId="Heading3">
    <w:name w:val="Heading 3"/>
    <w:basedOn w:val="Normal"/>
    <w:next w:val="Normal"/>
    <w:qFormat/>
    <w:pPr>
      <w:spacing w:after="100" w:before="200"/>
    </w:pPr>
    <w:rPr>
      <w:rFonts w:ascii="Calibri" w:cs="Calibri" w:eastAsia="Calibri" w:hAnsi="Calibri"/>
      <w:b/>
      <w:bCs/>
      <w:color w:val="444444"/>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2026-09-07T00:57:09.776Z</dcterms:created>
  <dcterms:modified xsi:type="dcterms:W3CDTF">2026-09-07T00:57:09.777Z</dcterms:modified>
</cp:coreProperties>
</file>

<file path=docProps/custom.xml><?xml version="1.0" encoding="utf-8"?>
<Properties xmlns="http://schemas.openxmlformats.org/officeDocument/2006/custom-properties" xmlns:vt="http://schemas.openxmlformats.org/officeDocument/2006/docPropsVTypes"/>
</file>