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5329F" w14:textId="42F3F5A6" w:rsidR="0044322B" w:rsidRPr="0044322B" w:rsidRDefault="0044322B" w:rsidP="0044322B">
      <w:pPr>
        <w:pStyle w:val="whitespace-pre-wrap"/>
        <w:numPr>
          <w:ilvl w:val="0"/>
          <w:numId w:val="11"/>
        </w:numPr>
        <w:rPr>
          <w:b/>
          <w:bCs/>
          <w:sz w:val="48"/>
          <w:szCs w:val="48"/>
        </w:rPr>
      </w:pPr>
      <w:r w:rsidRPr="0044322B">
        <w:rPr>
          <w:b/>
          <w:bCs/>
          <w:sz w:val="48"/>
          <w:szCs w:val="48"/>
          <w:highlight w:val="yellow"/>
        </w:rPr>
        <w:t>Debit cards</w:t>
      </w:r>
    </w:p>
    <w:p w14:paraId="51E1ED5F" w14:textId="10279B80" w:rsidR="00C86B04" w:rsidRDefault="00C86B04" w:rsidP="00C86B04">
      <w:pPr>
        <w:pStyle w:val="whitespace-pre-wrap"/>
      </w:pPr>
      <w:r>
        <w:t>Debit cards are a popular form of payment in the United States. Here's a brief overview:</w:t>
      </w:r>
    </w:p>
    <w:p w14:paraId="635C30EC" w14:textId="77777777" w:rsidR="00C86B04" w:rsidRDefault="00C86B04" w:rsidP="00C86B04">
      <w:pPr>
        <w:pStyle w:val="whitespace-normal"/>
        <w:numPr>
          <w:ilvl w:val="0"/>
          <w:numId w:val="1"/>
        </w:numPr>
      </w:pPr>
      <w:r>
        <w:t>Function: They allow users to make purchases or withdraw cash directly from their checking accounts.</w:t>
      </w:r>
    </w:p>
    <w:p w14:paraId="62CDBEA6" w14:textId="77777777" w:rsidR="00C86B04" w:rsidRDefault="00C86B04" w:rsidP="00C86B04">
      <w:pPr>
        <w:pStyle w:val="whitespace-normal"/>
        <w:numPr>
          <w:ilvl w:val="0"/>
          <w:numId w:val="1"/>
        </w:numPr>
      </w:pPr>
      <w:r>
        <w:t>Usage: Widely accepted at most retailers, restaurants, and ATMs across the US.</w:t>
      </w:r>
    </w:p>
    <w:p w14:paraId="0A17DC3F" w14:textId="77777777" w:rsidR="00C86B04" w:rsidRDefault="00C86B04" w:rsidP="00C86B04">
      <w:pPr>
        <w:pStyle w:val="whitespace-normal"/>
        <w:numPr>
          <w:ilvl w:val="0"/>
          <w:numId w:val="1"/>
        </w:numPr>
      </w:pPr>
      <w:r>
        <w:t>Security: Often protected by PIN codes and increasingly feature EMV chip technology.</w:t>
      </w:r>
    </w:p>
    <w:p w14:paraId="50690C9E" w14:textId="77777777" w:rsidR="00C86B04" w:rsidRDefault="00C86B04" w:rsidP="00C86B04">
      <w:pPr>
        <w:pStyle w:val="whitespace-normal"/>
        <w:numPr>
          <w:ilvl w:val="0"/>
          <w:numId w:val="1"/>
        </w:numPr>
      </w:pPr>
      <w:r>
        <w:t>Fees: Generally have fewer fees compared to credit cards, but some banks charge for certain transactions.</w:t>
      </w:r>
    </w:p>
    <w:p w14:paraId="6915D7EC" w14:textId="77777777" w:rsidR="00C86B04" w:rsidRDefault="00C86B04" w:rsidP="00C86B04">
      <w:pPr>
        <w:pStyle w:val="whitespace-normal"/>
        <w:numPr>
          <w:ilvl w:val="0"/>
          <w:numId w:val="1"/>
        </w:numPr>
      </w:pPr>
      <w:r>
        <w:t>Overdraft: Unlike credit cards, debit cards can lead to overdraft fees if the account balance is insufficient.</w:t>
      </w:r>
    </w:p>
    <w:p w14:paraId="0609605D" w14:textId="77777777" w:rsidR="00C86B04" w:rsidRDefault="00C86B04" w:rsidP="00C86B04">
      <w:pPr>
        <w:pStyle w:val="whitespace-normal"/>
        <w:numPr>
          <w:ilvl w:val="0"/>
          <w:numId w:val="1"/>
        </w:numPr>
      </w:pPr>
      <w:r>
        <w:t>Liability: Offer less fraud protection compared to credit cards, but federal regulations limit consumer liability.</w:t>
      </w:r>
    </w:p>
    <w:p w14:paraId="30C28B48" w14:textId="77777777" w:rsidR="00C86B04" w:rsidRDefault="00C86B04" w:rsidP="00C86B04">
      <w:pPr>
        <w:pStyle w:val="whitespace-normal"/>
        <w:numPr>
          <w:ilvl w:val="0"/>
          <w:numId w:val="1"/>
        </w:numPr>
      </w:pPr>
      <w:r>
        <w:t>Rewards: Some debit cards offer cashback or rewards programs, though less commonly than credit cards.</w:t>
      </w:r>
    </w:p>
    <w:p w14:paraId="25E260EF" w14:textId="77777777" w:rsidR="00C86B04" w:rsidRPr="00C86B04" w:rsidRDefault="00C86B04" w:rsidP="00C86B04">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6B04">
        <w:rPr>
          <w:rFonts w:ascii="Times New Roman" w:eastAsia="Times New Roman" w:hAnsi="Times New Roman" w:cs="Times New Roman"/>
          <w:b/>
          <w:bCs/>
          <w:kern w:val="0"/>
          <w:sz w:val="24"/>
          <w:szCs w:val="24"/>
          <w:lang w:eastAsia="en-IN"/>
          <w14:ligatures w14:val="none"/>
        </w:rPr>
        <w:t>Banks in the US are increasingly leveraging data from debit card transactions for various purposes beyond basic payment processing. Here's an overview of how they're using this information:</w:t>
      </w:r>
    </w:p>
    <w:p w14:paraId="78AD6C9D"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Personalized marketing: Banks analyze spending patterns to offer targeted promotions and product recommendations to customers.</w:t>
      </w:r>
    </w:p>
    <w:p w14:paraId="302CC14A"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Fraud detection: Transaction data helps banks identify unusual spending patterns that may indicate fraudulent activity.</w:t>
      </w:r>
    </w:p>
    <w:p w14:paraId="40001045"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Credit risk assessment: Spending habits can be used to evaluate a customer's creditworthiness, even if they don't have a credit card.</w:t>
      </w:r>
    </w:p>
    <w:p w14:paraId="5D7CFF7B"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Customer segmentation: Banks categorize customers based on their spending behaviors to tailor services and products.</w:t>
      </w:r>
    </w:p>
    <w:p w14:paraId="1F61F86A"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Location-based services: Geographic data from transactions allows banks to offer location-specific deals or alerts.</w:t>
      </w:r>
    </w:p>
    <w:p w14:paraId="0C83AF1C"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Merchant partnerships: Banks may share aggregated spending data with retailers for mutual benefit, such as co-branded offers.</w:t>
      </w:r>
    </w:p>
    <w:p w14:paraId="32E18C48"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Product development: Analysis of transaction data informs the creation of new financial products and services.</w:t>
      </w:r>
    </w:p>
    <w:p w14:paraId="11CF6819"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Economic research: Aggregated spending data provides insights into consumer behavior and economic trends.</w:t>
      </w:r>
    </w:p>
    <w:p w14:paraId="5CD93490"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Budgeting tools: Banks offer personal finance management features based on customers' transaction histories.</w:t>
      </w:r>
    </w:p>
    <w:p w14:paraId="13C25BF8" w14:textId="77777777" w:rsidR="00C86B04" w:rsidRPr="00C86B04" w:rsidRDefault="00C86B04" w:rsidP="00C86B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B04">
        <w:rPr>
          <w:rFonts w:ascii="Times New Roman" w:eastAsia="Times New Roman" w:hAnsi="Times New Roman" w:cs="Times New Roman"/>
          <w:kern w:val="0"/>
          <w:sz w:val="24"/>
          <w:szCs w:val="24"/>
          <w:lang w:eastAsia="en-IN"/>
          <w14:ligatures w14:val="none"/>
        </w:rPr>
        <w:t>Cross-selling opportunities: Understanding customer spending helps banks identify potential needs for additional financial products.</w:t>
      </w:r>
    </w:p>
    <w:p w14:paraId="6427E0F1" w14:textId="77777777" w:rsidR="00C86B04" w:rsidRPr="00C86B04" w:rsidRDefault="00C86B04" w:rsidP="00C86B04">
      <w:pPr>
        <w:pStyle w:val="whitespace-pre-wrap"/>
        <w:numPr>
          <w:ilvl w:val="0"/>
          <w:numId w:val="5"/>
        </w:numPr>
        <w:rPr>
          <w:b/>
          <w:bCs/>
        </w:rPr>
      </w:pPr>
      <w:r w:rsidRPr="00C86B04">
        <w:rPr>
          <w:b/>
          <w:bCs/>
        </w:rPr>
        <w:t>In 2023, the Consumer Financial Protection Bureau (CFPB) conducted a study on overdraft and non-sufficient funds (NSF) fees associated with debit card transactions. This study is particularly relevant as it highlights changes in bank practices and their impact on consumers.</w:t>
      </w:r>
    </w:p>
    <w:p w14:paraId="7F81F0D8" w14:textId="77777777" w:rsidR="00C86B04" w:rsidRDefault="00C86B04" w:rsidP="00C86B04">
      <w:pPr>
        <w:pStyle w:val="whitespace-pre-wrap"/>
      </w:pPr>
    </w:p>
    <w:p w14:paraId="5288E5B2" w14:textId="77777777" w:rsidR="00C86B04" w:rsidRDefault="00C86B04" w:rsidP="00C86B04">
      <w:pPr>
        <w:pStyle w:val="whitespace-pre-wrap"/>
      </w:pPr>
    </w:p>
    <w:p w14:paraId="68ED671F" w14:textId="3701939E" w:rsidR="00C86B04" w:rsidRDefault="00C86B04" w:rsidP="00C86B04">
      <w:pPr>
        <w:pStyle w:val="whitespace-pre-wrap"/>
      </w:pPr>
      <w:r>
        <w:t>Key findings of the study:</w:t>
      </w:r>
    </w:p>
    <w:p w14:paraId="769A0DD7" w14:textId="77777777" w:rsidR="00C86B04" w:rsidRDefault="00C86B04" w:rsidP="00C86B04">
      <w:pPr>
        <w:pStyle w:val="whitespace-normal"/>
        <w:numPr>
          <w:ilvl w:val="0"/>
          <w:numId w:val="4"/>
        </w:numPr>
      </w:pPr>
      <w:r>
        <w:t>Decline in overdraft fees: Many large banks have either eliminated or reduced overdraft fees on debit card transactions. This trend began in 2021 and continued through 2022 and 2023.</w:t>
      </w:r>
    </w:p>
    <w:p w14:paraId="0F11DB6F" w14:textId="77777777" w:rsidR="00C86B04" w:rsidRDefault="00C86B04" w:rsidP="00C86B04">
      <w:pPr>
        <w:pStyle w:val="whitespace-normal"/>
        <w:numPr>
          <w:ilvl w:val="0"/>
          <w:numId w:val="4"/>
        </w:numPr>
      </w:pPr>
      <w:r>
        <w:t>Shift in revenue models: Banks are moving away from relying on overdraft fees for revenue, instead focusing on account maintenance fees and other service charges.</w:t>
      </w:r>
    </w:p>
    <w:p w14:paraId="3B1BDB36" w14:textId="77777777" w:rsidR="00C86B04" w:rsidRDefault="00C86B04" w:rsidP="00C86B04">
      <w:pPr>
        <w:pStyle w:val="whitespace-normal"/>
        <w:numPr>
          <w:ilvl w:val="0"/>
          <w:numId w:val="4"/>
        </w:numPr>
      </w:pPr>
      <w:r>
        <w:t>Consumer savings: The CFPB estimated that these changes saved consumers about $5 billion in fees in 2022 alone.</w:t>
      </w:r>
    </w:p>
    <w:p w14:paraId="36B56EB3" w14:textId="77777777" w:rsidR="00C86B04" w:rsidRDefault="00C86B04" w:rsidP="00C86B04">
      <w:pPr>
        <w:pStyle w:val="whitespace-normal"/>
        <w:numPr>
          <w:ilvl w:val="0"/>
          <w:numId w:val="4"/>
        </w:numPr>
      </w:pPr>
      <w:r>
        <w:t>Varied practices: Despite the overall trend, practices still vary widely among banks. Some continue to charge significant overdraft fees, while others have eliminated them entirely.</w:t>
      </w:r>
    </w:p>
    <w:p w14:paraId="696498D3" w14:textId="77777777" w:rsidR="00C86B04" w:rsidRDefault="00C86B04" w:rsidP="00C86B04">
      <w:pPr>
        <w:pStyle w:val="whitespace-normal"/>
        <w:numPr>
          <w:ilvl w:val="0"/>
          <w:numId w:val="4"/>
        </w:numPr>
      </w:pPr>
      <w:r>
        <w:t>Impact on banking accessibility: The reduction in overdraft fees has made banking more accessible to lower-income consumers who were previously more likely to incur these fees.</w:t>
      </w:r>
    </w:p>
    <w:p w14:paraId="5347C1A6" w14:textId="77777777" w:rsidR="00C86B04" w:rsidRDefault="00C86B04" w:rsidP="00C86B04">
      <w:pPr>
        <w:pStyle w:val="whitespace-normal"/>
        <w:numPr>
          <w:ilvl w:val="0"/>
          <w:numId w:val="4"/>
        </w:numPr>
      </w:pPr>
      <w:r>
        <w:t>Technology adoption: Banks are increasingly using technology to provide real-time balance information and alerts to help consumers avoid overdrafts.</w:t>
      </w:r>
    </w:p>
    <w:p w14:paraId="02DCE5D5" w14:textId="77777777" w:rsidR="00C86B04" w:rsidRDefault="00C86B04" w:rsidP="00C86B04">
      <w:pPr>
        <w:pStyle w:val="whitespace-normal"/>
        <w:numPr>
          <w:ilvl w:val="0"/>
          <w:numId w:val="4"/>
        </w:numPr>
      </w:pPr>
      <w:r>
        <w:t>Regulatory pressure: The study noted that regulatory scrutiny and public pressure played a significant role in driving these changes.</w:t>
      </w:r>
    </w:p>
    <w:p w14:paraId="6F69DEC3" w14:textId="77777777" w:rsidR="00C86B04" w:rsidRDefault="00C86B04" w:rsidP="00C86B04">
      <w:pPr>
        <w:pStyle w:val="whitespace-pre-wrap"/>
      </w:pPr>
      <w:r>
        <w:t>This case study demonstrates a significant shift in the US debit card landscape, with implications for both consumers and banks. It highlights how regulatory oversight and changing consumer expectations are reshaping banking practices related to debit card usage.</w:t>
      </w:r>
    </w:p>
    <w:p w14:paraId="4DFA9B8B" w14:textId="77777777" w:rsidR="00C86B04" w:rsidRDefault="00C86B04"/>
    <w:p w14:paraId="5BCF41B8" w14:textId="63941443" w:rsidR="00C86B04" w:rsidRPr="0044322B" w:rsidRDefault="0044322B" w:rsidP="0044322B">
      <w:pPr>
        <w:pStyle w:val="ListParagraph"/>
        <w:numPr>
          <w:ilvl w:val="0"/>
          <w:numId w:val="11"/>
        </w:numPr>
        <w:rPr>
          <w:rFonts w:ascii="Times New Roman" w:hAnsi="Times New Roman" w:cs="Times New Roman"/>
          <w:b/>
          <w:bCs/>
          <w:sz w:val="44"/>
          <w:szCs w:val="44"/>
        </w:rPr>
      </w:pPr>
      <w:r w:rsidRPr="0044322B">
        <w:rPr>
          <w:rFonts w:ascii="Times New Roman" w:hAnsi="Times New Roman" w:cs="Times New Roman"/>
          <w:b/>
          <w:bCs/>
          <w:sz w:val="44"/>
          <w:szCs w:val="44"/>
          <w:highlight w:val="yellow"/>
        </w:rPr>
        <w:t>Prepaid cards</w:t>
      </w:r>
      <w:r w:rsidRPr="0044322B">
        <w:rPr>
          <w:rFonts w:ascii="Times New Roman" w:hAnsi="Times New Roman" w:cs="Times New Roman"/>
          <w:b/>
          <w:bCs/>
          <w:sz w:val="44"/>
          <w:szCs w:val="44"/>
        </w:rPr>
        <w:t xml:space="preserve">  </w:t>
      </w:r>
    </w:p>
    <w:p w14:paraId="5FB3968F" w14:textId="77777777" w:rsidR="0044322B" w:rsidRDefault="0044322B"/>
    <w:p w14:paraId="7FFBDF24" w14:textId="1009252D" w:rsidR="0044322B" w:rsidRDefault="0044322B" w:rsidP="0044322B">
      <w:pPr>
        <w:pStyle w:val="NormalWeb"/>
      </w:pPr>
      <w:r>
        <w:t>Prepaid cards  are payment cards that you load with money in advance. They function similarly to debit cards but are not linked to a bank account. Here are some key details:</w:t>
      </w:r>
    </w:p>
    <w:p w14:paraId="7CAC6CD9" w14:textId="77777777" w:rsidR="0044322B" w:rsidRDefault="0044322B" w:rsidP="0044322B">
      <w:pPr>
        <w:pStyle w:val="NormalWeb"/>
        <w:numPr>
          <w:ilvl w:val="0"/>
          <w:numId w:val="6"/>
        </w:numPr>
      </w:pPr>
      <w:r>
        <w:rPr>
          <w:rStyle w:val="Strong"/>
          <w:rFonts w:eastAsiaTheme="majorEastAsia"/>
        </w:rPr>
        <w:t>Usage</w:t>
      </w:r>
      <w:r>
        <w:t>: Prepaid cards can be used for purchases wherever the card network (like Visa, MasterCard, or American Express) is accepted.</w:t>
      </w:r>
    </w:p>
    <w:p w14:paraId="7DD8BBF0" w14:textId="77777777" w:rsidR="0044322B" w:rsidRDefault="0044322B" w:rsidP="0044322B">
      <w:pPr>
        <w:pStyle w:val="NormalWeb"/>
        <w:numPr>
          <w:ilvl w:val="0"/>
          <w:numId w:val="6"/>
        </w:numPr>
      </w:pPr>
      <w:r>
        <w:rPr>
          <w:rStyle w:val="Strong"/>
          <w:rFonts w:eastAsiaTheme="majorEastAsia"/>
        </w:rPr>
        <w:t>Loading</w:t>
      </w:r>
      <w:r>
        <w:t>: You can load funds onto a prepaid card through direct deposit, bank transfer, cash load at retail locations, or sometimes via mobile apps.</w:t>
      </w:r>
    </w:p>
    <w:p w14:paraId="7EAED0CF" w14:textId="77777777" w:rsidR="0044322B" w:rsidRDefault="0044322B" w:rsidP="0044322B">
      <w:pPr>
        <w:pStyle w:val="NormalWeb"/>
        <w:numPr>
          <w:ilvl w:val="0"/>
          <w:numId w:val="6"/>
        </w:numPr>
      </w:pPr>
      <w:r>
        <w:rPr>
          <w:rStyle w:val="Strong"/>
          <w:rFonts w:eastAsiaTheme="majorEastAsia"/>
        </w:rPr>
        <w:t>Features</w:t>
      </w:r>
      <w:r>
        <w:t>: They often come with features like online account management, ATM access, and the ability to reload funds.</w:t>
      </w:r>
    </w:p>
    <w:p w14:paraId="138D8153" w14:textId="77777777" w:rsidR="0044322B" w:rsidRDefault="0044322B" w:rsidP="0044322B">
      <w:pPr>
        <w:pStyle w:val="NormalWeb"/>
        <w:numPr>
          <w:ilvl w:val="0"/>
          <w:numId w:val="6"/>
        </w:numPr>
      </w:pPr>
      <w:r>
        <w:rPr>
          <w:rStyle w:val="Strong"/>
          <w:rFonts w:eastAsiaTheme="majorEastAsia"/>
        </w:rPr>
        <w:t>Types</w:t>
      </w:r>
      <w:r>
        <w:t>: There are general-purpose prepaid cards usable anywhere, as well as specific-purpose cards like those for travel or gifting.</w:t>
      </w:r>
    </w:p>
    <w:p w14:paraId="36A704D3" w14:textId="77777777" w:rsidR="0044322B" w:rsidRDefault="0044322B" w:rsidP="0044322B">
      <w:pPr>
        <w:pStyle w:val="NormalWeb"/>
        <w:numPr>
          <w:ilvl w:val="0"/>
          <w:numId w:val="6"/>
        </w:numPr>
      </w:pPr>
      <w:r>
        <w:rPr>
          <w:rStyle w:val="Strong"/>
          <w:rFonts w:eastAsiaTheme="majorEastAsia"/>
        </w:rPr>
        <w:t>Fees</w:t>
      </w:r>
      <w:r>
        <w:t>: Be aware of fees such as activation fees, monthly maintenance fees, ATM withdrawal fees, and inactivity fees, which can vary by card.</w:t>
      </w:r>
    </w:p>
    <w:p w14:paraId="4070EAEB" w14:textId="77777777" w:rsidR="0044322B" w:rsidRDefault="0044322B" w:rsidP="0044322B">
      <w:pPr>
        <w:pStyle w:val="NormalWeb"/>
        <w:numPr>
          <w:ilvl w:val="0"/>
          <w:numId w:val="6"/>
        </w:numPr>
      </w:pPr>
      <w:r>
        <w:rPr>
          <w:rStyle w:val="Strong"/>
          <w:rFonts w:eastAsiaTheme="majorEastAsia"/>
        </w:rPr>
        <w:t>Regulation</w:t>
      </w:r>
      <w:r>
        <w:t>: The Consumer Financial Protection Bureau (CFPB) oversees prepaid cards to ensure consumer protections.</w:t>
      </w:r>
    </w:p>
    <w:p w14:paraId="46F11229" w14:textId="77777777" w:rsidR="0044322B" w:rsidRDefault="0044322B" w:rsidP="0044322B">
      <w:pPr>
        <w:pStyle w:val="NormalWeb"/>
        <w:numPr>
          <w:ilvl w:val="0"/>
          <w:numId w:val="6"/>
        </w:numPr>
      </w:pPr>
      <w:r>
        <w:rPr>
          <w:rStyle w:val="Strong"/>
          <w:rFonts w:eastAsiaTheme="majorEastAsia"/>
        </w:rPr>
        <w:t>Security</w:t>
      </w:r>
      <w:r>
        <w:t>: Prepaid cards can be a safer alternative to carrying cash, as they can typically be replaced if lost or stolen.</w:t>
      </w:r>
    </w:p>
    <w:p w14:paraId="19C4F7FB" w14:textId="77777777" w:rsidR="0044322B" w:rsidRDefault="0044322B" w:rsidP="00443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07167B" w14:textId="730B7644" w:rsidR="0044322B" w:rsidRPr="0044322B" w:rsidRDefault="0044322B" w:rsidP="004432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 xml:space="preserve">Here are the key differences between prepaid cards and debit cards, along with considerations on which might be better depending on </w:t>
      </w:r>
      <w:r w:rsidRPr="0044322B">
        <w:rPr>
          <w:rFonts w:ascii="Times New Roman" w:eastAsia="Times New Roman" w:hAnsi="Times New Roman" w:cs="Times New Roman"/>
          <w:b/>
          <w:bCs/>
          <w:kern w:val="0"/>
          <w:sz w:val="24"/>
          <w:szCs w:val="24"/>
          <w:lang w:eastAsia="en-IN"/>
          <w14:ligatures w14:val="none"/>
        </w:rPr>
        <w:t>one’s</w:t>
      </w:r>
      <w:r w:rsidRPr="0044322B">
        <w:rPr>
          <w:rFonts w:ascii="Times New Roman" w:eastAsia="Times New Roman" w:hAnsi="Times New Roman" w:cs="Times New Roman"/>
          <w:b/>
          <w:bCs/>
          <w:kern w:val="0"/>
          <w:sz w:val="24"/>
          <w:szCs w:val="24"/>
          <w:lang w:eastAsia="en-IN"/>
          <w14:ligatures w14:val="none"/>
        </w:rPr>
        <w:t xml:space="preserve"> needs:</w:t>
      </w:r>
    </w:p>
    <w:p w14:paraId="2BF6653F" w14:textId="77777777" w:rsidR="0044322B" w:rsidRPr="0044322B" w:rsidRDefault="0044322B" w:rsidP="00443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Prepaid Card:</w:t>
      </w:r>
    </w:p>
    <w:p w14:paraId="2696DF68" w14:textId="77777777" w:rsidR="0044322B" w:rsidRPr="0044322B" w:rsidRDefault="0044322B" w:rsidP="0044322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Funding</w:t>
      </w:r>
      <w:r w:rsidRPr="0044322B">
        <w:rPr>
          <w:rFonts w:ascii="Times New Roman" w:eastAsia="Times New Roman" w:hAnsi="Times New Roman" w:cs="Times New Roman"/>
          <w:kern w:val="0"/>
          <w:sz w:val="24"/>
          <w:szCs w:val="24"/>
          <w:lang w:eastAsia="en-IN"/>
          <w14:ligatures w14:val="none"/>
        </w:rPr>
        <w:t>: You load money onto a prepaid card in advance, and you can only spend what you've loaded.</w:t>
      </w:r>
    </w:p>
    <w:p w14:paraId="05055122" w14:textId="77777777" w:rsidR="0044322B" w:rsidRPr="0044322B" w:rsidRDefault="0044322B" w:rsidP="0044322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Bank Account</w:t>
      </w:r>
      <w:r w:rsidRPr="0044322B">
        <w:rPr>
          <w:rFonts w:ascii="Times New Roman" w:eastAsia="Times New Roman" w:hAnsi="Times New Roman" w:cs="Times New Roman"/>
          <w:kern w:val="0"/>
          <w:sz w:val="24"/>
          <w:szCs w:val="24"/>
          <w:lang w:eastAsia="en-IN"/>
          <w14:ligatures w14:val="none"/>
        </w:rPr>
        <w:t>: Not linked to a bank account.</w:t>
      </w:r>
    </w:p>
    <w:p w14:paraId="3806293E" w14:textId="77777777" w:rsidR="0044322B" w:rsidRPr="0044322B" w:rsidRDefault="0044322B" w:rsidP="0044322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Usage</w:t>
      </w:r>
      <w:r w:rsidRPr="0044322B">
        <w:rPr>
          <w:rFonts w:ascii="Times New Roman" w:eastAsia="Times New Roman" w:hAnsi="Times New Roman" w:cs="Times New Roman"/>
          <w:kern w:val="0"/>
          <w:sz w:val="24"/>
          <w:szCs w:val="24"/>
          <w:lang w:eastAsia="en-IN"/>
          <w14:ligatures w14:val="none"/>
        </w:rPr>
        <w:t>: Accepted wherever the card network (Visa, MasterCard, etc.) is accepted.</w:t>
      </w:r>
    </w:p>
    <w:p w14:paraId="5F690996" w14:textId="77777777" w:rsidR="0044322B" w:rsidRPr="0044322B" w:rsidRDefault="0044322B" w:rsidP="0044322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Fees</w:t>
      </w:r>
      <w:r w:rsidRPr="0044322B">
        <w:rPr>
          <w:rFonts w:ascii="Times New Roman" w:eastAsia="Times New Roman" w:hAnsi="Times New Roman" w:cs="Times New Roman"/>
          <w:kern w:val="0"/>
          <w:sz w:val="24"/>
          <w:szCs w:val="24"/>
          <w:lang w:eastAsia="en-IN"/>
          <w14:ligatures w14:val="none"/>
        </w:rPr>
        <w:t>: Can have various fees like activation fees, monthly maintenance fees, and transaction fees.</w:t>
      </w:r>
    </w:p>
    <w:p w14:paraId="5BA1A611" w14:textId="77777777" w:rsidR="0044322B" w:rsidRPr="0044322B" w:rsidRDefault="0044322B" w:rsidP="0044322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Credit Check</w:t>
      </w:r>
      <w:r w:rsidRPr="0044322B">
        <w:rPr>
          <w:rFonts w:ascii="Times New Roman" w:eastAsia="Times New Roman" w:hAnsi="Times New Roman" w:cs="Times New Roman"/>
          <w:kern w:val="0"/>
          <w:sz w:val="24"/>
          <w:szCs w:val="24"/>
          <w:lang w:eastAsia="en-IN"/>
          <w14:ligatures w14:val="none"/>
        </w:rPr>
        <w:t>: No credit check required.</w:t>
      </w:r>
    </w:p>
    <w:p w14:paraId="636CCD90" w14:textId="77777777" w:rsidR="0044322B" w:rsidRPr="0044322B" w:rsidRDefault="0044322B" w:rsidP="0044322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Security</w:t>
      </w:r>
      <w:r w:rsidRPr="0044322B">
        <w:rPr>
          <w:rFonts w:ascii="Times New Roman" w:eastAsia="Times New Roman" w:hAnsi="Times New Roman" w:cs="Times New Roman"/>
          <w:kern w:val="0"/>
          <w:sz w:val="24"/>
          <w:szCs w:val="24"/>
          <w:lang w:eastAsia="en-IN"/>
          <w14:ligatures w14:val="none"/>
        </w:rPr>
        <w:t>: Typically can be replaced if lost or stolen.</w:t>
      </w:r>
    </w:p>
    <w:p w14:paraId="60170306" w14:textId="77777777" w:rsidR="0044322B" w:rsidRPr="0044322B" w:rsidRDefault="0044322B" w:rsidP="00443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Debit Card:</w:t>
      </w:r>
    </w:p>
    <w:p w14:paraId="6DDBE4BA" w14:textId="77777777" w:rsidR="0044322B" w:rsidRPr="0044322B" w:rsidRDefault="0044322B" w:rsidP="0044322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Funding</w:t>
      </w:r>
      <w:r w:rsidRPr="0044322B">
        <w:rPr>
          <w:rFonts w:ascii="Times New Roman" w:eastAsia="Times New Roman" w:hAnsi="Times New Roman" w:cs="Times New Roman"/>
          <w:kern w:val="0"/>
          <w:sz w:val="24"/>
          <w:szCs w:val="24"/>
          <w:lang w:eastAsia="en-IN"/>
          <w14:ligatures w14:val="none"/>
        </w:rPr>
        <w:t>: Linked directly to your bank account, spending is limited by the funds available in your account.</w:t>
      </w:r>
    </w:p>
    <w:p w14:paraId="27E2B4D3" w14:textId="77777777" w:rsidR="0044322B" w:rsidRPr="0044322B" w:rsidRDefault="0044322B" w:rsidP="0044322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Bank Account</w:t>
      </w:r>
      <w:r w:rsidRPr="0044322B">
        <w:rPr>
          <w:rFonts w:ascii="Times New Roman" w:eastAsia="Times New Roman" w:hAnsi="Times New Roman" w:cs="Times New Roman"/>
          <w:kern w:val="0"/>
          <w:sz w:val="24"/>
          <w:szCs w:val="24"/>
          <w:lang w:eastAsia="en-IN"/>
          <w14:ligatures w14:val="none"/>
        </w:rPr>
        <w:t>: Linked to a checking account.</w:t>
      </w:r>
    </w:p>
    <w:p w14:paraId="3F3FC2DE" w14:textId="77777777" w:rsidR="0044322B" w:rsidRPr="0044322B" w:rsidRDefault="0044322B" w:rsidP="0044322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Usage</w:t>
      </w:r>
      <w:r w:rsidRPr="0044322B">
        <w:rPr>
          <w:rFonts w:ascii="Times New Roman" w:eastAsia="Times New Roman" w:hAnsi="Times New Roman" w:cs="Times New Roman"/>
          <w:kern w:val="0"/>
          <w:sz w:val="24"/>
          <w:szCs w:val="24"/>
          <w:lang w:eastAsia="en-IN"/>
          <w14:ligatures w14:val="none"/>
        </w:rPr>
        <w:t>: Widely accepted like prepaid cards but may have different acceptance based on the type (Visa/MasterCard).</w:t>
      </w:r>
    </w:p>
    <w:p w14:paraId="0C238BAE" w14:textId="77777777" w:rsidR="0044322B" w:rsidRPr="0044322B" w:rsidRDefault="0044322B" w:rsidP="0044322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Fees</w:t>
      </w:r>
      <w:r w:rsidRPr="0044322B">
        <w:rPr>
          <w:rFonts w:ascii="Times New Roman" w:eastAsia="Times New Roman" w:hAnsi="Times New Roman" w:cs="Times New Roman"/>
          <w:kern w:val="0"/>
          <w:sz w:val="24"/>
          <w:szCs w:val="24"/>
          <w:lang w:eastAsia="en-IN"/>
          <w14:ligatures w14:val="none"/>
        </w:rPr>
        <w:t>: Generally fewer fees compared to prepaid cards, depending on your bank.</w:t>
      </w:r>
    </w:p>
    <w:p w14:paraId="4AB23B32" w14:textId="77777777" w:rsidR="0044322B" w:rsidRPr="0044322B" w:rsidRDefault="0044322B" w:rsidP="0044322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Credit Check</w:t>
      </w:r>
      <w:r w:rsidRPr="0044322B">
        <w:rPr>
          <w:rFonts w:ascii="Times New Roman" w:eastAsia="Times New Roman" w:hAnsi="Times New Roman" w:cs="Times New Roman"/>
          <w:kern w:val="0"/>
          <w:sz w:val="24"/>
          <w:szCs w:val="24"/>
          <w:lang w:eastAsia="en-IN"/>
          <w14:ligatures w14:val="none"/>
        </w:rPr>
        <w:t>: No credit check for basic debit cards linked to checking accounts.</w:t>
      </w:r>
    </w:p>
    <w:p w14:paraId="3295D4B7" w14:textId="77777777" w:rsidR="0044322B" w:rsidRPr="0044322B" w:rsidRDefault="0044322B" w:rsidP="0044322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Security</w:t>
      </w:r>
      <w:r w:rsidRPr="0044322B">
        <w:rPr>
          <w:rFonts w:ascii="Times New Roman" w:eastAsia="Times New Roman" w:hAnsi="Times New Roman" w:cs="Times New Roman"/>
          <w:kern w:val="0"/>
          <w:sz w:val="24"/>
          <w:szCs w:val="24"/>
          <w:lang w:eastAsia="en-IN"/>
          <w14:ligatures w14:val="none"/>
        </w:rPr>
        <w:t>: Offers similar protections as prepaid cards against fraud and loss.</w:t>
      </w:r>
    </w:p>
    <w:p w14:paraId="390E4B5F" w14:textId="77777777" w:rsidR="0044322B" w:rsidRPr="0044322B" w:rsidRDefault="0044322B" w:rsidP="00443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Which is Better?</w:t>
      </w:r>
    </w:p>
    <w:p w14:paraId="746E3BA6" w14:textId="77777777" w:rsidR="0044322B" w:rsidRPr="0044322B" w:rsidRDefault="0044322B" w:rsidP="0044322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Prepaid Cards</w:t>
      </w:r>
      <w:r w:rsidRPr="0044322B">
        <w:rPr>
          <w:rFonts w:ascii="Times New Roman" w:eastAsia="Times New Roman" w:hAnsi="Times New Roman" w:cs="Times New Roman"/>
          <w:kern w:val="0"/>
          <w:sz w:val="24"/>
          <w:szCs w:val="24"/>
          <w:lang w:eastAsia="en-IN"/>
          <w14:ligatures w14:val="none"/>
        </w:rPr>
        <w:t>: Ideal for those who want to control spending or who don't have a bank account. They can also be useful for budgeting or for teenagers or students learning financial responsibility.</w:t>
      </w:r>
    </w:p>
    <w:p w14:paraId="43F33BBA" w14:textId="77777777" w:rsidR="0044322B" w:rsidRPr="0044322B" w:rsidRDefault="0044322B" w:rsidP="0044322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Debit Cards</w:t>
      </w:r>
      <w:r w:rsidRPr="0044322B">
        <w:rPr>
          <w:rFonts w:ascii="Times New Roman" w:eastAsia="Times New Roman" w:hAnsi="Times New Roman" w:cs="Times New Roman"/>
          <w:kern w:val="0"/>
          <w:sz w:val="24"/>
          <w:szCs w:val="24"/>
          <w:lang w:eastAsia="en-IN"/>
          <w14:ligatures w14:val="none"/>
        </w:rPr>
        <w:t>: Often preferred for convenience and wider acceptance. They are directly linked to your bank account, making them seamless for regular transactions and potentially offering better rewards or benefits through your bank.</w:t>
      </w:r>
    </w:p>
    <w:p w14:paraId="6547221D" w14:textId="77777777" w:rsidR="0044322B" w:rsidRPr="0044322B" w:rsidRDefault="0044322B" w:rsidP="004432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Considerations</w:t>
      </w:r>
      <w:r w:rsidRPr="0044322B">
        <w:rPr>
          <w:rFonts w:ascii="Times New Roman" w:eastAsia="Times New Roman" w:hAnsi="Times New Roman" w:cs="Times New Roman"/>
          <w:kern w:val="0"/>
          <w:sz w:val="24"/>
          <w:szCs w:val="24"/>
          <w:lang w:eastAsia="en-IN"/>
          <w14:ligatures w14:val="none"/>
        </w:rPr>
        <w:t>:</w:t>
      </w:r>
    </w:p>
    <w:p w14:paraId="74F4A0AD" w14:textId="7E72E34B" w:rsidR="0044322B" w:rsidRPr="0044322B" w:rsidRDefault="0044322B" w:rsidP="0044322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Usage</w:t>
      </w:r>
      <w:r w:rsidRPr="0044322B">
        <w:rPr>
          <w:rFonts w:ascii="Times New Roman" w:eastAsia="Times New Roman" w:hAnsi="Times New Roman" w:cs="Times New Roman"/>
          <w:kern w:val="0"/>
          <w:sz w:val="24"/>
          <w:szCs w:val="24"/>
          <w:lang w:eastAsia="en-IN"/>
          <w14:ligatures w14:val="none"/>
        </w:rPr>
        <w:t xml:space="preserve">: If </w:t>
      </w:r>
      <w:r>
        <w:rPr>
          <w:rFonts w:ascii="Times New Roman" w:eastAsia="Times New Roman" w:hAnsi="Times New Roman" w:cs="Times New Roman"/>
          <w:kern w:val="0"/>
          <w:sz w:val="24"/>
          <w:szCs w:val="24"/>
          <w:lang w:eastAsia="en-IN"/>
          <w14:ligatures w14:val="none"/>
        </w:rPr>
        <w:t xml:space="preserve">one has </w:t>
      </w:r>
      <w:r w:rsidRPr="0044322B">
        <w:rPr>
          <w:rFonts w:ascii="Times New Roman" w:eastAsia="Times New Roman" w:hAnsi="Times New Roman" w:cs="Times New Roman"/>
          <w:kern w:val="0"/>
          <w:sz w:val="24"/>
          <w:szCs w:val="24"/>
          <w:lang w:eastAsia="en-IN"/>
          <w14:ligatures w14:val="none"/>
        </w:rPr>
        <w:t>a bank account and prefer convenience, a debit card might be better.</w:t>
      </w:r>
    </w:p>
    <w:p w14:paraId="67C50D7F" w14:textId="5DB930AB" w:rsidR="0044322B" w:rsidRPr="0044322B" w:rsidRDefault="0044322B" w:rsidP="0044322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Control</w:t>
      </w:r>
      <w:r w:rsidRPr="0044322B">
        <w:rPr>
          <w:rFonts w:ascii="Times New Roman" w:eastAsia="Times New Roman" w:hAnsi="Times New Roman" w:cs="Times New Roman"/>
          <w:kern w:val="0"/>
          <w:sz w:val="24"/>
          <w:szCs w:val="24"/>
          <w:lang w:eastAsia="en-IN"/>
          <w14:ligatures w14:val="none"/>
        </w:rPr>
        <w:t>: If</w:t>
      </w:r>
      <w:r>
        <w:rPr>
          <w:rFonts w:ascii="Times New Roman" w:eastAsia="Times New Roman" w:hAnsi="Times New Roman" w:cs="Times New Roman"/>
          <w:kern w:val="0"/>
          <w:sz w:val="24"/>
          <w:szCs w:val="24"/>
          <w:lang w:eastAsia="en-IN"/>
          <w14:ligatures w14:val="none"/>
        </w:rPr>
        <w:t xml:space="preserve"> one</w:t>
      </w:r>
      <w:r w:rsidRPr="0044322B">
        <w:rPr>
          <w:rFonts w:ascii="Times New Roman" w:eastAsia="Times New Roman" w:hAnsi="Times New Roman" w:cs="Times New Roman"/>
          <w:kern w:val="0"/>
          <w:sz w:val="24"/>
          <w:szCs w:val="24"/>
          <w:lang w:eastAsia="en-IN"/>
          <w14:ligatures w14:val="none"/>
        </w:rPr>
        <w:t xml:space="preserve"> need strict control over spending or want to limit exposure to main bank account, a prepaid card could be preferable.</w:t>
      </w:r>
    </w:p>
    <w:p w14:paraId="0DA3BCB2" w14:textId="77777777" w:rsidR="0044322B" w:rsidRPr="0044322B" w:rsidRDefault="0044322B" w:rsidP="0044322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2B">
        <w:rPr>
          <w:rFonts w:ascii="Times New Roman" w:eastAsia="Times New Roman" w:hAnsi="Times New Roman" w:cs="Times New Roman"/>
          <w:b/>
          <w:bCs/>
          <w:kern w:val="0"/>
          <w:sz w:val="24"/>
          <w:szCs w:val="24"/>
          <w:lang w:eastAsia="en-IN"/>
          <w14:ligatures w14:val="none"/>
        </w:rPr>
        <w:t>Fees</w:t>
      </w:r>
      <w:r w:rsidRPr="0044322B">
        <w:rPr>
          <w:rFonts w:ascii="Times New Roman" w:eastAsia="Times New Roman" w:hAnsi="Times New Roman" w:cs="Times New Roman"/>
          <w:kern w:val="0"/>
          <w:sz w:val="24"/>
          <w:szCs w:val="24"/>
          <w:lang w:eastAsia="en-IN"/>
          <w14:ligatures w14:val="none"/>
        </w:rPr>
        <w:t>: Compare fees carefully, as both types of cards can have charges that vary widely depending on the issuer.</w:t>
      </w:r>
    </w:p>
    <w:p w14:paraId="483F1647" w14:textId="77777777" w:rsidR="0044322B" w:rsidRDefault="0044322B" w:rsidP="0044322B">
      <w:pPr>
        <w:pStyle w:val="NormalWeb"/>
        <w:ind w:left="720"/>
      </w:pPr>
    </w:p>
    <w:p w14:paraId="35937242" w14:textId="77777777" w:rsidR="0044322B" w:rsidRDefault="0044322B"/>
    <w:sectPr w:rsidR="004432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90609" w14:textId="77777777" w:rsidR="00D71CD4" w:rsidRDefault="00D71CD4" w:rsidP="0044322B">
      <w:pPr>
        <w:spacing w:after="0" w:line="240" w:lineRule="auto"/>
      </w:pPr>
      <w:r>
        <w:separator/>
      </w:r>
    </w:p>
  </w:endnote>
  <w:endnote w:type="continuationSeparator" w:id="0">
    <w:p w14:paraId="4F2FDE54" w14:textId="77777777" w:rsidR="00D71CD4" w:rsidRDefault="00D71CD4" w:rsidP="0044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5047C" w14:textId="77777777" w:rsidR="00D71CD4" w:rsidRDefault="00D71CD4" w:rsidP="0044322B">
      <w:pPr>
        <w:spacing w:after="0" w:line="240" w:lineRule="auto"/>
      </w:pPr>
      <w:r>
        <w:separator/>
      </w:r>
    </w:p>
  </w:footnote>
  <w:footnote w:type="continuationSeparator" w:id="0">
    <w:p w14:paraId="54522C33" w14:textId="77777777" w:rsidR="00D71CD4" w:rsidRDefault="00D71CD4" w:rsidP="00443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A14B2"/>
    <w:multiLevelType w:val="multilevel"/>
    <w:tmpl w:val="6E5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3693A"/>
    <w:multiLevelType w:val="hybridMultilevel"/>
    <w:tmpl w:val="562685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07E4B"/>
    <w:multiLevelType w:val="multilevel"/>
    <w:tmpl w:val="A8E0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B77A4"/>
    <w:multiLevelType w:val="multilevel"/>
    <w:tmpl w:val="387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87352"/>
    <w:multiLevelType w:val="hybridMultilevel"/>
    <w:tmpl w:val="BB74F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C76978"/>
    <w:multiLevelType w:val="multilevel"/>
    <w:tmpl w:val="D23C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7563C"/>
    <w:multiLevelType w:val="multilevel"/>
    <w:tmpl w:val="1D22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DA0DF2"/>
    <w:multiLevelType w:val="multilevel"/>
    <w:tmpl w:val="736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43EE6"/>
    <w:multiLevelType w:val="multilevel"/>
    <w:tmpl w:val="5AD6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0748B"/>
    <w:multiLevelType w:val="hybridMultilevel"/>
    <w:tmpl w:val="86145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FA3305"/>
    <w:multiLevelType w:val="multilevel"/>
    <w:tmpl w:val="1C8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65332">
    <w:abstractNumId w:val="5"/>
  </w:num>
  <w:num w:numId="2" w16cid:durableId="1485774411">
    <w:abstractNumId w:val="8"/>
  </w:num>
  <w:num w:numId="3" w16cid:durableId="255672869">
    <w:abstractNumId w:val="4"/>
  </w:num>
  <w:num w:numId="4" w16cid:durableId="1213734843">
    <w:abstractNumId w:val="6"/>
  </w:num>
  <w:num w:numId="5" w16cid:durableId="858543969">
    <w:abstractNumId w:val="9"/>
  </w:num>
  <w:num w:numId="6" w16cid:durableId="991640799">
    <w:abstractNumId w:val="0"/>
  </w:num>
  <w:num w:numId="7" w16cid:durableId="111171699">
    <w:abstractNumId w:val="2"/>
  </w:num>
  <w:num w:numId="8" w16cid:durableId="1390303143">
    <w:abstractNumId w:val="10"/>
  </w:num>
  <w:num w:numId="9" w16cid:durableId="2027514274">
    <w:abstractNumId w:val="7"/>
  </w:num>
  <w:num w:numId="10" w16cid:durableId="1782720705">
    <w:abstractNumId w:val="3"/>
  </w:num>
  <w:num w:numId="11" w16cid:durableId="1826387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04"/>
    <w:rsid w:val="000A08F2"/>
    <w:rsid w:val="0044322B"/>
    <w:rsid w:val="006C0044"/>
    <w:rsid w:val="00B10D6B"/>
    <w:rsid w:val="00B16EC4"/>
    <w:rsid w:val="00B50A47"/>
    <w:rsid w:val="00C86B04"/>
    <w:rsid w:val="00D44B8A"/>
    <w:rsid w:val="00D71CD4"/>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42A8"/>
  <w15:chartTrackingRefBased/>
  <w15:docId w15:val="{D92DEBC8-7107-47DE-93A9-36E98910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B04"/>
    <w:rPr>
      <w:rFonts w:eastAsiaTheme="majorEastAsia" w:cstheme="majorBidi"/>
      <w:color w:val="272727" w:themeColor="text1" w:themeTint="D8"/>
    </w:rPr>
  </w:style>
  <w:style w:type="paragraph" w:styleId="Title">
    <w:name w:val="Title"/>
    <w:basedOn w:val="Normal"/>
    <w:next w:val="Normal"/>
    <w:link w:val="TitleChar"/>
    <w:uiPriority w:val="10"/>
    <w:qFormat/>
    <w:rsid w:val="00C86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B04"/>
    <w:pPr>
      <w:spacing w:before="160"/>
      <w:jc w:val="center"/>
    </w:pPr>
    <w:rPr>
      <w:i/>
      <w:iCs/>
      <w:color w:val="404040" w:themeColor="text1" w:themeTint="BF"/>
    </w:rPr>
  </w:style>
  <w:style w:type="character" w:customStyle="1" w:styleId="QuoteChar">
    <w:name w:val="Quote Char"/>
    <w:basedOn w:val="DefaultParagraphFont"/>
    <w:link w:val="Quote"/>
    <w:uiPriority w:val="29"/>
    <w:rsid w:val="00C86B04"/>
    <w:rPr>
      <w:i/>
      <w:iCs/>
      <w:color w:val="404040" w:themeColor="text1" w:themeTint="BF"/>
    </w:rPr>
  </w:style>
  <w:style w:type="paragraph" w:styleId="ListParagraph">
    <w:name w:val="List Paragraph"/>
    <w:basedOn w:val="Normal"/>
    <w:uiPriority w:val="34"/>
    <w:qFormat/>
    <w:rsid w:val="00C86B04"/>
    <w:pPr>
      <w:ind w:left="720"/>
      <w:contextualSpacing/>
    </w:pPr>
  </w:style>
  <w:style w:type="character" w:styleId="IntenseEmphasis">
    <w:name w:val="Intense Emphasis"/>
    <w:basedOn w:val="DefaultParagraphFont"/>
    <w:uiPriority w:val="21"/>
    <w:qFormat/>
    <w:rsid w:val="00C86B04"/>
    <w:rPr>
      <w:i/>
      <w:iCs/>
      <w:color w:val="0F4761" w:themeColor="accent1" w:themeShade="BF"/>
    </w:rPr>
  </w:style>
  <w:style w:type="paragraph" w:styleId="IntenseQuote">
    <w:name w:val="Intense Quote"/>
    <w:basedOn w:val="Normal"/>
    <w:next w:val="Normal"/>
    <w:link w:val="IntenseQuoteChar"/>
    <w:uiPriority w:val="30"/>
    <w:qFormat/>
    <w:rsid w:val="00C86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B04"/>
    <w:rPr>
      <w:i/>
      <w:iCs/>
      <w:color w:val="0F4761" w:themeColor="accent1" w:themeShade="BF"/>
    </w:rPr>
  </w:style>
  <w:style w:type="character" w:styleId="IntenseReference">
    <w:name w:val="Intense Reference"/>
    <w:basedOn w:val="DefaultParagraphFont"/>
    <w:uiPriority w:val="32"/>
    <w:qFormat/>
    <w:rsid w:val="00C86B04"/>
    <w:rPr>
      <w:b/>
      <w:bCs/>
      <w:smallCaps/>
      <w:color w:val="0F4761" w:themeColor="accent1" w:themeShade="BF"/>
      <w:spacing w:val="5"/>
    </w:rPr>
  </w:style>
  <w:style w:type="paragraph" w:customStyle="1" w:styleId="whitespace-pre-wrap">
    <w:name w:val="whitespace-pre-wrap"/>
    <w:basedOn w:val="Normal"/>
    <w:rsid w:val="00C86B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C86B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86B04"/>
    <w:rPr>
      <w:color w:val="0000FF"/>
      <w:u w:val="single"/>
    </w:rPr>
  </w:style>
  <w:style w:type="paragraph" w:customStyle="1" w:styleId="is-empty">
    <w:name w:val="is-empty"/>
    <w:basedOn w:val="Normal"/>
    <w:rsid w:val="00C86B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86B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6B04"/>
    <w:rPr>
      <w:b/>
      <w:bCs/>
    </w:rPr>
  </w:style>
  <w:style w:type="paragraph" w:styleId="Header">
    <w:name w:val="header"/>
    <w:basedOn w:val="Normal"/>
    <w:link w:val="HeaderChar"/>
    <w:uiPriority w:val="99"/>
    <w:unhideWhenUsed/>
    <w:rsid w:val="00443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22B"/>
  </w:style>
  <w:style w:type="paragraph" w:styleId="Footer">
    <w:name w:val="footer"/>
    <w:basedOn w:val="Normal"/>
    <w:link w:val="FooterChar"/>
    <w:uiPriority w:val="99"/>
    <w:unhideWhenUsed/>
    <w:rsid w:val="00443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251434">
      <w:bodyDiv w:val="1"/>
      <w:marLeft w:val="0"/>
      <w:marRight w:val="0"/>
      <w:marTop w:val="0"/>
      <w:marBottom w:val="0"/>
      <w:divBdr>
        <w:top w:val="none" w:sz="0" w:space="0" w:color="auto"/>
        <w:left w:val="none" w:sz="0" w:space="0" w:color="auto"/>
        <w:bottom w:val="none" w:sz="0" w:space="0" w:color="auto"/>
        <w:right w:val="none" w:sz="0" w:space="0" w:color="auto"/>
      </w:divBdr>
    </w:div>
    <w:div w:id="534316473">
      <w:bodyDiv w:val="1"/>
      <w:marLeft w:val="0"/>
      <w:marRight w:val="0"/>
      <w:marTop w:val="0"/>
      <w:marBottom w:val="0"/>
      <w:divBdr>
        <w:top w:val="none" w:sz="0" w:space="0" w:color="auto"/>
        <w:left w:val="none" w:sz="0" w:space="0" w:color="auto"/>
        <w:bottom w:val="none" w:sz="0" w:space="0" w:color="auto"/>
        <w:right w:val="none" w:sz="0" w:space="0" w:color="auto"/>
      </w:divBdr>
      <w:divsChild>
        <w:div w:id="366758238">
          <w:marLeft w:val="0"/>
          <w:marRight w:val="0"/>
          <w:marTop w:val="0"/>
          <w:marBottom w:val="0"/>
          <w:divBdr>
            <w:top w:val="none" w:sz="0" w:space="0" w:color="auto"/>
            <w:left w:val="none" w:sz="0" w:space="0" w:color="auto"/>
            <w:bottom w:val="none" w:sz="0" w:space="0" w:color="auto"/>
            <w:right w:val="none" w:sz="0" w:space="0" w:color="auto"/>
          </w:divBdr>
          <w:divsChild>
            <w:div w:id="1579707226">
              <w:marLeft w:val="0"/>
              <w:marRight w:val="0"/>
              <w:marTop w:val="0"/>
              <w:marBottom w:val="0"/>
              <w:divBdr>
                <w:top w:val="none" w:sz="0" w:space="0" w:color="auto"/>
                <w:left w:val="none" w:sz="0" w:space="0" w:color="auto"/>
                <w:bottom w:val="none" w:sz="0" w:space="0" w:color="auto"/>
                <w:right w:val="none" w:sz="0" w:space="0" w:color="auto"/>
              </w:divBdr>
              <w:divsChild>
                <w:div w:id="615479680">
                  <w:marLeft w:val="0"/>
                  <w:marRight w:val="0"/>
                  <w:marTop w:val="0"/>
                  <w:marBottom w:val="0"/>
                  <w:divBdr>
                    <w:top w:val="none" w:sz="0" w:space="0" w:color="auto"/>
                    <w:left w:val="none" w:sz="0" w:space="0" w:color="auto"/>
                    <w:bottom w:val="none" w:sz="0" w:space="0" w:color="auto"/>
                    <w:right w:val="none" w:sz="0" w:space="0" w:color="auto"/>
                  </w:divBdr>
                  <w:divsChild>
                    <w:div w:id="521209337">
                      <w:marLeft w:val="0"/>
                      <w:marRight w:val="0"/>
                      <w:marTop w:val="0"/>
                      <w:marBottom w:val="0"/>
                      <w:divBdr>
                        <w:top w:val="none" w:sz="0" w:space="0" w:color="auto"/>
                        <w:left w:val="none" w:sz="0" w:space="0" w:color="auto"/>
                        <w:bottom w:val="none" w:sz="0" w:space="0" w:color="auto"/>
                        <w:right w:val="none" w:sz="0" w:space="0" w:color="auto"/>
                      </w:divBdr>
                      <w:divsChild>
                        <w:div w:id="1991327085">
                          <w:marLeft w:val="0"/>
                          <w:marRight w:val="0"/>
                          <w:marTop w:val="0"/>
                          <w:marBottom w:val="0"/>
                          <w:divBdr>
                            <w:top w:val="none" w:sz="0" w:space="0" w:color="auto"/>
                            <w:left w:val="none" w:sz="0" w:space="0" w:color="auto"/>
                            <w:bottom w:val="none" w:sz="0" w:space="0" w:color="auto"/>
                            <w:right w:val="none" w:sz="0" w:space="0" w:color="auto"/>
                          </w:divBdr>
                          <w:divsChild>
                            <w:div w:id="1407000167">
                              <w:marLeft w:val="0"/>
                              <w:marRight w:val="0"/>
                              <w:marTop w:val="0"/>
                              <w:marBottom w:val="0"/>
                              <w:divBdr>
                                <w:top w:val="none" w:sz="0" w:space="0" w:color="auto"/>
                                <w:left w:val="none" w:sz="0" w:space="0" w:color="auto"/>
                                <w:bottom w:val="none" w:sz="0" w:space="0" w:color="auto"/>
                                <w:right w:val="none" w:sz="0" w:space="0" w:color="auto"/>
                              </w:divBdr>
                              <w:divsChild>
                                <w:div w:id="16938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908">
                          <w:marLeft w:val="0"/>
                          <w:marRight w:val="0"/>
                          <w:marTop w:val="0"/>
                          <w:marBottom w:val="0"/>
                          <w:divBdr>
                            <w:top w:val="none" w:sz="0" w:space="0" w:color="auto"/>
                            <w:left w:val="none" w:sz="0" w:space="0" w:color="auto"/>
                            <w:bottom w:val="none" w:sz="0" w:space="0" w:color="auto"/>
                            <w:right w:val="none" w:sz="0" w:space="0" w:color="auto"/>
                          </w:divBdr>
                          <w:divsChild>
                            <w:div w:id="759643157">
                              <w:marLeft w:val="0"/>
                              <w:marRight w:val="0"/>
                              <w:marTop w:val="0"/>
                              <w:marBottom w:val="0"/>
                              <w:divBdr>
                                <w:top w:val="none" w:sz="0" w:space="0" w:color="auto"/>
                                <w:left w:val="none" w:sz="0" w:space="0" w:color="auto"/>
                                <w:bottom w:val="none" w:sz="0" w:space="0" w:color="auto"/>
                                <w:right w:val="none" w:sz="0" w:space="0" w:color="auto"/>
                              </w:divBdr>
                              <w:divsChild>
                                <w:div w:id="1497956680">
                                  <w:marLeft w:val="0"/>
                                  <w:marRight w:val="0"/>
                                  <w:marTop w:val="0"/>
                                  <w:marBottom w:val="0"/>
                                  <w:divBdr>
                                    <w:top w:val="none" w:sz="0" w:space="0" w:color="auto"/>
                                    <w:left w:val="none" w:sz="0" w:space="0" w:color="auto"/>
                                    <w:bottom w:val="none" w:sz="0" w:space="0" w:color="auto"/>
                                    <w:right w:val="none" w:sz="0" w:space="0" w:color="auto"/>
                                  </w:divBdr>
                                  <w:divsChild>
                                    <w:div w:id="468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568423">
              <w:marLeft w:val="0"/>
              <w:marRight w:val="0"/>
              <w:marTop w:val="0"/>
              <w:marBottom w:val="0"/>
              <w:divBdr>
                <w:top w:val="none" w:sz="0" w:space="0" w:color="auto"/>
                <w:left w:val="none" w:sz="0" w:space="0" w:color="auto"/>
                <w:bottom w:val="none" w:sz="0" w:space="0" w:color="auto"/>
                <w:right w:val="none" w:sz="0" w:space="0" w:color="auto"/>
              </w:divBdr>
              <w:divsChild>
                <w:div w:id="1603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7811">
          <w:marLeft w:val="0"/>
          <w:marRight w:val="0"/>
          <w:marTop w:val="0"/>
          <w:marBottom w:val="0"/>
          <w:divBdr>
            <w:top w:val="none" w:sz="0" w:space="0" w:color="auto"/>
            <w:left w:val="none" w:sz="0" w:space="0" w:color="auto"/>
            <w:bottom w:val="none" w:sz="0" w:space="0" w:color="auto"/>
            <w:right w:val="none" w:sz="0" w:space="0" w:color="auto"/>
          </w:divBdr>
          <w:divsChild>
            <w:div w:id="1987859914">
              <w:marLeft w:val="0"/>
              <w:marRight w:val="0"/>
              <w:marTop w:val="0"/>
              <w:marBottom w:val="0"/>
              <w:divBdr>
                <w:top w:val="none" w:sz="0" w:space="0" w:color="auto"/>
                <w:left w:val="none" w:sz="0" w:space="0" w:color="auto"/>
                <w:bottom w:val="none" w:sz="0" w:space="0" w:color="auto"/>
                <w:right w:val="none" w:sz="0" w:space="0" w:color="auto"/>
              </w:divBdr>
              <w:divsChild>
                <w:div w:id="1262226484">
                  <w:marLeft w:val="0"/>
                  <w:marRight w:val="0"/>
                  <w:marTop w:val="0"/>
                  <w:marBottom w:val="0"/>
                  <w:divBdr>
                    <w:top w:val="none" w:sz="0" w:space="0" w:color="auto"/>
                    <w:left w:val="none" w:sz="0" w:space="0" w:color="auto"/>
                    <w:bottom w:val="none" w:sz="0" w:space="0" w:color="auto"/>
                    <w:right w:val="none" w:sz="0" w:space="0" w:color="auto"/>
                  </w:divBdr>
                  <w:divsChild>
                    <w:div w:id="56169474">
                      <w:marLeft w:val="0"/>
                      <w:marRight w:val="0"/>
                      <w:marTop w:val="0"/>
                      <w:marBottom w:val="0"/>
                      <w:divBdr>
                        <w:top w:val="none" w:sz="0" w:space="0" w:color="auto"/>
                        <w:left w:val="none" w:sz="0" w:space="0" w:color="auto"/>
                        <w:bottom w:val="none" w:sz="0" w:space="0" w:color="auto"/>
                        <w:right w:val="none" w:sz="0" w:space="0" w:color="auto"/>
                      </w:divBdr>
                      <w:divsChild>
                        <w:div w:id="1108886649">
                          <w:marLeft w:val="0"/>
                          <w:marRight w:val="0"/>
                          <w:marTop w:val="0"/>
                          <w:marBottom w:val="0"/>
                          <w:divBdr>
                            <w:top w:val="none" w:sz="0" w:space="0" w:color="auto"/>
                            <w:left w:val="none" w:sz="0" w:space="0" w:color="auto"/>
                            <w:bottom w:val="none" w:sz="0" w:space="0" w:color="auto"/>
                            <w:right w:val="none" w:sz="0" w:space="0" w:color="auto"/>
                          </w:divBdr>
                          <w:divsChild>
                            <w:div w:id="779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2956">
                      <w:marLeft w:val="0"/>
                      <w:marRight w:val="0"/>
                      <w:marTop w:val="0"/>
                      <w:marBottom w:val="0"/>
                      <w:divBdr>
                        <w:top w:val="none" w:sz="0" w:space="0" w:color="auto"/>
                        <w:left w:val="none" w:sz="0" w:space="0" w:color="auto"/>
                        <w:bottom w:val="none" w:sz="0" w:space="0" w:color="auto"/>
                        <w:right w:val="none" w:sz="0" w:space="0" w:color="auto"/>
                      </w:divBdr>
                      <w:divsChild>
                        <w:div w:id="2079550387">
                          <w:marLeft w:val="0"/>
                          <w:marRight w:val="0"/>
                          <w:marTop w:val="0"/>
                          <w:marBottom w:val="0"/>
                          <w:divBdr>
                            <w:top w:val="none" w:sz="0" w:space="0" w:color="auto"/>
                            <w:left w:val="none" w:sz="0" w:space="0" w:color="auto"/>
                            <w:bottom w:val="none" w:sz="0" w:space="0" w:color="auto"/>
                            <w:right w:val="none" w:sz="0" w:space="0" w:color="auto"/>
                          </w:divBdr>
                          <w:divsChild>
                            <w:div w:id="1235896308">
                              <w:marLeft w:val="0"/>
                              <w:marRight w:val="0"/>
                              <w:marTop w:val="0"/>
                              <w:marBottom w:val="0"/>
                              <w:divBdr>
                                <w:top w:val="none" w:sz="0" w:space="0" w:color="auto"/>
                                <w:left w:val="none" w:sz="0" w:space="0" w:color="auto"/>
                                <w:bottom w:val="none" w:sz="0" w:space="0" w:color="auto"/>
                                <w:right w:val="none" w:sz="0" w:space="0" w:color="auto"/>
                              </w:divBdr>
                              <w:divsChild>
                                <w:div w:id="1983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35507">
                  <w:marLeft w:val="0"/>
                  <w:marRight w:val="0"/>
                  <w:marTop w:val="0"/>
                  <w:marBottom w:val="0"/>
                  <w:divBdr>
                    <w:top w:val="none" w:sz="0" w:space="0" w:color="auto"/>
                    <w:left w:val="none" w:sz="0" w:space="0" w:color="auto"/>
                    <w:bottom w:val="none" w:sz="0" w:space="0" w:color="auto"/>
                    <w:right w:val="none" w:sz="0" w:space="0" w:color="auto"/>
                  </w:divBdr>
                  <w:divsChild>
                    <w:div w:id="1280650682">
                      <w:marLeft w:val="0"/>
                      <w:marRight w:val="0"/>
                      <w:marTop w:val="0"/>
                      <w:marBottom w:val="0"/>
                      <w:divBdr>
                        <w:top w:val="none" w:sz="0" w:space="0" w:color="auto"/>
                        <w:left w:val="none" w:sz="0" w:space="0" w:color="auto"/>
                        <w:bottom w:val="none" w:sz="0" w:space="0" w:color="auto"/>
                        <w:right w:val="none" w:sz="0" w:space="0" w:color="auto"/>
                      </w:divBdr>
                      <w:divsChild>
                        <w:div w:id="86728803">
                          <w:marLeft w:val="0"/>
                          <w:marRight w:val="0"/>
                          <w:marTop w:val="0"/>
                          <w:marBottom w:val="0"/>
                          <w:divBdr>
                            <w:top w:val="none" w:sz="0" w:space="0" w:color="auto"/>
                            <w:left w:val="none" w:sz="0" w:space="0" w:color="auto"/>
                            <w:bottom w:val="none" w:sz="0" w:space="0" w:color="auto"/>
                            <w:right w:val="none" w:sz="0" w:space="0" w:color="auto"/>
                          </w:divBdr>
                          <w:divsChild>
                            <w:div w:id="657459074">
                              <w:marLeft w:val="0"/>
                              <w:marRight w:val="0"/>
                              <w:marTop w:val="0"/>
                              <w:marBottom w:val="0"/>
                              <w:divBdr>
                                <w:top w:val="none" w:sz="0" w:space="0" w:color="auto"/>
                                <w:left w:val="none" w:sz="0" w:space="0" w:color="auto"/>
                                <w:bottom w:val="none" w:sz="0" w:space="0" w:color="auto"/>
                                <w:right w:val="none" w:sz="0" w:space="0" w:color="auto"/>
                              </w:divBdr>
                              <w:divsChild>
                                <w:div w:id="11008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93532">
      <w:bodyDiv w:val="1"/>
      <w:marLeft w:val="0"/>
      <w:marRight w:val="0"/>
      <w:marTop w:val="0"/>
      <w:marBottom w:val="0"/>
      <w:divBdr>
        <w:top w:val="none" w:sz="0" w:space="0" w:color="auto"/>
        <w:left w:val="none" w:sz="0" w:space="0" w:color="auto"/>
        <w:bottom w:val="none" w:sz="0" w:space="0" w:color="auto"/>
        <w:right w:val="none" w:sz="0" w:space="0" w:color="auto"/>
      </w:divBdr>
    </w:div>
    <w:div w:id="1939555898">
      <w:bodyDiv w:val="1"/>
      <w:marLeft w:val="0"/>
      <w:marRight w:val="0"/>
      <w:marTop w:val="0"/>
      <w:marBottom w:val="0"/>
      <w:divBdr>
        <w:top w:val="none" w:sz="0" w:space="0" w:color="auto"/>
        <w:left w:val="none" w:sz="0" w:space="0" w:color="auto"/>
        <w:bottom w:val="none" w:sz="0" w:space="0" w:color="auto"/>
        <w:right w:val="none" w:sz="0" w:space="0" w:color="auto"/>
      </w:divBdr>
      <w:divsChild>
        <w:div w:id="708532615">
          <w:marLeft w:val="0"/>
          <w:marRight w:val="0"/>
          <w:marTop w:val="0"/>
          <w:marBottom w:val="0"/>
          <w:divBdr>
            <w:top w:val="none" w:sz="0" w:space="0" w:color="auto"/>
            <w:left w:val="none" w:sz="0" w:space="0" w:color="auto"/>
            <w:bottom w:val="none" w:sz="0" w:space="0" w:color="auto"/>
            <w:right w:val="none" w:sz="0" w:space="0" w:color="auto"/>
          </w:divBdr>
          <w:divsChild>
            <w:div w:id="1690524923">
              <w:marLeft w:val="0"/>
              <w:marRight w:val="0"/>
              <w:marTop w:val="0"/>
              <w:marBottom w:val="0"/>
              <w:divBdr>
                <w:top w:val="none" w:sz="0" w:space="0" w:color="auto"/>
                <w:left w:val="none" w:sz="0" w:space="0" w:color="auto"/>
                <w:bottom w:val="none" w:sz="0" w:space="0" w:color="auto"/>
                <w:right w:val="none" w:sz="0" w:space="0" w:color="auto"/>
              </w:divBdr>
              <w:divsChild>
                <w:div w:id="117261723">
                  <w:marLeft w:val="0"/>
                  <w:marRight w:val="0"/>
                  <w:marTop w:val="0"/>
                  <w:marBottom w:val="0"/>
                  <w:divBdr>
                    <w:top w:val="none" w:sz="0" w:space="0" w:color="auto"/>
                    <w:left w:val="none" w:sz="0" w:space="0" w:color="auto"/>
                    <w:bottom w:val="none" w:sz="0" w:space="0" w:color="auto"/>
                    <w:right w:val="none" w:sz="0" w:space="0" w:color="auto"/>
                  </w:divBdr>
                  <w:divsChild>
                    <w:div w:id="1979915306">
                      <w:marLeft w:val="0"/>
                      <w:marRight w:val="0"/>
                      <w:marTop w:val="0"/>
                      <w:marBottom w:val="0"/>
                      <w:divBdr>
                        <w:top w:val="none" w:sz="0" w:space="0" w:color="auto"/>
                        <w:left w:val="none" w:sz="0" w:space="0" w:color="auto"/>
                        <w:bottom w:val="none" w:sz="0" w:space="0" w:color="auto"/>
                        <w:right w:val="none" w:sz="0" w:space="0" w:color="auto"/>
                      </w:divBdr>
                      <w:divsChild>
                        <w:div w:id="312296379">
                          <w:marLeft w:val="0"/>
                          <w:marRight w:val="0"/>
                          <w:marTop w:val="0"/>
                          <w:marBottom w:val="0"/>
                          <w:divBdr>
                            <w:top w:val="none" w:sz="0" w:space="0" w:color="auto"/>
                            <w:left w:val="none" w:sz="0" w:space="0" w:color="auto"/>
                            <w:bottom w:val="none" w:sz="0" w:space="0" w:color="auto"/>
                            <w:right w:val="none" w:sz="0" w:space="0" w:color="auto"/>
                          </w:divBdr>
                          <w:divsChild>
                            <w:div w:id="600380541">
                              <w:marLeft w:val="0"/>
                              <w:marRight w:val="0"/>
                              <w:marTop w:val="0"/>
                              <w:marBottom w:val="0"/>
                              <w:divBdr>
                                <w:top w:val="none" w:sz="0" w:space="0" w:color="auto"/>
                                <w:left w:val="none" w:sz="0" w:space="0" w:color="auto"/>
                                <w:bottom w:val="none" w:sz="0" w:space="0" w:color="auto"/>
                                <w:right w:val="none" w:sz="0" w:space="0" w:color="auto"/>
                              </w:divBdr>
                              <w:divsChild>
                                <w:div w:id="969432048">
                                  <w:marLeft w:val="0"/>
                                  <w:marRight w:val="0"/>
                                  <w:marTop w:val="0"/>
                                  <w:marBottom w:val="0"/>
                                  <w:divBdr>
                                    <w:top w:val="none" w:sz="0" w:space="0" w:color="auto"/>
                                    <w:left w:val="none" w:sz="0" w:space="0" w:color="auto"/>
                                    <w:bottom w:val="none" w:sz="0" w:space="0" w:color="auto"/>
                                    <w:right w:val="none" w:sz="0" w:space="0" w:color="auto"/>
                                  </w:divBdr>
                                  <w:divsChild>
                                    <w:div w:id="1448550263">
                                      <w:marLeft w:val="0"/>
                                      <w:marRight w:val="0"/>
                                      <w:marTop w:val="0"/>
                                      <w:marBottom w:val="0"/>
                                      <w:divBdr>
                                        <w:top w:val="none" w:sz="0" w:space="0" w:color="auto"/>
                                        <w:left w:val="none" w:sz="0" w:space="0" w:color="auto"/>
                                        <w:bottom w:val="none" w:sz="0" w:space="0" w:color="auto"/>
                                        <w:right w:val="none" w:sz="0" w:space="0" w:color="auto"/>
                                      </w:divBdr>
                                      <w:divsChild>
                                        <w:div w:id="210658206">
                                          <w:marLeft w:val="0"/>
                                          <w:marRight w:val="0"/>
                                          <w:marTop w:val="0"/>
                                          <w:marBottom w:val="0"/>
                                          <w:divBdr>
                                            <w:top w:val="none" w:sz="0" w:space="0" w:color="auto"/>
                                            <w:left w:val="none" w:sz="0" w:space="0" w:color="auto"/>
                                            <w:bottom w:val="none" w:sz="0" w:space="0" w:color="auto"/>
                                            <w:right w:val="none" w:sz="0" w:space="0" w:color="auto"/>
                                          </w:divBdr>
                                          <w:divsChild>
                                            <w:div w:id="8538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726789">
          <w:marLeft w:val="0"/>
          <w:marRight w:val="0"/>
          <w:marTop w:val="0"/>
          <w:marBottom w:val="0"/>
          <w:divBdr>
            <w:top w:val="none" w:sz="0" w:space="0" w:color="auto"/>
            <w:left w:val="none" w:sz="0" w:space="0" w:color="auto"/>
            <w:bottom w:val="none" w:sz="0" w:space="0" w:color="auto"/>
            <w:right w:val="none" w:sz="0" w:space="0" w:color="auto"/>
          </w:divBdr>
          <w:divsChild>
            <w:div w:id="844174254">
              <w:marLeft w:val="0"/>
              <w:marRight w:val="0"/>
              <w:marTop w:val="0"/>
              <w:marBottom w:val="0"/>
              <w:divBdr>
                <w:top w:val="none" w:sz="0" w:space="0" w:color="auto"/>
                <w:left w:val="none" w:sz="0" w:space="0" w:color="auto"/>
                <w:bottom w:val="none" w:sz="0" w:space="0" w:color="auto"/>
                <w:right w:val="none" w:sz="0" w:space="0" w:color="auto"/>
              </w:divBdr>
              <w:divsChild>
                <w:div w:id="1635795834">
                  <w:marLeft w:val="0"/>
                  <w:marRight w:val="0"/>
                  <w:marTop w:val="0"/>
                  <w:marBottom w:val="0"/>
                  <w:divBdr>
                    <w:top w:val="none" w:sz="0" w:space="0" w:color="auto"/>
                    <w:left w:val="none" w:sz="0" w:space="0" w:color="auto"/>
                    <w:bottom w:val="none" w:sz="0" w:space="0" w:color="auto"/>
                    <w:right w:val="none" w:sz="0" w:space="0" w:color="auto"/>
                  </w:divBdr>
                  <w:divsChild>
                    <w:div w:id="1053848859">
                      <w:marLeft w:val="0"/>
                      <w:marRight w:val="0"/>
                      <w:marTop w:val="0"/>
                      <w:marBottom w:val="0"/>
                      <w:divBdr>
                        <w:top w:val="none" w:sz="0" w:space="0" w:color="auto"/>
                        <w:left w:val="none" w:sz="0" w:space="0" w:color="auto"/>
                        <w:bottom w:val="none" w:sz="0" w:space="0" w:color="auto"/>
                        <w:right w:val="none" w:sz="0" w:space="0" w:color="auto"/>
                      </w:divBdr>
                      <w:divsChild>
                        <w:div w:id="658580597">
                          <w:marLeft w:val="0"/>
                          <w:marRight w:val="0"/>
                          <w:marTop w:val="0"/>
                          <w:marBottom w:val="0"/>
                          <w:divBdr>
                            <w:top w:val="none" w:sz="0" w:space="0" w:color="auto"/>
                            <w:left w:val="none" w:sz="0" w:space="0" w:color="auto"/>
                            <w:bottom w:val="none" w:sz="0" w:space="0" w:color="auto"/>
                            <w:right w:val="none" w:sz="0" w:space="0" w:color="auto"/>
                          </w:divBdr>
                          <w:divsChild>
                            <w:div w:id="1883009200">
                              <w:marLeft w:val="0"/>
                              <w:marRight w:val="0"/>
                              <w:marTop w:val="0"/>
                              <w:marBottom w:val="0"/>
                              <w:divBdr>
                                <w:top w:val="none" w:sz="0" w:space="0" w:color="auto"/>
                                <w:left w:val="none" w:sz="0" w:space="0" w:color="auto"/>
                                <w:bottom w:val="none" w:sz="0" w:space="0" w:color="auto"/>
                                <w:right w:val="none" w:sz="0" w:space="0" w:color="auto"/>
                              </w:divBdr>
                              <w:divsChild>
                                <w:div w:id="2026007926">
                                  <w:marLeft w:val="0"/>
                                  <w:marRight w:val="0"/>
                                  <w:marTop w:val="0"/>
                                  <w:marBottom w:val="0"/>
                                  <w:divBdr>
                                    <w:top w:val="none" w:sz="0" w:space="0" w:color="auto"/>
                                    <w:left w:val="none" w:sz="0" w:space="0" w:color="auto"/>
                                    <w:bottom w:val="none" w:sz="0" w:space="0" w:color="auto"/>
                                    <w:right w:val="none" w:sz="0" w:space="0" w:color="auto"/>
                                  </w:divBdr>
                                  <w:divsChild>
                                    <w:div w:id="9118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3963">
                      <w:marLeft w:val="0"/>
                      <w:marRight w:val="0"/>
                      <w:marTop w:val="0"/>
                      <w:marBottom w:val="0"/>
                      <w:divBdr>
                        <w:top w:val="none" w:sz="0" w:space="0" w:color="auto"/>
                        <w:left w:val="none" w:sz="0" w:space="0" w:color="auto"/>
                        <w:bottom w:val="none" w:sz="0" w:space="0" w:color="auto"/>
                        <w:right w:val="none" w:sz="0" w:space="0" w:color="auto"/>
                      </w:divBdr>
                      <w:divsChild>
                        <w:div w:id="1475758869">
                          <w:marLeft w:val="0"/>
                          <w:marRight w:val="0"/>
                          <w:marTop w:val="0"/>
                          <w:marBottom w:val="0"/>
                          <w:divBdr>
                            <w:top w:val="none" w:sz="0" w:space="0" w:color="auto"/>
                            <w:left w:val="none" w:sz="0" w:space="0" w:color="auto"/>
                            <w:bottom w:val="none" w:sz="0" w:space="0" w:color="auto"/>
                            <w:right w:val="none" w:sz="0" w:space="0" w:color="auto"/>
                          </w:divBdr>
                          <w:divsChild>
                            <w:div w:id="61878134">
                              <w:marLeft w:val="0"/>
                              <w:marRight w:val="0"/>
                              <w:marTop w:val="0"/>
                              <w:marBottom w:val="0"/>
                              <w:divBdr>
                                <w:top w:val="none" w:sz="0" w:space="0" w:color="auto"/>
                                <w:left w:val="none" w:sz="0" w:space="0" w:color="auto"/>
                                <w:bottom w:val="none" w:sz="0" w:space="0" w:color="auto"/>
                                <w:right w:val="none" w:sz="0" w:space="0" w:color="auto"/>
                              </w:divBdr>
                              <w:divsChild>
                                <w:div w:id="2133815748">
                                  <w:marLeft w:val="0"/>
                                  <w:marRight w:val="0"/>
                                  <w:marTop w:val="0"/>
                                  <w:marBottom w:val="0"/>
                                  <w:divBdr>
                                    <w:top w:val="none" w:sz="0" w:space="0" w:color="auto"/>
                                    <w:left w:val="none" w:sz="0" w:space="0" w:color="auto"/>
                                    <w:bottom w:val="none" w:sz="0" w:space="0" w:color="auto"/>
                                    <w:right w:val="none" w:sz="0" w:space="0" w:color="auto"/>
                                  </w:divBdr>
                                  <w:divsChild>
                                    <w:div w:id="1319578493">
                                      <w:marLeft w:val="0"/>
                                      <w:marRight w:val="0"/>
                                      <w:marTop w:val="0"/>
                                      <w:marBottom w:val="0"/>
                                      <w:divBdr>
                                        <w:top w:val="none" w:sz="0" w:space="0" w:color="auto"/>
                                        <w:left w:val="none" w:sz="0" w:space="0" w:color="auto"/>
                                        <w:bottom w:val="none" w:sz="0" w:space="0" w:color="auto"/>
                                        <w:right w:val="none" w:sz="0" w:space="0" w:color="auto"/>
                                      </w:divBdr>
                                      <w:divsChild>
                                        <w:div w:id="622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93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2024-06-28T22:17:00Z</dcterms:created>
  <dcterms:modified xsi:type="dcterms:W3CDTF">2024-06-28T22:39:00Z</dcterms:modified>
</cp:coreProperties>
</file>