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C68" w:rsidRDefault="00200C68" w:rsidP="00200C6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62B2C">
        <w:rPr>
          <w:rFonts w:ascii="Times New Roman" w:hAnsi="Times New Roman" w:cs="Times New Roman"/>
          <w:b/>
          <w:sz w:val="24"/>
          <w:szCs w:val="24"/>
        </w:rPr>
        <w:t>axis_sg_mux4_v2</w:t>
      </w:r>
    </w:p>
    <w:p w:rsidR="00200C68" w:rsidRPr="00762B2C" w:rsidRDefault="00200C68" w:rsidP="00200C6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00C68" w:rsidRPr="00762B2C" w:rsidRDefault="00200C68" w:rsidP="00200C68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62B2C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200C68" w:rsidRDefault="00200C68" w:rsidP="00200C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B2C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762B2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762B2C">
        <w:rPr>
          <w:rFonts w:ascii="Times New Roman" w:hAnsi="Times New Roman" w:cs="Times New Roman"/>
          <w:sz w:val="24"/>
          <w:szCs w:val="24"/>
        </w:rPr>
        <w:t xml:space="preserve"> is often used to play multiple readout pulses to multiple resonators to readout the state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62B2C">
        <w:rPr>
          <w:rFonts w:ascii="Times New Roman" w:hAnsi="Times New Roman" w:cs="Times New Roman"/>
          <w:sz w:val="24"/>
          <w:szCs w:val="24"/>
        </w:rPr>
        <w:t xml:space="preserve"> of multiple qubits at the same time, all using one DAC. This </w:t>
      </w:r>
      <w:proofErr w:type="spellStart"/>
      <w:r w:rsidRPr="00762B2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762B2C">
        <w:rPr>
          <w:rFonts w:ascii="Times New Roman" w:hAnsi="Times New Roman" w:cs="Times New Roman"/>
          <w:sz w:val="24"/>
          <w:szCs w:val="24"/>
        </w:rPr>
        <w:t xml:space="preserve"> is often used in </w:t>
      </w:r>
      <w:r>
        <w:rPr>
          <w:rFonts w:ascii="Times New Roman" w:hAnsi="Times New Roman" w:cs="Times New Roman"/>
          <w:sz w:val="24"/>
          <w:szCs w:val="24"/>
        </w:rPr>
        <w:t>conjunction</w:t>
      </w:r>
      <w:r w:rsidRPr="00762B2C">
        <w:rPr>
          <w:rFonts w:ascii="Times New Roman" w:hAnsi="Times New Roman" w:cs="Times New Roman"/>
          <w:sz w:val="24"/>
          <w:szCs w:val="24"/>
        </w:rPr>
        <w:t xml:space="preserve"> with axis_pfb_readout_v2 (also introduced in this thesis) to demodulate the pulses coming back from resonator.</w:t>
      </w:r>
    </w:p>
    <w:p w:rsidR="00200C68" w:rsidRPr="00762B2C" w:rsidRDefault="00200C68" w:rsidP="00200C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00C68" w:rsidRDefault="00200C68" w:rsidP="00200C6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Pr="00762B2C">
        <w:rPr>
          <w:rFonts w:ascii="Times New Roman" w:eastAsia="Times New Roman" w:hAnsi="Times New Roman" w:cs="Times New Roman"/>
          <w:sz w:val="24"/>
          <w:szCs w:val="24"/>
          <w:u w:val="single"/>
        </w:rPr>
        <w:t>pecs</w:t>
      </w:r>
    </w:p>
    <w:p w:rsidR="0077742A" w:rsidRPr="0077742A" w:rsidRDefault="0077742A" w:rsidP="007774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42A">
        <w:rPr>
          <w:rFonts w:ascii="Times New Roman" w:eastAsia="Times New Roman" w:hAnsi="Times New Roman" w:cs="Times New Roman"/>
          <w:sz w:val="24"/>
          <w:szCs w:val="24"/>
        </w:rPr>
        <w:t xml:space="preserve">To know how to program values for the following quantities from python, see the section </w:t>
      </w:r>
      <w:proofErr w:type="spellStart"/>
      <w:r w:rsidRPr="0077742A">
        <w:rPr>
          <w:rFonts w:ascii="Times New Roman" w:eastAsia="Times New Roman" w:hAnsi="Times New Roman" w:cs="Times New Roman"/>
          <w:i/>
          <w:sz w:val="24"/>
          <w:szCs w:val="24"/>
        </w:rPr>
        <w:t>qick</w:t>
      </w:r>
      <w:proofErr w:type="spellEnd"/>
      <w:r w:rsidRPr="0077742A">
        <w:rPr>
          <w:rFonts w:ascii="Times New Roman" w:eastAsia="Times New Roman" w:hAnsi="Times New Roman" w:cs="Times New Roman"/>
          <w:i/>
          <w:sz w:val="24"/>
          <w:szCs w:val="24"/>
        </w:rPr>
        <w:t xml:space="preserve"> python library</w:t>
      </w:r>
      <w:r w:rsidRPr="007774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C68" w:rsidRPr="007E79C2" w:rsidRDefault="00200C68" w:rsidP="00200C6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7E79C2">
        <w:rPr>
          <w:rFonts w:ascii="Times New Roman" w:eastAsia="Times New Roman" w:hAnsi="Times New Roman" w:cs="Times New Roman"/>
          <w:strike/>
          <w:sz w:val="24"/>
          <w:szCs w:val="24"/>
        </w:rPr>
        <w:t>Phase</w:t>
      </w:r>
      <w:r w:rsidRPr="007E79C2">
        <w:rPr>
          <w:rStyle w:val="FootnoteReference"/>
          <w:rFonts w:ascii="Times New Roman" w:eastAsia="Times New Roman" w:hAnsi="Times New Roman" w:cs="Times New Roman"/>
          <w:strike/>
          <w:sz w:val="24"/>
          <w:szCs w:val="24"/>
        </w:rPr>
        <w:footnoteReference w:id="1"/>
      </w:r>
      <w:r w:rsidRPr="007E79C2">
        <w:rPr>
          <w:rFonts w:ascii="Times New Roman" w:eastAsia="Times New Roman" w:hAnsi="Times New Roman" w:cs="Times New Roman"/>
          <w:strike/>
          <w:sz w:val="24"/>
          <w:szCs w:val="24"/>
        </w:rPr>
        <w:t>: 0 to 360 degree, resolution is 32-bits (step 360/2</w:t>
      </w:r>
      <w:r w:rsidRPr="007E79C2">
        <w:rPr>
          <w:rFonts w:ascii="Times New Roman" w:eastAsia="Times New Roman" w:hAnsi="Times New Roman" w:cs="Times New Roman"/>
          <w:strike/>
          <w:sz w:val="24"/>
          <w:szCs w:val="24"/>
          <w:vertAlign w:val="superscript"/>
        </w:rPr>
        <w:t>32</w:t>
      </w:r>
      <w:r w:rsidRPr="007E79C2">
        <w:rPr>
          <w:rFonts w:ascii="Times New Roman" w:eastAsia="Times New Roman" w:hAnsi="Times New Roman" w:cs="Times New Roman"/>
          <w:strike/>
          <w:sz w:val="24"/>
          <w:szCs w:val="24"/>
        </w:rPr>
        <w:t>).</w:t>
      </w:r>
    </w:p>
    <w:p w:rsidR="00200C68" w:rsidRPr="00205D36" w:rsidRDefault="00200C68" w:rsidP="00200C6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Gain: -1 ~ 1, resolution is 16-bits. (TODO: include GFP table)</w:t>
      </w:r>
    </w:p>
    <w:p w:rsidR="00200C68" w:rsidRPr="00762B2C" w:rsidRDefault="00023259" w:rsidP="0002325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DDS Frequency</w:t>
      </w:r>
      <w:r w:rsidR="00200C68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2"/>
      </w:r>
      <w:r w:rsidR="00200C68" w:rsidRPr="00762B2C">
        <w:rPr>
          <w:rFonts w:ascii="Times New Roman" w:eastAsia="Times New Roman" w:hAnsi="Times New Roman" w:cs="Times New Roman"/>
          <w:sz w:val="24"/>
          <w:szCs w:val="24"/>
        </w:rPr>
        <w:t xml:space="preserve">: from - </w:t>
      </w:r>
      <w:proofErr w:type="spellStart"/>
      <w:r w:rsidR="00200C68" w:rsidRPr="00762B2C">
        <w:rPr>
          <w:rFonts w:ascii="Times New Roman" w:eastAsia="Times New Roman" w:hAnsi="Times New Roman" w:cs="Times New Roman"/>
          <w:sz w:val="24"/>
          <w:szCs w:val="24"/>
        </w:rPr>
        <w:t>f</w:t>
      </w:r>
      <w:r w:rsidR="00200C68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dds</w:t>
      </w:r>
      <w:proofErr w:type="spellEnd"/>
      <w:r w:rsidR="00200C68" w:rsidRPr="00762B2C">
        <w:rPr>
          <w:rFonts w:ascii="Times New Roman" w:eastAsia="Times New Roman" w:hAnsi="Times New Roman" w:cs="Times New Roman"/>
          <w:sz w:val="24"/>
          <w:szCs w:val="24"/>
        </w:rPr>
        <w:t xml:space="preserve">/2 to </w:t>
      </w:r>
      <w:proofErr w:type="spellStart"/>
      <w:r w:rsidR="00200C68" w:rsidRPr="00762B2C">
        <w:rPr>
          <w:rFonts w:ascii="Times New Roman" w:eastAsia="Times New Roman" w:hAnsi="Times New Roman" w:cs="Times New Roman"/>
          <w:sz w:val="24"/>
          <w:szCs w:val="24"/>
        </w:rPr>
        <w:t>f</w:t>
      </w:r>
      <w:r w:rsidR="00200C68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dds</w:t>
      </w:r>
      <w:proofErr w:type="spellEnd"/>
      <w:r w:rsidR="00200C68" w:rsidRPr="00762B2C">
        <w:rPr>
          <w:rFonts w:ascii="Times New Roman" w:eastAsia="Times New Roman" w:hAnsi="Times New Roman" w:cs="Times New Roman"/>
          <w:sz w:val="24"/>
          <w:szCs w:val="24"/>
        </w:rPr>
        <w:t xml:space="preserve">/2, resolution is 32-bits (step </w:t>
      </w:r>
      <w:proofErr w:type="spellStart"/>
      <w:r w:rsidR="00200C68" w:rsidRPr="00762B2C">
        <w:rPr>
          <w:rFonts w:ascii="Times New Roman" w:eastAsia="Times New Roman" w:hAnsi="Times New Roman" w:cs="Times New Roman"/>
          <w:sz w:val="24"/>
          <w:szCs w:val="24"/>
        </w:rPr>
        <w:t>f</w:t>
      </w:r>
      <w:r w:rsidR="00200C68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dds</w:t>
      </w:r>
      <w:proofErr w:type="spellEnd"/>
      <w:r w:rsidR="00200C68" w:rsidRPr="00762B2C">
        <w:rPr>
          <w:rFonts w:ascii="Times New Roman" w:eastAsia="Times New Roman" w:hAnsi="Times New Roman" w:cs="Times New Roman"/>
          <w:sz w:val="24"/>
          <w:szCs w:val="24"/>
        </w:rPr>
        <w:t>/2</w:t>
      </w:r>
      <w:r w:rsidR="00200C68" w:rsidRPr="0076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32</w:t>
      </w:r>
      <w:r w:rsidR="00200C68" w:rsidRPr="0076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softHyphen/>
      </w:r>
      <w:r w:rsidR="00200C68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softHyphen/>
      </w:r>
      <w:r w:rsidR="00200C68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where 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is sampling rate of DAC, and </w:t>
      </w:r>
      <w:proofErr w:type="spellStart"/>
      <w:r w:rsidRPr="00762B2C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dds</w:t>
      </w:r>
      <w:proofErr w:type="spellEnd"/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= f</w:t>
      </w:r>
      <w:r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/4.</w:t>
      </w:r>
      <w:r w:rsidR="00200C68" w:rsidRPr="0076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</w:p>
    <w:p w:rsidR="00200C68" w:rsidRPr="00762B2C" w:rsidRDefault="00200C68" w:rsidP="0002325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R</w:t>
      </w:r>
      <w:r w:rsidR="00023259">
        <w:rPr>
          <w:rFonts w:ascii="Times New Roman" w:eastAsia="Times New Roman" w:hAnsi="Times New Roman" w:cs="Times New Roman"/>
          <w:sz w:val="24"/>
          <w:szCs w:val="24"/>
        </w:rPr>
        <w:t>FDC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mixer</w:t>
      </w:r>
      <w:r w:rsidR="00023259">
        <w:rPr>
          <w:rFonts w:ascii="Times New Roman" w:eastAsia="Times New Roman" w:hAnsi="Times New Roman" w:cs="Times New Roman"/>
          <w:sz w:val="24"/>
          <w:szCs w:val="24"/>
        </w:rPr>
        <w:t xml:space="preserve"> frequency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(Fine mode)</w:t>
      </w:r>
      <w:r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3"/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: 0 up f</w:t>
      </w:r>
      <w:r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, resolution is 48-bits (step f</w:t>
      </w:r>
      <w:r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/2</w:t>
      </w:r>
      <w:r w:rsidRPr="0076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48</w:t>
      </w:r>
      <w:r w:rsidRPr="0076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softHyphen/>
      </w:r>
      <w:r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softHyphen/>
      </w:r>
      <w:r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softHyphen/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00C68" w:rsidRPr="00805DB3" w:rsidRDefault="00805DB3" w:rsidP="000232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(Note: </w:t>
      </w:r>
      <w:r w:rsidR="00200C68" w:rsidRPr="00805DB3">
        <w:rPr>
          <w:rFonts w:ascii="Times New Roman" w:eastAsia="Times New Roman" w:hAnsi="Times New Roman" w:cs="Times New Roman"/>
          <w:sz w:val="24"/>
          <w:szCs w:val="24"/>
        </w:rPr>
        <w:t xml:space="preserve">DAC’s </w:t>
      </w:r>
      <w:r w:rsidR="00023259">
        <w:rPr>
          <w:rFonts w:ascii="Times New Roman" w:eastAsia="Times New Roman" w:hAnsi="Times New Roman" w:cs="Times New Roman"/>
          <w:sz w:val="24"/>
          <w:szCs w:val="24"/>
        </w:rPr>
        <w:t>actual output frequency is</w:t>
      </w:r>
      <w:r w:rsidR="00200C68" w:rsidRPr="00805DB3">
        <w:rPr>
          <w:rFonts w:ascii="Times New Roman" w:eastAsia="Times New Roman" w:hAnsi="Times New Roman" w:cs="Times New Roman"/>
          <w:sz w:val="24"/>
          <w:szCs w:val="24"/>
        </w:rPr>
        <w:t xml:space="preserve"> RFDC’s mixer frequency + DDS frequencies, together with their images (see </w:t>
      </w:r>
      <w:r w:rsidR="00200C68" w:rsidRPr="00805DB3">
        <w:rPr>
          <w:rFonts w:ascii="Times New Roman" w:eastAsia="Times New Roman" w:hAnsi="Times New Roman" w:cs="Times New Roman"/>
          <w:i/>
          <w:sz w:val="24"/>
          <w:szCs w:val="24"/>
        </w:rPr>
        <w:t>Sampling &amp; re-construction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section).)</w:t>
      </w:r>
    </w:p>
    <w:p w:rsidR="00200C68" w:rsidRPr="00762B2C" w:rsidRDefault="00200C68" w:rsidP="00200C6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2B2C">
        <w:rPr>
          <w:rFonts w:ascii="Times New Roman" w:eastAsia="Times New Roman" w:hAnsi="Times New Roman" w:cs="Times New Roman"/>
          <w:sz w:val="24"/>
          <w:szCs w:val="24"/>
        </w:rPr>
        <w:t>Nyquist</w:t>
      </w:r>
      <w:proofErr w:type="spellEnd"/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zone: 1 or 2.</w:t>
      </w:r>
    </w:p>
    <w:p w:rsidR="00200C68" w:rsidRPr="00762B2C" w:rsidRDefault="00200C68" w:rsidP="00200C6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Available waveform style: </w:t>
      </w:r>
      <w:proofErr w:type="spellStart"/>
      <w:r w:rsidRPr="00762B2C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(square wave).</w:t>
      </w:r>
    </w:p>
    <w:p w:rsidR="00F2594B" w:rsidRDefault="00200C68" w:rsidP="00200C6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Waveform length: </w:t>
      </w:r>
    </w:p>
    <w:p w:rsidR="00200C68" w:rsidRDefault="00F2594B" w:rsidP="00F2594B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00C68" w:rsidRPr="00762B2C">
        <w:rPr>
          <w:rFonts w:ascii="Times New Roman" w:eastAsia="Times New Roman" w:hAnsi="Times New Roman" w:cs="Times New Roman"/>
          <w:sz w:val="24"/>
          <w:szCs w:val="24"/>
        </w:rPr>
        <w:t>no limit.</w:t>
      </w:r>
    </w:p>
    <w:p w:rsidR="00C80EAC" w:rsidRDefault="00200C68" w:rsidP="00200C6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C68">
        <w:rPr>
          <w:rFonts w:ascii="Times New Roman" w:eastAsia="Times New Roman" w:hAnsi="Times New Roman" w:cs="Times New Roman"/>
          <w:sz w:val="24"/>
          <w:szCs w:val="24"/>
        </w:rPr>
        <w:t>No envelope memory.</w:t>
      </w:r>
    </w:p>
    <w:p w:rsidR="00200C68" w:rsidRDefault="00200C68" w:rsidP="00200C6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C68" w:rsidRDefault="00200C68" w:rsidP="00200C6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C68" w:rsidRDefault="00200C68" w:rsidP="00200C6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C68" w:rsidRDefault="00200C68" w:rsidP="00200C6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1903" w:rsidRDefault="00F41903" w:rsidP="00F4190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D367C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How to get started using it (zcu216</w:t>
      </w:r>
      <w:r w:rsidRPr="00DD367C">
        <w:rPr>
          <w:rFonts w:ascii="Times New Roman" w:hAnsi="Times New Roman" w:cs="Times New Roman"/>
          <w:noProof/>
          <w:sz w:val="24"/>
          <w:szCs w:val="24"/>
          <w:u w:val="single"/>
        </w:rPr>
        <w:t>, vivado2020.2</w:t>
      </w:r>
      <w:r w:rsidRPr="00DD367C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:rsidR="004876C0" w:rsidRDefault="004876C0" w:rsidP="00200C6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4876C0" w:rsidRPr="00762B2C" w:rsidRDefault="004876C0" w:rsidP="004876C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demo codes </w:t>
      </w:r>
      <w:r w:rsidR="007209B9">
        <w:rPr>
          <w:rFonts w:ascii="Times New Roman" w:eastAsia="Times New Roman" w:hAnsi="Times New Roman" w:cs="Times New Roman"/>
          <w:sz w:val="24"/>
          <w:szCs w:val="24"/>
        </w:rPr>
        <w:t>are here at the link below</w:t>
      </w:r>
      <w:r w:rsidR="002775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758A">
        <w:rPr>
          <w:rFonts w:ascii="Times New Roman" w:hAnsi="Times New Roman" w:cs="Times New Roman"/>
          <w:sz w:val="24"/>
        </w:rPr>
        <w:t xml:space="preserve">(see the section </w:t>
      </w:r>
      <w:proofErr w:type="spellStart"/>
      <w:r w:rsidR="0027758A" w:rsidRPr="00D30E3A">
        <w:rPr>
          <w:rFonts w:ascii="Times New Roman" w:hAnsi="Times New Roman" w:cs="Times New Roman"/>
          <w:i/>
          <w:sz w:val="24"/>
        </w:rPr>
        <w:t>qick</w:t>
      </w:r>
      <w:proofErr w:type="spellEnd"/>
      <w:r w:rsidR="0027758A" w:rsidRPr="00D30E3A">
        <w:rPr>
          <w:rFonts w:ascii="Times New Roman" w:hAnsi="Times New Roman" w:cs="Times New Roman"/>
          <w:i/>
          <w:sz w:val="24"/>
        </w:rPr>
        <w:t xml:space="preserve"> python library</w:t>
      </w:r>
      <w:r w:rsidR="0027758A">
        <w:rPr>
          <w:rFonts w:ascii="Times New Roman" w:hAnsi="Times New Roman" w:cs="Times New Roman"/>
          <w:sz w:val="24"/>
        </w:rPr>
        <w:t xml:space="preserve"> for more details about the code structure in general)</w:t>
      </w:r>
      <w:bookmarkStart w:id="0" w:name="_GoBack"/>
      <w:bookmarkEnd w:id="0"/>
      <w:r w:rsidR="007209B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209B9" w:rsidRPr="00DD367C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The </w:t>
      </w:r>
      <w:proofErr w:type="spellStart"/>
      <w:r w:rsidR="007209B9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bitstream</w:t>
      </w:r>
      <w:proofErr w:type="spellEnd"/>
      <w:r w:rsidR="007209B9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 files are also included. If you don’t know how to use the </w:t>
      </w:r>
      <w:proofErr w:type="spellStart"/>
      <w:r w:rsidR="007209B9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bitstream</w:t>
      </w:r>
      <w:proofErr w:type="spellEnd"/>
      <w:r w:rsidR="007209B9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 files, see the section </w:t>
      </w:r>
      <w:r w:rsidR="007209B9" w:rsidRPr="00DD367C">
        <w:rPr>
          <w:rStyle w:val="Hyperlink"/>
          <w:rFonts w:ascii="Times New Roman" w:eastAsia="Times New Roman" w:hAnsi="Times New Roman" w:cs="Times New Roman"/>
          <w:i/>
          <w:color w:val="auto"/>
          <w:sz w:val="24"/>
          <w:szCs w:val="24"/>
          <w:u w:val="none"/>
        </w:rPr>
        <w:t xml:space="preserve">generate </w:t>
      </w:r>
      <w:proofErr w:type="spellStart"/>
      <w:r w:rsidR="007209B9" w:rsidRPr="00DD367C">
        <w:rPr>
          <w:rStyle w:val="Hyperlink"/>
          <w:rFonts w:ascii="Times New Roman" w:eastAsia="Times New Roman" w:hAnsi="Times New Roman" w:cs="Times New Roman"/>
          <w:i/>
          <w:color w:val="auto"/>
          <w:sz w:val="24"/>
          <w:szCs w:val="24"/>
          <w:u w:val="none"/>
        </w:rPr>
        <w:t>bitstream</w:t>
      </w:r>
      <w:proofErr w:type="spellEnd"/>
      <w:r w:rsidR="007209B9" w:rsidRPr="00DD367C">
        <w:rPr>
          <w:rStyle w:val="Hyperlink"/>
          <w:rFonts w:ascii="Times New Roman" w:eastAsia="Times New Roman" w:hAnsi="Times New Roman" w:cs="Times New Roman"/>
          <w:i/>
          <w:color w:val="auto"/>
          <w:sz w:val="24"/>
          <w:szCs w:val="24"/>
          <w:u w:val="none"/>
        </w:rPr>
        <w:t xml:space="preserve"> &amp; load with </w:t>
      </w:r>
      <w:proofErr w:type="spellStart"/>
      <w:r w:rsidR="007209B9" w:rsidRPr="00DD367C">
        <w:rPr>
          <w:rStyle w:val="Hyperlink"/>
          <w:rFonts w:ascii="Times New Roman" w:eastAsia="Times New Roman" w:hAnsi="Times New Roman" w:cs="Times New Roman"/>
          <w:i/>
          <w:color w:val="auto"/>
          <w:sz w:val="24"/>
          <w:szCs w:val="24"/>
          <w:u w:val="none"/>
        </w:rPr>
        <w:t>pynq</w:t>
      </w:r>
      <w:proofErr w:type="spellEnd"/>
      <w:r w:rsidR="007209B9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. </w:t>
      </w:r>
    </w:p>
    <w:p w:rsidR="004876C0" w:rsidRDefault="00875FAB" w:rsidP="004876C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1E39A8" w:rsidRPr="007A6E3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https://github.com/Ri-chard-Wu/thesis/tree/master/codes/axis_sg_mux4_v2-demo-216</w:t>
        </w:r>
      </w:hyperlink>
    </w:p>
    <w:p w:rsidR="00AB63E8" w:rsidRDefault="00AB63E8" w:rsidP="00200C68">
      <w:pPr>
        <w:spacing w:after="0" w:line="36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</w:p>
    <w:p w:rsidR="005462B9" w:rsidRDefault="00D43D4A" w:rsidP="00AB63E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4A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wiring is a simple loopback from a DAC to a ADC. The DAC first 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send</w:t>
      </w:r>
      <w:r w:rsidR="0003788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out four frequencies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ADC. We then use an 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axis_pfb_readout_v2 </w:t>
      </w:r>
      <w:proofErr w:type="spellStart"/>
      <w:r w:rsidRPr="00762B2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also introduced in this thesis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to demodulate the four frequencies</w:t>
      </w:r>
      <w:r w:rsidR="00AB63E8">
        <w:rPr>
          <w:rFonts w:ascii="Times New Roman" w:eastAsia="Times New Roman" w:hAnsi="Times New Roman" w:cs="Times New Roman"/>
          <w:sz w:val="24"/>
          <w:szCs w:val="24"/>
        </w:rPr>
        <w:t xml:space="preserve">. The results </w:t>
      </w:r>
      <w:proofErr w:type="gramStart"/>
      <w:r w:rsidR="00AB63E8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="00AB63E8">
        <w:rPr>
          <w:rFonts w:ascii="Times New Roman" w:eastAsia="Times New Roman" w:hAnsi="Times New Roman" w:cs="Times New Roman"/>
          <w:sz w:val="24"/>
          <w:szCs w:val="24"/>
        </w:rPr>
        <w:t xml:space="preserve"> shown in figure below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AB63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2"/>
        <w:gridCol w:w="4498"/>
      </w:tblGrid>
      <w:tr w:rsidR="005B44A0" w:rsidTr="00F112C2">
        <w:tc>
          <w:tcPr>
            <w:tcW w:w="4852" w:type="dxa"/>
          </w:tcPr>
          <w:p w:rsidR="005B44A0" w:rsidRPr="00236C27" w:rsidRDefault="005B44A0" w:rsidP="00F112C2">
            <w:pPr>
              <w:spacing w:line="360" w:lineRule="auto"/>
              <w:rPr>
                <w:noProof/>
              </w:rPr>
            </w:pPr>
            <w:r w:rsidRPr="00236C27">
              <w:rPr>
                <w:noProof/>
              </w:rPr>
              <w:drawing>
                <wp:inline distT="0" distB="0" distL="0" distR="0" wp14:anchorId="76FF6377" wp14:editId="3E97C7A3">
                  <wp:extent cx="3034079" cy="1883391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57666" cy="1898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8" w:type="dxa"/>
          </w:tcPr>
          <w:p w:rsidR="005B44A0" w:rsidRDefault="005B44A0" w:rsidP="00F112C2">
            <w:pPr>
              <w:spacing w:line="360" w:lineRule="auto"/>
              <w:rPr>
                <w:noProof/>
                <w:u w:val="single"/>
              </w:rPr>
            </w:pPr>
            <w:r w:rsidRPr="00762B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D29859" wp14:editId="2D2B69E5">
                  <wp:extent cx="2802255" cy="186985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47147" b="760"/>
                          <a:stretch/>
                        </pic:blipFill>
                        <pic:spPr bwMode="auto">
                          <a:xfrm>
                            <a:off x="0" y="0"/>
                            <a:ext cx="2812307" cy="1876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62B9" w:rsidRDefault="005462B9" w:rsidP="00AB63E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3D4A" w:rsidRPr="00AB63E8" w:rsidRDefault="00D43D4A" w:rsidP="00AB63E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4A"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</w:t>
      </w:r>
      <w:r w:rsidRPr="00D43D4A">
        <w:rPr>
          <w:rFonts w:ascii="Times New Roman" w:hAnsi="Times New Roman" w:cs="Times New Roman"/>
          <w:sz w:val="24"/>
        </w:rPr>
        <w:t xml:space="preserve">Gain, DDS frequency, 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FDC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mixer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frequency</w:t>
      </w:r>
      <w:r w:rsidR="00AB63E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="00AB63E8" w:rsidRPr="00762B2C">
        <w:rPr>
          <w:rFonts w:ascii="Times New Roman" w:eastAsia="Times New Roman" w:hAnsi="Times New Roman" w:cs="Times New Roman"/>
          <w:sz w:val="24"/>
          <w:szCs w:val="24"/>
        </w:rPr>
        <w:t>Nyquist</w:t>
      </w:r>
      <w:proofErr w:type="spellEnd"/>
      <w:r w:rsidR="00AB63E8" w:rsidRPr="00762B2C">
        <w:rPr>
          <w:rFonts w:ascii="Times New Roman" w:eastAsia="Times New Roman" w:hAnsi="Times New Roman" w:cs="Times New Roman"/>
          <w:sz w:val="24"/>
          <w:szCs w:val="24"/>
        </w:rPr>
        <w:t xml:space="preserve"> zone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3D4A">
        <w:rPr>
          <w:rFonts w:ascii="Times New Roman" w:hAnsi="Times New Roman" w:cs="Times New Roman"/>
          <w:sz w:val="24"/>
        </w:rPr>
        <w:t xml:space="preserve">mentioned in </w:t>
      </w:r>
      <w:r w:rsidRPr="00D43D4A">
        <w:rPr>
          <w:rFonts w:ascii="Times New Roman" w:hAnsi="Times New Roman" w:cs="Times New Roman"/>
          <w:i/>
          <w:sz w:val="24"/>
        </w:rPr>
        <w:t>Spec</w:t>
      </w:r>
      <w:r w:rsidRPr="00D43D4A">
        <w:rPr>
          <w:rFonts w:ascii="Times New Roman" w:hAnsi="Times New Roman" w:cs="Times New Roman"/>
          <w:sz w:val="24"/>
        </w:rPr>
        <w:t xml:space="preserve"> are used this way:</w:t>
      </w:r>
    </w:p>
    <w:p w:rsidR="004876C0" w:rsidRDefault="00AB63E8" w:rsidP="00236C27">
      <w:pPr>
        <w:tabs>
          <w:tab w:val="left" w:pos="2016"/>
        </w:tabs>
        <w:jc w:val="center"/>
        <w:rPr>
          <w:rFonts w:ascii="Times New Roman" w:hAnsi="Times New Roman" w:cs="Times New Roman"/>
          <w:sz w:val="24"/>
        </w:rPr>
      </w:pPr>
      <w:r w:rsidRPr="00AB63E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F3A391B" wp14:editId="37AD8DD6">
            <wp:extent cx="3971499" cy="174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680" cy="1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C27" w:rsidRDefault="00236C27" w:rsidP="004876C0">
      <w:pPr>
        <w:spacing w:after="0" w:line="360" w:lineRule="auto"/>
        <w:rPr>
          <w:noProof/>
          <w:u w:val="single"/>
        </w:rPr>
      </w:pPr>
    </w:p>
    <w:p w:rsidR="005B44A0" w:rsidRDefault="005B44A0" w:rsidP="00CD0740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</w:p>
    <w:p w:rsidR="005B44A0" w:rsidRDefault="005B44A0" w:rsidP="00CD0740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</w:p>
    <w:p w:rsidR="005B44A0" w:rsidRDefault="005B44A0" w:rsidP="00CD0740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</w:p>
    <w:p w:rsidR="005B44A0" w:rsidRDefault="005B44A0" w:rsidP="00CD0740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</w:p>
    <w:p w:rsidR="00CD0740" w:rsidRDefault="00CD0740" w:rsidP="00CD0740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  <w:r w:rsidRPr="00275BDD">
        <w:rPr>
          <w:noProof/>
          <w:u w:val="single"/>
        </w:rPr>
        <w:t>How it work</w:t>
      </w:r>
    </w:p>
    <w:p w:rsidR="00CD0740" w:rsidRDefault="00CD0740" w:rsidP="00CD0740">
      <w:pPr>
        <w:spacing w:after="0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EF12A0" wp14:editId="3DAA3641">
            <wp:extent cx="4473274" cy="135987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492"/>
                    <a:stretch/>
                  </pic:blipFill>
                  <pic:spPr bwMode="auto">
                    <a:xfrm>
                      <a:off x="0" y="0"/>
                      <a:ext cx="4524208" cy="13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740" w:rsidRPr="00762B2C" w:rsidRDefault="00CD0740" w:rsidP="00CD074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Four channels. Their outputs are summed and output through a DAC.</w:t>
      </w:r>
    </w:p>
    <w:p w:rsidR="00CD0740" w:rsidRPr="00762B2C" w:rsidRDefault="00CD0740" w:rsidP="00CD0740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Frequency, phases and gains of the four channels can be independently controlled.</w:t>
      </w:r>
    </w:p>
    <w:p w:rsidR="00CD0740" w:rsidRPr="00200C68" w:rsidRDefault="00CD0740" w:rsidP="00CD0740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Play time of the four pulses cannot be independently controlled.</w:t>
      </w:r>
    </w:p>
    <w:p w:rsidR="00CD0740" w:rsidRDefault="00CD0740" w:rsidP="004876C0">
      <w:pPr>
        <w:spacing w:after="0" w:line="360" w:lineRule="auto"/>
        <w:rPr>
          <w:noProof/>
          <w:u w:val="single"/>
        </w:rPr>
      </w:pPr>
    </w:p>
    <w:p w:rsidR="004876C0" w:rsidRDefault="004876C0" w:rsidP="004876C0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  <w:r w:rsidRPr="00762B2C">
        <w:rPr>
          <w:noProof/>
          <w:u w:val="single"/>
        </w:rPr>
        <w:t>how to include it in firmware</w:t>
      </w:r>
      <w:r>
        <w:rPr>
          <w:noProof/>
          <w:u w:val="single"/>
        </w:rPr>
        <w:t xml:space="preserve"> (zcu216, vivado2020.2)</w:t>
      </w:r>
    </w:p>
    <w:p w:rsidR="00200C68" w:rsidRPr="00762B2C" w:rsidRDefault="00200C68" w:rsidP="00200C68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</w:p>
    <w:p w:rsidR="00200C68" w:rsidRPr="00762B2C" w:rsidRDefault="00200C68" w:rsidP="00200C68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IP core settings</w:t>
      </w:r>
      <w:r>
        <w:rPr>
          <w:noProof/>
        </w:rPr>
        <w:t xml:space="preserve"> (double click on the ip)</w:t>
      </w:r>
      <w:r w:rsidRPr="00762B2C">
        <w:rPr>
          <w:noProof/>
        </w:rPr>
        <w:t xml:space="preserve">: </w:t>
      </w:r>
    </w:p>
    <w:p w:rsidR="00200C68" w:rsidRPr="00A74BFC" w:rsidRDefault="00200C68" w:rsidP="00A74BFC">
      <w:pPr>
        <w:pStyle w:val="NormalWeb"/>
        <w:numPr>
          <w:ilvl w:val="0"/>
          <w:numId w:val="14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>“</w:t>
      </w:r>
      <w:r w:rsidRPr="00762B2C">
        <w:rPr>
          <w:noProof/>
        </w:rPr>
        <w:t>N_DDS</w:t>
      </w:r>
      <w:r>
        <w:rPr>
          <w:noProof/>
        </w:rPr>
        <w:t>”</w:t>
      </w:r>
      <w:r w:rsidRPr="00762B2C">
        <w:rPr>
          <w:noProof/>
        </w:rPr>
        <w:t>=4</w:t>
      </w:r>
    </w:p>
    <w:p w:rsidR="00200C68" w:rsidRPr="00762B2C" w:rsidRDefault="00200C68" w:rsidP="00200C68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noProof/>
          <w:u w:val="single"/>
        </w:rPr>
      </w:pPr>
    </w:p>
    <w:p w:rsidR="00200C68" w:rsidRDefault="00200C68" w:rsidP="00200C68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RFDC</w:t>
      </w:r>
      <w:r>
        <w:rPr>
          <w:noProof/>
        </w:rPr>
        <w:t xml:space="preserve"> (Zynq Ultrascale+ RF Data Converter)</w:t>
      </w:r>
      <w:r w:rsidRPr="00762B2C">
        <w:rPr>
          <w:noProof/>
        </w:rPr>
        <w:t xml:space="preserve"> </w:t>
      </w:r>
      <w:r>
        <w:rPr>
          <w:noProof/>
        </w:rPr>
        <w:t>DAC</w:t>
      </w:r>
      <w:r w:rsidRPr="00762B2C">
        <w:rPr>
          <w:noProof/>
        </w:rPr>
        <w:t xml:space="preserve">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0C68" w:rsidTr="00D26066">
        <w:tc>
          <w:tcPr>
            <w:tcW w:w="4675" w:type="dxa"/>
          </w:tcPr>
          <w:p w:rsidR="00200C68" w:rsidRDefault="00200C68" w:rsidP="00D26066">
            <w:pPr>
              <w:pStyle w:val="NormalWeb"/>
              <w:tabs>
                <w:tab w:val="center" w:pos="4680"/>
              </w:tabs>
              <w:spacing w:before="0" w:beforeAutospacing="0" w:after="0" w:afterAutospacing="0" w:line="360" w:lineRule="auto"/>
              <w:rPr>
                <w:noProof/>
              </w:rPr>
            </w:pPr>
            <w:r w:rsidRPr="002534CE">
              <w:rPr>
                <w:noProof/>
              </w:rPr>
              <w:lastRenderedPageBreak/>
              <w:drawing>
                <wp:inline distT="0" distB="0" distL="0" distR="0" wp14:anchorId="09DF343C" wp14:editId="52E399D8">
                  <wp:extent cx="2520033" cy="387125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285" cy="3888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200C68" w:rsidRPr="00762B2C" w:rsidRDefault="00200C68" w:rsidP="00200C68">
            <w:pPr>
              <w:pStyle w:val="NormalWeb"/>
              <w:numPr>
                <w:ilvl w:val="0"/>
                <w:numId w:val="13"/>
              </w:numPr>
              <w:tabs>
                <w:tab w:val="center" w:pos="4680"/>
              </w:tabs>
              <w:spacing w:before="0" w:beforeAutospacing="0" w:after="0" w:afterAutospacing="0" w:line="360" w:lineRule="auto"/>
              <w:rPr>
                <w:noProof/>
              </w:rPr>
            </w:pPr>
            <w:r w:rsidRPr="00762B2C">
              <w:rPr>
                <w:noProof/>
              </w:rPr>
              <w:t>Interpolation Mode: 4x</w:t>
            </w:r>
          </w:p>
          <w:p w:rsidR="00200C68" w:rsidRPr="00762B2C" w:rsidRDefault="00200C68" w:rsidP="00200C68">
            <w:pPr>
              <w:pStyle w:val="NormalWeb"/>
              <w:numPr>
                <w:ilvl w:val="0"/>
                <w:numId w:val="13"/>
              </w:numPr>
              <w:tabs>
                <w:tab w:val="center" w:pos="4680"/>
              </w:tabs>
              <w:spacing w:before="0" w:beforeAutospacing="0" w:after="0" w:afterAutospacing="0" w:line="360" w:lineRule="auto"/>
              <w:rPr>
                <w:noProof/>
              </w:rPr>
            </w:pPr>
            <w:r w:rsidRPr="00762B2C">
              <w:rPr>
                <w:noProof/>
              </w:rPr>
              <w:t>Samples per AXI4-Stream Cycle: 8</w:t>
            </w:r>
          </w:p>
          <w:p w:rsidR="00200C68" w:rsidRPr="00762B2C" w:rsidRDefault="00200C68" w:rsidP="00200C68">
            <w:pPr>
              <w:pStyle w:val="NormalWeb"/>
              <w:numPr>
                <w:ilvl w:val="0"/>
                <w:numId w:val="13"/>
              </w:numPr>
              <w:tabs>
                <w:tab w:val="center" w:pos="4680"/>
              </w:tabs>
              <w:spacing w:before="0" w:beforeAutospacing="0" w:after="0" w:afterAutospacing="0" w:line="360" w:lineRule="auto"/>
              <w:rPr>
                <w:noProof/>
              </w:rPr>
            </w:pPr>
            <w:r w:rsidRPr="00762B2C">
              <w:rPr>
                <w:noProof/>
              </w:rPr>
              <w:t>Datapath Mode: DUC 0 to Fs/2</w:t>
            </w:r>
          </w:p>
          <w:p w:rsidR="00200C68" w:rsidRPr="00762B2C" w:rsidRDefault="00200C68" w:rsidP="00200C68">
            <w:pPr>
              <w:pStyle w:val="NormalWeb"/>
              <w:numPr>
                <w:ilvl w:val="0"/>
                <w:numId w:val="13"/>
              </w:numPr>
              <w:tabs>
                <w:tab w:val="center" w:pos="4680"/>
              </w:tabs>
              <w:spacing w:before="0" w:beforeAutospacing="0" w:after="0" w:afterAutospacing="0" w:line="360" w:lineRule="auto"/>
              <w:rPr>
                <w:noProof/>
              </w:rPr>
            </w:pPr>
            <w:r w:rsidRPr="00762B2C">
              <w:rPr>
                <w:noProof/>
              </w:rPr>
              <w:t>Mixer Type: Fine</w:t>
            </w:r>
          </w:p>
          <w:p w:rsidR="00200C68" w:rsidRDefault="00200C68" w:rsidP="00200C68">
            <w:pPr>
              <w:pStyle w:val="NormalWeb"/>
              <w:numPr>
                <w:ilvl w:val="0"/>
                <w:numId w:val="13"/>
              </w:numPr>
              <w:tabs>
                <w:tab w:val="center" w:pos="4680"/>
              </w:tabs>
              <w:spacing w:before="0" w:beforeAutospacing="0" w:after="0" w:afterAutospacing="0" w:line="360" w:lineRule="auto"/>
              <w:rPr>
                <w:noProof/>
              </w:rPr>
            </w:pPr>
            <w:r w:rsidRPr="00762B2C">
              <w:rPr>
                <w:noProof/>
              </w:rPr>
              <w:t>Mixer Mode: I/Q-&gt;Real</w:t>
            </w:r>
          </w:p>
        </w:tc>
      </w:tr>
      <w:tr w:rsidR="00200C68" w:rsidTr="00D26066">
        <w:tc>
          <w:tcPr>
            <w:tcW w:w="4675" w:type="dxa"/>
          </w:tcPr>
          <w:p w:rsidR="00200C68" w:rsidRDefault="00200C68" w:rsidP="00D26066">
            <w:pPr>
              <w:pStyle w:val="NormalWeb"/>
              <w:tabs>
                <w:tab w:val="center" w:pos="4680"/>
              </w:tabs>
              <w:spacing w:before="0" w:beforeAutospacing="0" w:after="0" w:afterAutospacing="0" w:line="360" w:lineRule="auto"/>
              <w:rPr>
                <w:noProof/>
              </w:rPr>
            </w:pPr>
          </w:p>
        </w:tc>
        <w:tc>
          <w:tcPr>
            <w:tcW w:w="4675" w:type="dxa"/>
          </w:tcPr>
          <w:p w:rsidR="00200C68" w:rsidRDefault="00200C68" w:rsidP="00D26066">
            <w:pPr>
              <w:pStyle w:val="NormalWeb"/>
              <w:tabs>
                <w:tab w:val="center" w:pos="4680"/>
              </w:tabs>
              <w:spacing w:before="0" w:beforeAutospacing="0" w:after="0" w:afterAutospacing="0" w:line="360" w:lineRule="auto"/>
              <w:rPr>
                <w:noProof/>
              </w:rPr>
            </w:pPr>
          </w:p>
        </w:tc>
      </w:tr>
    </w:tbl>
    <w:p w:rsidR="00200C68" w:rsidRPr="00762B2C" w:rsidRDefault="00200C68" w:rsidP="00200C68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noProof/>
        </w:rPr>
      </w:pPr>
    </w:p>
    <w:p w:rsidR="00200C68" w:rsidRDefault="00200C68" w:rsidP="00200C68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 xml:space="preserve">RFDC </w:t>
      </w:r>
      <w:r>
        <w:rPr>
          <w:noProof/>
        </w:rPr>
        <w:t>DAC</w:t>
      </w:r>
      <w:r w:rsidRPr="00762B2C">
        <w:rPr>
          <w:noProof/>
        </w:rPr>
        <w:t xml:space="preserve"> tile clocking settings:</w:t>
      </w:r>
    </w:p>
    <w:p w:rsidR="00200C68" w:rsidRDefault="007C4F89" w:rsidP="00200C68">
      <w:pPr>
        <w:pStyle w:val="NormalWeb"/>
        <w:numPr>
          <w:ilvl w:val="0"/>
          <w:numId w:val="17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 xml:space="preserve">For details about the fields see the section </w:t>
      </w:r>
      <w:r w:rsidRPr="00255A34">
        <w:rPr>
          <w:i/>
          <w:noProof/>
        </w:rPr>
        <w:t>rfdc settings</w:t>
      </w:r>
      <w:r>
        <w:rPr>
          <w:noProof/>
        </w:rPr>
        <w:t xml:space="preserve">. </w:t>
      </w:r>
    </w:p>
    <w:p w:rsidR="00875FD9" w:rsidRDefault="00875FD9" w:rsidP="00875FD9">
      <w:pPr>
        <w:pStyle w:val="NormalWeb"/>
        <w:numPr>
          <w:ilvl w:val="0"/>
          <w:numId w:val="17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 xml:space="preserve">For </w:t>
      </w:r>
      <w:r w:rsidR="00661688">
        <w:rPr>
          <w:noProof/>
        </w:rPr>
        <w:t>demo purposes, just select</w:t>
      </w:r>
      <w:r>
        <w:rPr>
          <w:noProof/>
        </w:rPr>
        <w:t xml:space="preserve"> </w:t>
      </w:r>
      <w:r w:rsidRPr="00661688">
        <w:rPr>
          <w:i/>
          <w:noProof/>
        </w:rPr>
        <w:t>Clock Source</w:t>
      </w:r>
      <w:r>
        <w:rPr>
          <w:noProof/>
        </w:rPr>
        <w:t xml:space="preserve"> </w:t>
      </w:r>
      <w:r w:rsidR="00661688">
        <w:rPr>
          <w:noProof/>
        </w:rPr>
        <w:t xml:space="preserve">to be the tile itself, and select </w:t>
      </w:r>
      <w:r w:rsidR="00661688" w:rsidRPr="00661688">
        <w:rPr>
          <w:i/>
          <w:noProof/>
        </w:rPr>
        <w:t>Distribution Clock</w:t>
      </w:r>
      <w:r w:rsidR="00661688">
        <w:rPr>
          <w:noProof/>
        </w:rPr>
        <w:t xml:space="preserve"> to be </w:t>
      </w:r>
      <w:r w:rsidR="00661688" w:rsidRPr="00661688">
        <w:rPr>
          <w:i/>
          <w:noProof/>
        </w:rPr>
        <w:t>off</w:t>
      </w:r>
      <w:r w:rsidR="00661688">
        <w:rPr>
          <w:noProof/>
        </w:rPr>
        <w:t xml:space="preserve">. For details, </w:t>
      </w:r>
      <w:r>
        <w:rPr>
          <w:noProof/>
        </w:rPr>
        <w:t xml:space="preserve">see the section </w:t>
      </w:r>
      <w:r w:rsidRPr="00255A34">
        <w:rPr>
          <w:i/>
          <w:noProof/>
        </w:rPr>
        <w:t>rfdc settings</w:t>
      </w:r>
      <w:r>
        <w:rPr>
          <w:noProof/>
        </w:rPr>
        <w:t xml:space="preserve">. </w:t>
      </w:r>
    </w:p>
    <w:p w:rsidR="00200C68" w:rsidRPr="00762B2C" w:rsidRDefault="00661688" w:rsidP="00200C68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661688">
        <w:rPr>
          <w:noProof/>
        </w:rPr>
        <w:drawing>
          <wp:inline distT="0" distB="0" distL="0" distR="0" wp14:anchorId="666DAA99" wp14:editId="04E2E51E">
            <wp:extent cx="5943600" cy="451262"/>
            <wp:effectExtent l="0" t="0" r="0" b="635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 rotWithShape="1">
                    <a:blip r:embed="rId14"/>
                    <a:srcRect l="6972" r="588" b="30899"/>
                    <a:stretch/>
                  </pic:blipFill>
                  <pic:spPr bwMode="auto">
                    <a:xfrm>
                      <a:off x="0" y="0"/>
                      <a:ext cx="5952696" cy="451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0C68" w:rsidRDefault="00200C68" w:rsidP="00200C68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Wirings:</w:t>
      </w:r>
    </w:p>
    <w:p w:rsidR="00200C68" w:rsidRPr="00762B2C" w:rsidRDefault="00200C68" w:rsidP="00200C68">
      <w:pPr>
        <w:pStyle w:val="NormalWeb"/>
        <w:numPr>
          <w:ilvl w:val="0"/>
          <w:numId w:val="16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>The ”</w:t>
      </w:r>
      <w:r w:rsidRPr="00727F08">
        <w:rPr>
          <w:noProof/>
        </w:rPr>
        <w:t>Clock converter</w:t>
      </w:r>
      <w:r>
        <w:rPr>
          <w:noProof/>
        </w:rPr>
        <w:t>” below is needed only if the clock speed of muxed sg (aclk) is different from that of tproc (aclk).</w:t>
      </w:r>
    </w:p>
    <w:p w:rsidR="00200C68" w:rsidRDefault="00200C68" w:rsidP="00200C68">
      <w:pPr>
        <w:pStyle w:val="NormalWeb"/>
        <w:numPr>
          <w:ilvl w:val="0"/>
          <w:numId w:val="15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>For full details, you can re-create the vivado block design using the scripts (bd_216 … .tcl, proj_216 … .tcl) at:</w:t>
      </w:r>
    </w:p>
    <w:p w:rsidR="00200C68" w:rsidRPr="00727F08" w:rsidRDefault="00875FAB" w:rsidP="00200C68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rStyle w:val="Hyperlink"/>
          <w:noProof/>
          <w:color w:val="auto"/>
          <w:u w:val="none"/>
        </w:rPr>
      </w:pPr>
      <w:hyperlink r:id="rId15" w:history="1">
        <w:r w:rsidR="00200C68" w:rsidRPr="00762B2C">
          <w:rPr>
            <w:rStyle w:val="Hyperlink"/>
          </w:rPr>
          <w:t>https://github.com/Ri-chard-Wu/thesis/tree/master/codes/axis_sg_mux4_v2-test-216</w:t>
        </w:r>
      </w:hyperlink>
    </w:p>
    <w:p w:rsidR="00200C68" w:rsidRDefault="00200C68" w:rsidP="00A74BFC">
      <w:pPr>
        <w:spacing w:after="0" w:line="360" w:lineRule="auto"/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463798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If </w:t>
      </w: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you don’t know how to use the </w:t>
      </w:r>
      <w:r w:rsidRPr="00851312">
        <w:rPr>
          <w:rFonts w:ascii="Times New Roman" w:hAnsi="Times New Roman" w:cs="Times New Roman"/>
          <w:noProof/>
        </w:rPr>
        <w:t>scripts</w:t>
      </w:r>
      <w:r w:rsidRPr="00851312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>,</w:t>
      </w: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 see the section </w:t>
      </w:r>
      <w:r w:rsidRPr="00232C2C">
        <w:rPr>
          <w:rFonts w:ascii="Times New Roman" w:hAnsi="Times New Roman" w:cs="Times New Roman"/>
          <w:i/>
          <w:noProof/>
          <w:sz w:val="24"/>
          <w:szCs w:val="24"/>
        </w:rPr>
        <w:t>export &amp; re-create vivado block design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200C68" w:rsidRPr="00463798" w:rsidRDefault="00200C68" w:rsidP="00200C6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A01D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B1EF256" wp14:editId="4D43B3F8">
            <wp:extent cx="5943600" cy="1976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68" w:rsidRDefault="00200C68" w:rsidP="00200C68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</w:p>
    <w:p w:rsidR="00200C68" w:rsidRPr="00200C68" w:rsidRDefault="00200C68" w:rsidP="00200C6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00C68" w:rsidRPr="0020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FAB" w:rsidRDefault="00875FAB" w:rsidP="0024688C">
      <w:pPr>
        <w:spacing w:after="0" w:line="240" w:lineRule="auto"/>
      </w:pPr>
      <w:r>
        <w:separator/>
      </w:r>
    </w:p>
  </w:endnote>
  <w:endnote w:type="continuationSeparator" w:id="0">
    <w:p w:rsidR="00875FAB" w:rsidRDefault="00875FAB" w:rsidP="0024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FAB" w:rsidRDefault="00875FAB" w:rsidP="0024688C">
      <w:pPr>
        <w:spacing w:after="0" w:line="240" w:lineRule="auto"/>
      </w:pPr>
      <w:r>
        <w:separator/>
      </w:r>
    </w:p>
  </w:footnote>
  <w:footnote w:type="continuationSeparator" w:id="0">
    <w:p w:rsidR="00875FAB" w:rsidRDefault="00875FAB" w:rsidP="0024688C">
      <w:pPr>
        <w:spacing w:after="0" w:line="240" w:lineRule="auto"/>
      </w:pPr>
      <w:r>
        <w:continuationSeparator/>
      </w:r>
    </w:p>
  </w:footnote>
  <w:footnote w:id="1">
    <w:p w:rsidR="00200C68" w:rsidRDefault="00200C68" w:rsidP="00200C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1298E">
        <w:rPr>
          <w:rFonts w:ascii="Times New Roman" w:eastAsia="Times New Roman" w:hAnsi="Times New Roman" w:cs="Times New Roman"/>
          <w:sz w:val="16"/>
          <w:szCs w:val="24"/>
        </w:rPr>
        <w:t xml:space="preserve">relevant </w:t>
      </w:r>
      <w:proofErr w:type="spellStart"/>
      <w:r w:rsidRPr="0021298E">
        <w:rPr>
          <w:rFonts w:ascii="Times New Roman" w:eastAsia="Times New Roman" w:hAnsi="Times New Roman" w:cs="Times New Roman"/>
          <w:sz w:val="16"/>
          <w:szCs w:val="24"/>
        </w:rPr>
        <w:t>qick</w:t>
      </w:r>
      <w:proofErr w:type="spellEnd"/>
      <w:r w:rsidRPr="0021298E">
        <w:rPr>
          <w:rFonts w:ascii="Times New Roman" w:eastAsia="Times New Roman" w:hAnsi="Times New Roman" w:cs="Times New Roman"/>
          <w:sz w:val="16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16"/>
          <w:szCs w:val="24"/>
        </w:rPr>
        <w:t xml:space="preserve">unctions: 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24"/>
        </w:rPr>
        <w:t>QickConfig</w:t>
      </w:r>
      <w:proofErr w:type="spellEnd"/>
      <w:r>
        <w:rPr>
          <w:rFonts w:ascii="Times New Roman" w:eastAsia="Times New Roman" w:hAnsi="Times New Roman" w:cs="Times New Roman"/>
          <w:sz w:val="16"/>
          <w:szCs w:val="24"/>
        </w:rPr>
        <w:t>::</w:t>
      </w:r>
      <w:proofErr w:type="gramEnd"/>
      <w:r>
        <w:rPr>
          <w:rFonts w:ascii="Times New Roman" w:eastAsia="Times New Roman" w:hAnsi="Times New Roman" w:cs="Times New Roman"/>
          <w:sz w:val="16"/>
          <w:szCs w:val="24"/>
        </w:rPr>
        <w:t>deg2reg().</w:t>
      </w:r>
    </w:p>
  </w:footnote>
  <w:footnote w:id="2">
    <w:p w:rsidR="00200C68" w:rsidRPr="00275BDD" w:rsidRDefault="00200C68" w:rsidP="00200C68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  <w:r>
        <w:rPr>
          <w:rStyle w:val="FootnoteReference"/>
        </w:rPr>
        <w:footnoteRef/>
      </w:r>
      <w:r>
        <w:t xml:space="preserve"> </w:t>
      </w:r>
      <w:r w:rsidRPr="0021298E">
        <w:rPr>
          <w:rFonts w:ascii="Times New Roman" w:eastAsia="Times New Roman" w:hAnsi="Times New Roman" w:cs="Times New Roman"/>
          <w:sz w:val="16"/>
          <w:szCs w:val="24"/>
        </w:rPr>
        <w:t xml:space="preserve">relevant </w:t>
      </w:r>
      <w:proofErr w:type="spellStart"/>
      <w:r w:rsidRPr="0021298E">
        <w:rPr>
          <w:rFonts w:ascii="Times New Roman" w:eastAsia="Times New Roman" w:hAnsi="Times New Roman" w:cs="Times New Roman"/>
          <w:sz w:val="16"/>
          <w:szCs w:val="24"/>
        </w:rPr>
        <w:t>qick</w:t>
      </w:r>
      <w:proofErr w:type="spellEnd"/>
      <w:r w:rsidRPr="0021298E">
        <w:rPr>
          <w:rFonts w:ascii="Times New Roman" w:eastAsia="Times New Roman" w:hAnsi="Times New Roman" w:cs="Times New Roman"/>
          <w:sz w:val="16"/>
          <w:szCs w:val="24"/>
        </w:rPr>
        <w:t xml:space="preserve"> functions: </w:t>
      </w:r>
      <w:proofErr w:type="spellStart"/>
      <w:proofErr w:type="gramStart"/>
      <w:r w:rsidRPr="0021298E">
        <w:rPr>
          <w:rFonts w:ascii="Times New Roman" w:eastAsia="Times New Roman" w:hAnsi="Times New Roman" w:cs="Times New Roman"/>
          <w:sz w:val="16"/>
          <w:szCs w:val="24"/>
        </w:rPr>
        <w:t>QickConfig</w:t>
      </w:r>
      <w:proofErr w:type="spellEnd"/>
      <w:r w:rsidRPr="0021298E">
        <w:rPr>
          <w:rFonts w:ascii="Times New Roman" w:eastAsia="Times New Roman" w:hAnsi="Times New Roman" w:cs="Times New Roman"/>
          <w:sz w:val="16"/>
          <w:szCs w:val="24"/>
        </w:rPr>
        <w:t>::</w:t>
      </w:r>
      <w:proofErr w:type="gramEnd"/>
      <w:r w:rsidRPr="0021298E">
        <w:rPr>
          <w:rFonts w:ascii="Times New Roman" w:eastAsia="Times New Roman" w:hAnsi="Times New Roman" w:cs="Times New Roman"/>
          <w:sz w:val="16"/>
          <w:szCs w:val="24"/>
        </w:rPr>
        <w:t xml:space="preserve">freq2reg(), </w:t>
      </w:r>
      <w:proofErr w:type="spellStart"/>
      <w:r w:rsidRPr="0021298E">
        <w:rPr>
          <w:rFonts w:ascii="Times New Roman" w:eastAsia="Times New Roman" w:hAnsi="Times New Roman" w:cs="Times New Roman"/>
          <w:sz w:val="16"/>
          <w:szCs w:val="24"/>
        </w:rPr>
        <w:t>QickConfig</w:t>
      </w:r>
      <w:proofErr w:type="spellEnd"/>
      <w:r w:rsidRPr="0021298E">
        <w:rPr>
          <w:rFonts w:ascii="Times New Roman" w:eastAsia="Times New Roman" w:hAnsi="Times New Roman" w:cs="Times New Roman"/>
          <w:sz w:val="16"/>
          <w:szCs w:val="24"/>
        </w:rPr>
        <w:t xml:space="preserve">::freq2int(), </w:t>
      </w:r>
      <w:proofErr w:type="spellStart"/>
      <w:r w:rsidRPr="0021298E">
        <w:rPr>
          <w:rFonts w:ascii="Times New Roman" w:eastAsia="Times New Roman" w:hAnsi="Times New Roman" w:cs="Times New Roman"/>
          <w:sz w:val="16"/>
          <w:szCs w:val="24"/>
        </w:rPr>
        <w:t>QickSoc</w:t>
      </w:r>
      <w:proofErr w:type="spellEnd"/>
      <w:r w:rsidRPr="0021298E">
        <w:rPr>
          <w:rFonts w:ascii="Times New Roman" w:eastAsia="Times New Roman" w:hAnsi="Times New Roman" w:cs="Times New Roman"/>
          <w:sz w:val="16"/>
          <w:szCs w:val="24"/>
        </w:rPr>
        <w:t>::</w:t>
      </w:r>
      <w:proofErr w:type="spellStart"/>
      <w:r w:rsidRPr="0021298E">
        <w:rPr>
          <w:rFonts w:ascii="Times New Roman" w:eastAsia="Times New Roman" w:hAnsi="Times New Roman" w:cs="Times New Roman"/>
          <w:sz w:val="16"/>
          <w:szCs w:val="24"/>
        </w:rPr>
        <w:t>set_mux_freqs</w:t>
      </w:r>
      <w:proofErr w:type="spellEnd"/>
      <w:r w:rsidRPr="0021298E">
        <w:rPr>
          <w:rFonts w:ascii="Times New Roman" w:eastAsia="Times New Roman" w:hAnsi="Times New Roman" w:cs="Times New Roman"/>
          <w:sz w:val="16"/>
          <w:szCs w:val="24"/>
        </w:rPr>
        <w:t>(), AxisSgMux4V2::</w:t>
      </w:r>
      <w:proofErr w:type="spellStart"/>
      <w:r w:rsidRPr="0021298E">
        <w:rPr>
          <w:rFonts w:ascii="Times New Roman" w:eastAsia="Times New Roman" w:hAnsi="Times New Roman" w:cs="Times New Roman"/>
          <w:sz w:val="16"/>
          <w:szCs w:val="24"/>
        </w:rPr>
        <w:t>set_freq</w:t>
      </w:r>
      <w:proofErr w:type="spellEnd"/>
      <w:r w:rsidRPr="0021298E">
        <w:rPr>
          <w:rFonts w:ascii="Times New Roman" w:eastAsia="Times New Roman" w:hAnsi="Times New Roman" w:cs="Times New Roman"/>
          <w:sz w:val="16"/>
          <w:szCs w:val="24"/>
        </w:rPr>
        <w:t>(). Relevant parameters:</w:t>
      </w:r>
      <w:r w:rsidRPr="0021298E">
        <w:rPr>
          <w:rFonts w:ascii="Times New Roman" w:hAnsi="Times New Roman" w:cs="Times New Roman"/>
          <w:sz w:val="16"/>
          <w:szCs w:val="24"/>
        </w:rPr>
        <w:t xml:space="preserve"> </w:t>
      </w:r>
      <w:proofErr w:type="spellStart"/>
      <w:r w:rsidRPr="0021298E">
        <w:rPr>
          <w:rFonts w:ascii="Times New Roman" w:eastAsia="Times New Roman" w:hAnsi="Times New Roman" w:cs="Times New Roman"/>
          <w:sz w:val="16"/>
          <w:szCs w:val="24"/>
        </w:rPr>
        <w:t>gencfg</w:t>
      </w:r>
      <w:proofErr w:type="spellEnd"/>
      <w:r w:rsidRPr="0021298E">
        <w:rPr>
          <w:rFonts w:ascii="Times New Roman" w:eastAsia="Times New Roman" w:hAnsi="Times New Roman" w:cs="Times New Roman"/>
          <w:sz w:val="16"/>
          <w:szCs w:val="24"/>
        </w:rPr>
        <w:t>['</w:t>
      </w:r>
      <w:proofErr w:type="spellStart"/>
      <w:r w:rsidRPr="0021298E">
        <w:rPr>
          <w:rFonts w:ascii="Times New Roman" w:eastAsia="Times New Roman" w:hAnsi="Times New Roman" w:cs="Times New Roman"/>
          <w:sz w:val="16"/>
          <w:szCs w:val="24"/>
        </w:rPr>
        <w:t>b_dds</w:t>
      </w:r>
      <w:proofErr w:type="spellEnd"/>
      <w:r w:rsidRPr="0021298E">
        <w:rPr>
          <w:rFonts w:ascii="Times New Roman" w:eastAsia="Times New Roman" w:hAnsi="Times New Roman" w:cs="Times New Roman"/>
          <w:sz w:val="16"/>
          <w:szCs w:val="24"/>
        </w:rPr>
        <w:t xml:space="preserve">'] and </w:t>
      </w:r>
      <w:proofErr w:type="spellStart"/>
      <w:r w:rsidRPr="0021298E">
        <w:rPr>
          <w:rFonts w:ascii="Times New Roman" w:eastAsia="Times New Roman" w:hAnsi="Times New Roman" w:cs="Times New Roman"/>
          <w:sz w:val="16"/>
          <w:szCs w:val="24"/>
        </w:rPr>
        <w:t>gencfg</w:t>
      </w:r>
      <w:proofErr w:type="spellEnd"/>
      <w:r w:rsidRPr="0021298E">
        <w:rPr>
          <w:rFonts w:ascii="Times New Roman" w:eastAsia="Times New Roman" w:hAnsi="Times New Roman" w:cs="Times New Roman"/>
          <w:sz w:val="16"/>
          <w:szCs w:val="24"/>
        </w:rPr>
        <w:t>['</w:t>
      </w:r>
      <w:proofErr w:type="spellStart"/>
      <w:r w:rsidRPr="0021298E">
        <w:rPr>
          <w:rFonts w:ascii="Times New Roman" w:eastAsia="Times New Roman" w:hAnsi="Times New Roman" w:cs="Times New Roman"/>
          <w:sz w:val="16"/>
          <w:szCs w:val="24"/>
        </w:rPr>
        <w:t>f_dds</w:t>
      </w:r>
      <w:proofErr w:type="spellEnd"/>
      <w:r w:rsidRPr="0021298E">
        <w:rPr>
          <w:rFonts w:ascii="Times New Roman" w:eastAsia="Times New Roman" w:hAnsi="Times New Roman" w:cs="Times New Roman"/>
          <w:sz w:val="16"/>
          <w:szCs w:val="24"/>
        </w:rPr>
        <w:t xml:space="preserve">'] in </w:t>
      </w:r>
      <w:proofErr w:type="spellStart"/>
      <w:proofErr w:type="gramStart"/>
      <w:r w:rsidRPr="0021298E">
        <w:rPr>
          <w:rFonts w:ascii="Times New Roman" w:eastAsia="Times New Roman" w:hAnsi="Times New Roman" w:cs="Times New Roman"/>
          <w:sz w:val="16"/>
          <w:szCs w:val="24"/>
        </w:rPr>
        <w:t>QickConfig</w:t>
      </w:r>
      <w:proofErr w:type="spellEnd"/>
      <w:r w:rsidRPr="0021298E">
        <w:rPr>
          <w:rFonts w:ascii="Times New Roman" w:eastAsia="Times New Roman" w:hAnsi="Times New Roman" w:cs="Times New Roman"/>
          <w:sz w:val="16"/>
          <w:szCs w:val="24"/>
        </w:rPr>
        <w:t>::</w:t>
      </w:r>
      <w:proofErr w:type="gramEnd"/>
      <w:r w:rsidRPr="0021298E">
        <w:rPr>
          <w:rFonts w:ascii="Times New Roman" w:eastAsia="Times New Roman" w:hAnsi="Times New Roman" w:cs="Times New Roman"/>
          <w:sz w:val="16"/>
          <w:szCs w:val="24"/>
        </w:rPr>
        <w:t>freq2reg().</w:t>
      </w:r>
    </w:p>
  </w:footnote>
  <w:footnote w:id="3">
    <w:p w:rsidR="00200C68" w:rsidRDefault="00200C68" w:rsidP="00200C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21298E">
        <w:rPr>
          <w:rFonts w:ascii="Times New Roman" w:eastAsia="Times New Roman" w:hAnsi="Times New Roman" w:cs="Times New Roman"/>
          <w:sz w:val="16"/>
          <w:szCs w:val="24"/>
        </w:rPr>
        <w:t>relavant</w:t>
      </w:r>
      <w:proofErr w:type="spellEnd"/>
      <w:r w:rsidRPr="0021298E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  <w:proofErr w:type="spellStart"/>
      <w:r w:rsidRPr="0021298E">
        <w:rPr>
          <w:rFonts w:ascii="Times New Roman" w:eastAsia="Times New Roman" w:hAnsi="Times New Roman" w:cs="Times New Roman"/>
          <w:sz w:val="16"/>
          <w:szCs w:val="24"/>
        </w:rPr>
        <w:t>qick</w:t>
      </w:r>
      <w:proofErr w:type="spellEnd"/>
      <w:r w:rsidRPr="0021298E">
        <w:rPr>
          <w:rFonts w:ascii="Times New Roman" w:eastAsia="Times New Roman" w:hAnsi="Times New Roman" w:cs="Times New Roman"/>
          <w:sz w:val="16"/>
          <w:szCs w:val="24"/>
        </w:rPr>
        <w:t xml:space="preserve"> functions: </w:t>
      </w:r>
      <w:proofErr w:type="spellStart"/>
      <w:proofErr w:type="gramStart"/>
      <w:r w:rsidRPr="0021298E">
        <w:rPr>
          <w:rFonts w:ascii="Times New Roman" w:eastAsia="Times New Roman" w:hAnsi="Times New Roman" w:cs="Times New Roman"/>
          <w:sz w:val="16"/>
          <w:szCs w:val="24"/>
        </w:rPr>
        <w:t>AbsSignalGen</w:t>
      </w:r>
      <w:proofErr w:type="spellEnd"/>
      <w:r w:rsidRPr="0021298E">
        <w:rPr>
          <w:rFonts w:ascii="Times New Roman" w:eastAsia="Times New Roman" w:hAnsi="Times New Roman" w:cs="Times New Roman"/>
          <w:sz w:val="16"/>
          <w:szCs w:val="24"/>
        </w:rPr>
        <w:t>::</w:t>
      </w:r>
      <w:proofErr w:type="spellStart"/>
      <w:proofErr w:type="gramEnd"/>
      <w:r w:rsidRPr="0021298E">
        <w:rPr>
          <w:rFonts w:ascii="Times New Roman" w:eastAsia="Times New Roman" w:hAnsi="Times New Roman" w:cs="Times New Roman"/>
          <w:sz w:val="16"/>
          <w:szCs w:val="24"/>
        </w:rPr>
        <w:t>set_mixer_freq</w:t>
      </w:r>
      <w:proofErr w:type="spellEnd"/>
      <w:r w:rsidRPr="0021298E">
        <w:rPr>
          <w:rFonts w:ascii="Times New Roman" w:eastAsia="Times New Roman" w:hAnsi="Times New Roman" w:cs="Times New Roman"/>
          <w:sz w:val="16"/>
          <w:szCs w:val="24"/>
        </w:rPr>
        <w:t>(), RFDC::</w:t>
      </w:r>
      <w:proofErr w:type="spellStart"/>
      <w:r w:rsidRPr="0021298E">
        <w:rPr>
          <w:rFonts w:ascii="Times New Roman" w:eastAsia="Times New Roman" w:hAnsi="Times New Roman" w:cs="Times New Roman"/>
          <w:sz w:val="16"/>
          <w:szCs w:val="24"/>
        </w:rPr>
        <w:t>set_mixer_freq</w:t>
      </w:r>
      <w:proofErr w:type="spellEnd"/>
      <w:r w:rsidRPr="0021298E">
        <w:rPr>
          <w:rFonts w:ascii="Times New Roman" w:eastAsia="Times New Roman" w:hAnsi="Times New Roman" w:cs="Times New Roman"/>
          <w:sz w:val="16"/>
          <w:szCs w:val="24"/>
        </w:rPr>
        <w:t xml:space="preserve">(). </w:t>
      </w:r>
      <w:proofErr w:type="spellStart"/>
      <w:r w:rsidRPr="0021298E">
        <w:rPr>
          <w:rFonts w:ascii="Times New Roman" w:eastAsia="Times New Roman" w:hAnsi="Times New Roman" w:cs="Times New Roman"/>
          <w:sz w:val="16"/>
          <w:szCs w:val="24"/>
        </w:rPr>
        <w:t>Relavant</w:t>
      </w:r>
      <w:proofErr w:type="spellEnd"/>
      <w:r w:rsidRPr="0021298E">
        <w:rPr>
          <w:rFonts w:ascii="Times New Roman" w:eastAsia="Times New Roman" w:hAnsi="Times New Roman" w:cs="Times New Roman"/>
          <w:sz w:val="16"/>
          <w:szCs w:val="24"/>
        </w:rPr>
        <w:t xml:space="preserve"> codes: “</w:t>
      </w:r>
      <w:proofErr w:type="spellStart"/>
      <w:r w:rsidRPr="0021298E">
        <w:rPr>
          <w:rFonts w:ascii="Times New Roman" w:eastAsia="Times New Roman" w:hAnsi="Times New Roman" w:cs="Times New Roman"/>
          <w:sz w:val="16"/>
          <w:szCs w:val="24"/>
        </w:rPr>
        <w:t>fstep</w:t>
      </w:r>
      <w:proofErr w:type="spellEnd"/>
      <w:r w:rsidRPr="0021298E">
        <w:rPr>
          <w:rFonts w:ascii="Times New Roman" w:eastAsia="Times New Roman" w:hAnsi="Times New Roman" w:cs="Times New Roman"/>
          <w:sz w:val="16"/>
          <w:szCs w:val="24"/>
        </w:rPr>
        <w:t xml:space="preserve"> = fs/2**48” in </w:t>
      </w:r>
      <w:proofErr w:type="gramStart"/>
      <w:r w:rsidRPr="0021298E">
        <w:rPr>
          <w:rFonts w:ascii="Times New Roman" w:eastAsia="Times New Roman" w:hAnsi="Times New Roman" w:cs="Times New Roman"/>
          <w:sz w:val="16"/>
          <w:szCs w:val="24"/>
        </w:rPr>
        <w:t>RFDC::</w:t>
      </w:r>
      <w:proofErr w:type="spellStart"/>
      <w:proofErr w:type="gramEnd"/>
      <w:r w:rsidRPr="0021298E">
        <w:rPr>
          <w:rFonts w:ascii="Times New Roman" w:eastAsia="Times New Roman" w:hAnsi="Times New Roman" w:cs="Times New Roman"/>
          <w:sz w:val="16"/>
          <w:szCs w:val="24"/>
        </w:rPr>
        <w:t>set_mixer_freq</w:t>
      </w:r>
      <w:proofErr w:type="spellEnd"/>
      <w:r w:rsidRPr="0021298E">
        <w:rPr>
          <w:rFonts w:ascii="Times New Roman" w:eastAsia="Times New Roman" w:hAnsi="Times New Roman" w:cs="Times New Roman"/>
          <w:sz w:val="16"/>
          <w:szCs w:val="24"/>
        </w:rPr>
        <w:t>().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2DDF"/>
    <w:multiLevelType w:val="hybridMultilevel"/>
    <w:tmpl w:val="F880E5B0"/>
    <w:lvl w:ilvl="0" w:tplc="25EC4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03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7E4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E8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B81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4E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21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83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64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4B3252"/>
    <w:multiLevelType w:val="hybridMultilevel"/>
    <w:tmpl w:val="7FE6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215A"/>
    <w:multiLevelType w:val="hybridMultilevel"/>
    <w:tmpl w:val="445E1B7E"/>
    <w:lvl w:ilvl="0" w:tplc="396E8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69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86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8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C1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C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6A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C4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45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7D70AE"/>
    <w:multiLevelType w:val="hybridMultilevel"/>
    <w:tmpl w:val="1BF49ED0"/>
    <w:lvl w:ilvl="0" w:tplc="3ADA4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4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02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CA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B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87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80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8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88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456DC8"/>
    <w:multiLevelType w:val="hybridMultilevel"/>
    <w:tmpl w:val="D8A85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6D0022"/>
    <w:multiLevelType w:val="hybridMultilevel"/>
    <w:tmpl w:val="8D323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D34102"/>
    <w:multiLevelType w:val="hybridMultilevel"/>
    <w:tmpl w:val="4E4C2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4B5CA9"/>
    <w:multiLevelType w:val="hybridMultilevel"/>
    <w:tmpl w:val="5DB0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25886"/>
    <w:multiLevelType w:val="hybridMultilevel"/>
    <w:tmpl w:val="A45853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212C3E"/>
    <w:multiLevelType w:val="hybridMultilevel"/>
    <w:tmpl w:val="6D8A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F489C"/>
    <w:multiLevelType w:val="hybridMultilevel"/>
    <w:tmpl w:val="78F6D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9A47C0"/>
    <w:multiLevelType w:val="multilevel"/>
    <w:tmpl w:val="93E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0449F6"/>
    <w:multiLevelType w:val="hybridMultilevel"/>
    <w:tmpl w:val="81865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F15F39"/>
    <w:multiLevelType w:val="hybridMultilevel"/>
    <w:tmpl w:val="4B54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DA5321"/>
    <w:multiLevelType w:val="hybridMultilevel"/>
    <w:tmpl w:val="B1D49598"/>
    <w:lvl w:ilvl="0" w:tplc="72A46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4A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0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25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41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6A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6C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E5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60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1022B5E"/>
    <w:multiLevelType w:val="hybridMultilevel"/>
    <w:tmpl w:val="409AB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D35005"/>
    <w:multiLevelType w:val="hybridMultilevel"/>
    <w:tmpl w:val="0FE2A464"/>
    <w:lvl w:ilvl="0" w:tplc="42F29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EA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0F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82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28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A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E3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B333092"/>
    <w:multiLevelType w:val="hybridMultilevel"/>
    <w:tmpl w:val="A12A5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9"/>
  </w:num>
  <w:num w:numId="5">
    <w:abstractNumId w:val="14"/>
  </w:num>
  <w:num w:numId="6">
    <w:abstractNumId w:val="2"/>
  </w:num>
  <w:num w:numId="7">
    <w:abstractNumId w:val="3"/>
  </w:num>
  <w:num w:numId="8">
    <w:abstractNumId w:val="16"/>
  </w:num>
  <w:num w:numId="9">
    <w:abstractNumId w:val="0"/>
  </w:num>
  <w:num w:numId="10">
    <w:abstractNumId w:val="7"/>
  </w:num>
  <w:num w:numId="11">
    <w:abstractNumId w:val="15"/>
  </w:num>
  <w:num w:numId="12">
    <w:abstractNumId w:val="12"/>
  </w:num>
  <w:num w:numId="13">
    <w:abstractNumId w:val="5"/>
  </w:num>
  <w:num w:numId="14">
    <w:abstractNumId w:val="4"/>
  </w:num>
  <w:num w:numId="15">
    <w:abstractNumId w:val="10"/>
  </w:num>
  <w:num w:numId="16">
    <w:abstractNumId w:val="6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FC"/>
    <w:rsid w:val="00016696"/>
    <w:rsid w:val="00023259"/>
    <w:rsid w:val="00026DC3"/>
    <w:rsid w:val="0003788F"/>
    <w:rsid w:val="00086B9C"/>
    <w:rsid w:val="000A554C"/>
    <w:rsid w:val="000D4FDA"/>
    <w:rsid w:val="000E32CA"/>
    <w:rsid w:val="00113F41"/>
    <w:rsid w:val="0013530E"/>
    <w:rsid w:val="001460F5"/>
    <w:rsid w:val="00194084"/>
    <w:rsid w:val="00195394"/>
    <w:rsid w:val="001D6E98"/>
    <w:rsid w:val="001E39A8"/>
    <w:rsid w:val="001E6D57"/>
    <w:rsid w:val="001F6642"/>
    <w:rsid w:val="001F6B57"/>
    <w:rsid w:val="0020084B"/>
    <w:rsid w:val="00200C68"/>
    <w:rsid w:val="00236C27"/>
    <w:rsid w:val="0024688C"/>
    <w:rsid w:val="002703E2"/>
    <w:rsid w:val="0027356A"/>
    <w:rsid w:val="00276348"/>
    <w:rsid w:val="0027758A"/>
    <w:rsid w:val="002A5FD4"/>
    <w:rsid w:val="002B5E6C"/>
    <w:rsid w:val="002D2387"/>
    <w:rsid w:val="002E3BAB"/>
    <w:rsid w:val="002E7ABE"/>
    <w:rsid w:val="00327B68"/>
    <w:rsid w:val="00376DB5"/>
    <w:rsid w:val="00385DF8"/>
    <w:rsid w:val="003B4F7D"/>
    <w:rsid w:val="003E2C32"/>
    <w:rsid w:val="003E7D89"/>
    <w:rsid w:val="00407FC2"/>
    <w:rsid w:val="00422DBA"/>
    <w:rsid w:val="004272CC"/>
    <w:rsid w:val="00430AC8"/>
    <w:rsid w:val="00455913"/>
    <w:rsid w:val="004634BC"/>
    <w:rsid w:val="00463798"/>
    <w:rsid w:val="0048185F"/>
    <w:rsid w:val="004876C0"/>
    <w:rsid w:val="004C60AA"/>
    <w:rsid w:val="004E377A"/>
    <w:rsid w:val="00526CFF"/>
    <w:rsid w:val="005405A7"/>
    <w:rsid w:val="00543E7B"/>
    <w:rsid w:val="005462B9"/>
    <w:rsid w:val="00550729"/>
    <w:rsid w:val="00557588"/>
    <w:rsid w:val="005622B4"/>
    <w:rsid w:val="00566EB1"/>
    <w:rsid w:val="005B24B3"/>
    <w:rsid w:val="005B44A0"/>
    <w:rsid w:val="005E5FE5"/>
    <w:rsid w:val="005F165A"/>
    <w:rsid w:val="00600363"/>
    <w:rsid w:val="00611256"/>
    <w:rsid w:val="00616EAE"/>
    <w:rsid w:val="0063393C"/>
    <w:rsid w:val="00640ED8"/>
    <w:rsid w:val="00661688"/>
    <w:rsid w:val="00664A86"/>
    <w:rsid w:val="0069063D"/>
    <w:rsid w:val="00696B69"/>
    <w:rsid w:val="006C553D"/>
    <w:rsid w:val="006E738B"/>
    <w:rsid w:val="00702982"/>
    <w:rsid w:val="0071167D"/>
    <w:rsid w:val="0071598F"/>
    <w:rsid w:val="007209B9"/>
    <w:rsid w:val="007341E4"/>
    <w:rsid w:val="00742283"/>
    <w:rsid w:val="0077742A"/>
    <w:rsid w:val="00780512"/>
    <w:rsid w:val="007A41AF"/>
    <w:rsid w:val="007C4F89"/>
    <w:rsid w:val="007E79C2"/>
    <w:rsid w:val="00802D9B"/>
    <w:rsid w:val="00805DB3"/>
    <w:rsid w:val="00811B2E"/>
    <w:rsid w:val="00831025"/>
    <w:rsid w:val="00861175"/>
    <w:rsid w:val="00875FAB"/>
    <w:rsid w:val="00875FD9"/>
    <w:rsid w:val="0087798C"/>
    <w:rsid w:val="00883110"/>
    <w:rsid w:val="00914B7B"/>
    <w:rsid w:val="00916649"/>
    <w:rsid w:val="009309B3"/>
    <w:rsid w:val="00933B67"/>
    <w:rsid w:val="00961C36"/>
    <w:rsid w:val="009A7E17"/>
    <w:rsid w:val="009B556B"/>
    <w:rsid w:val="009E0122"/>
    <w:rsid w:val="009F35AB"/>
    <w:rsid w:val="009F622F"/>
    <w:rsid w:val="00A21627"/>
    <w:rsid w:val="00A2165E"/>
    <w:rsid w:val="00A27EBF"/>
    <w:rsid w:val="00A30104"/>
    <w:rsid w:val="00A31422"/>
    <w:rsid w:val="00A33D03"/>
    <w:rsid w:val="00A379DF"/>
    <w:rsid w:val="00A74BFC"/>
    <w:rsid w:val="00A93509"/>
    <w:rsid w:val="00AB63E8"/>
    <w:rsid w:val="00AE6E9D"/>
    <w:rsid w:val="00AE7EEB"/>
    <w:rsid w:val="00B2257C"/>
    <w:rsid w:val="00B44915"/>
    <w:rsid w:val="00B530D5"/>
    <w:rsid w:val="00B71794"/>
    <w:rsid w:val="00B85972"/>
    <w:rsid w:val="00B86655"/>
    <w:rsid w:val="00BA070D"/>
    <w:rsid w:val="00BB4F7E"/>
    <w:rsid w:val="00BF6F12"/>
    <w:rsid w:val="00C23B0E"/>
    <w:rsid w:val="00C5260C"/>
    <w:rsid w:val="00C80EAC"/>
    <w:rsid w:val="00CA792B"/>
    <w:rsid w:val="00CA7932"/>
    <w:rsid w:val="00CB3F07"/>
    <w:rsid w:val="00CB5FCF"/>
    <w:rsid w:val="00CB7D02"/>
    <w:rsid w:val="00CD0740"/>
    <w:rsid w:val="00CD4BE5"/>
    <w:rsid w:val="00CD5565"/>
    <w:rsid w:val="00CE2BBD"/>
    <w:rsid w:val="00CE2FBB"/>
    <w:rsid w:val="00D16470"/>
    <w:rsid w:val="00D27DFC"/>
    <w:rsid w:val="00D3453A"/>
    <w:rsid w:val="00D423CD"/>
    <w:rsid w:val="00D43D4A"/>
    <w:rsid w:val="00D51402"/>
    <w:rsid w:val="00D57BEE"/>
    <w:rsid w:val="00D743D9"/>
    <w:rsid w:val="00D87B97"/>
    <w:rsid w:val="00D97820"/>
    <w:rsid w:val="00E03E99"/>
    <w:rsid w:val="00E27859"/>
    <w:rsid w:val="00E46594"/>
    <w:rsid w:val="00EA76AD"/>
    <w:rsid w:val="00F23D7E"/>
    <w:rsid w:val="00F2594B"/>
    <w:rsid w:val="00F264AE"/>
    <w:rsid w:val="00F30042"/>
    <w:rsid w:val="00F30CFB"/>
    <w:rsid w:val="00F41903"/>
    <w:rsid w:val="00F4419E"/>
    <w:rsid w:val="00F57CA1"/>
    <w:rsid w:val="00F65EBF"/>
    <w:rsid w:val="00F67245"/>
    <w:rsid w:val="00F84792"/>
    <w:rsid w:val="00F85987"/>
    <w:rsid w:val="00F8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4802"/>
  <w15:chartTrackingRefBased/>
  <w15:docId w15:val="{5E0C4075-69BA-4021-9B19-CE41BE38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8C"/>
  </w:style>
  <w:style w:type="paragraph" w:styleId="Footer">
    <w:name w:val="footer"/>
    <w:basedOn w:val="Normal"/>
    <w:link w:val="Foot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8C"/>
  </w:style>
  <w:style w:type="paragraph" w:styleId="NormalWeb">
    <w:name w:val="Normal (Web)"/>
    <w:basedOn w:val="Normal"/>
    <w:uiPriority w:val="99"/>
    <w:unhideWhenUsed/>
    <w:rsid w:val="0042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2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47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792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0C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0C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0C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2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1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22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34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4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47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88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6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1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2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-chard-Wu/thesis/tree/master/codes/axis_sg_mux4_v2-demo-216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Ri-chard-Wu/thesis/tree/master/codes/axis_sg_mux4_v2-test-216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FB9AD-2667-46F0-8E86-2CA0A76CF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124</cp:revision>
  <dcterms:created xsi:type="dcterms:W3CDTF">2023-10-19T06:44:00Z</dcterms:created>
  <dcterms:modified xsi:type="dcterms:W3CDTF">2024-01-21T01:01:00Z</dcterms:modified>
</cp:coreProperties>
</file>