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Introduction</w:t>
      </w:r>
    </w:p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>This ip is often used to play multiple readout pulses to multiple resonators to readout the state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ip is often used in </w:t>
      </w:r>
      <w:r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 (also introduced in this thesis) to demodulate the pulses coming back from resonator.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to 360 degree, resolution is 32-bits (step 360/2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205D36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 (TODO: include GFP table)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is sampling rate of DAC, and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/4):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DDS of each channel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2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from -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 to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/2, resolution is 32-bits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RFDC’s mixer (Fine mode)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3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up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, resolution is 48-bits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DAC’s output: RFDC’s mixer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frequency +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>
        <w:rPr>
          <w:rFonts w:ascii="Times New Roman" w:eastAsia="Times New Roman" w:hAnsi="Times New Roman" w:cs="Times New Roman"/>
          <w:sz w:val="24"/>
          <w:szCs w:val="24"/>
        </w:rPr>
        <w:t>frequencies, together with their images (see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2B2C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section).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Nyquist zone: 1 or 2.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Available waveform style: const (square wave).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Waveform length: no limit.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200C68" w:rsidRPr="00200C68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C80EA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0C68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4876C0" w:rsidRDefault="004876C0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876C0" w:rsidRPr="00762B2C" w:rsidRDefault="004876C0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demo codes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are here: </w:t>
      </w:r>
    </w:p>
    <w:p w:rsidR="004876C0" w:rsidRPr="00762B2C" w:rsidRDefault="004876C0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8" w:history="1">
        <w:r w:rsidRPr="00762B2C">
          <w:rPr>
            <w:rStyle w:val="Hyperlink"/>
          </w:rPr>
          <w:t>https://github.com/Ri-chard-Wu/thesis/tree/master/codes/axis_sg_mux4_v2-test-216</w:t>
        </w:r>
      </w:hyperlink>
    </w:p>
    <w:p w:rsidR="004876C0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4876C0" w:rsidRPr="00DD367C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bitstream files are also included. If you don’t know how to use the bitstream files,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generate bitstream &amp; load with pynq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We design a simple experiment on zcu216 to test this ip core. The experiment is as follow: We use one DAC (DAC2) to send out four frequencies, and feed the four frequencies into one ADC (ADC0), following the ADC we use an axis_pfb_readout_v2 ip that is also introduced in this thesis to demodulate the four frequencies,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09E1A" wp14:editId="215E5923">
                  <wp:extent cx="3096387" cy="2665671"/>
                  <wp:effectExtent l="0" t="0" r="889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68" cy="267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Next, we let DAC2 play four pulses at the same time with different frequencies, and then let the ADC0 acquire the signal. Following shows the acquired pulses: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E59C6" wp14:editId="5F16D466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see that the pulse’s shape looks good. </w:t>
      </w:r>
    </w:p>
    <w:p w:rsidR="004876C0" w:rsidRDefault="004876C0" w:rsidP="004876C0">
      <w:pPr>
        <w:spacing w:after="0" w:line="360" w:lineRule="auto"/>
        <w:rPr>
          <w:noProof/>
          <w:u w:val="single"/>
        </w:rPr>
      </w:pPr>
    </w:p>
    <w:p w:rsidR="004876C0" w:rsidRDefault="004876C0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>
        <w:rPr>
          <w:noProof/>
          <w:u w:val="single"/>
        </w:rPr>
        <w:t xml:space="preserve"> (zcu216, vivado2020.2)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200C68" w:rsidRPr="00762B2C" w:rsidRDefault="00200C68" w:rsidP="00200C68">
      <w:pPr>
        <w:pStyle w:val="NormalWeb"/>
        <w:numPr>
          <w:ilvl w:val="0"/>
          <w:numId w:val="14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Pr="00762B2C">
        <w:rPr>
          <w:noProof/>
        </w:rPr>
        <w:t>N_DDS</w:t>
      </w:r>
      <w:r>
        <w:rPr>
          <w:noProof/>
        </w:rPr>
        <w:t>”</w:t>
      </w:r>
      <w:r w:rsidRPr="00762B2C">
        <w:rPr>
          <w:noProof/>
        </w:rPr>
        <w:t>=4</w:t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lastRenderedPageBreak/>
              <w:drawing>
                <wp:inline distT="0" distB="0" distL="0" distR="0" wp14:anchorId="09DF343C" wp14:editId="52E399D8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200C68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>
        <w:rPr>
          <w:noProof/>
        </w:rPr>
        <w:t>DAC</w:t>
      </w:r>
      <w:r w:rsidRPr="00762B2C">
        <w:rPr>
          <w:noProof/>
        </w:rPr>
        <w:t xml:space="preserve"> tile clocking settings: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muxed sg ip is connected to a DAC in tile 229. Tile 230 clocking settings are also included below since it is referenced by tile 229.</w:t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2534CE">
        <w:rPr>
          <w:noProof/>
        </w:rPr>
        <w:drawing>
          <wp:inline distT="0" distB="0" distL="0" distR="0" wp14:anchorId="0091C838" wp14:editId="73BAAA2A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200C68" w:rsidRPr="00762B2C" w:rsidRDefault="00200C68" w:rsidP="00200C68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”</w:t>
      </w:r>
      <w:r w:rsidRPr="00727F08">
        <w:rPr>
          <w:noProof/>
        </w:rPr>
        <w:t>Clock converter</w:t>
      </w:r>
      <w:r>
        <w:rPr>
          <w:noProof/>
        </w:rPr>
        <w:t>” below is needed only if the clock speed of muxed sg (aclk) is different from that of tproc (aclk).</w:t>
      </w:r>
    </w:p>
    <w:p w:rsidR="00200C68" w:rsidRDefault="00200C68" w:rsidP="00200C68">
      <w:pPr>
        <w:pStyle w:val="NormalWeb"/>
        <w:numPr>
          <w:ilvl w:val="0"/>
          <w:numId w:val="15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200C68" w:rsidRPr="00727F08" w:rsidRDefault="00696B69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3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200C6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lastRenderedPageBreak/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00C68" w:rsidRDefault="00200C68" w:rsidP="00200C6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</w:p>
    <w:p w:rsidR="00200C68" w:rsidRPr="0046379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1EF256" wp14:editId="4D43B3F8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275BDD">
        <w:rPr>
          <w:noProof/>
          <w:u w:val="single"/>
        </w:rPr>
        <w:t>How it work</w:t>
      </w:r>
      <w:r>
        <w:rPr>
          <w:noProof/>
          <w:u w:val="single"/>
        </w:rPr>
        <w:t xml:space="preserve"> (optional)</w:t>
      </w:r>
    </w:p>
    <w:p w:rsidR="00200C68" w:rsidRP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47F5DC" wp14:editId="55AFC3B3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C68" w:rsidRPr="00200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B69" w:rsidRDefault="00696B69" w:rsidP="0024688C">
      <w:pPr>
        <w:spacing w:after="0" w:line="240" w:lineRule="auto"/>
      </w:pPr>
      <w:r>
        <w:separator/>
      </w:r>
    </w:p>
  </w:endnote>
  <w:endnote w:type="continuationSeparator" w:id="0">
    <w:p w:rsidR="00696B69" w:rsidRDefault="00696B69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B69" w:rsidRDefault="00696B69" w:rsidP="0024688C">
      <w:pPr>
        <w:spacing w:after="0" w:line="240" w:lineRule="auto"/>
      </w:pPr>
      <w:r>
        <w:separator/>
      </w:r>
    </w:p>
  </w:footnote>
  <w:footnote w:type="continuationSeparator" w:id="0">
    <w:p w:rsidR="00696B69" w:rsidRDefault="00696B69" w:rsidP="0024688C">
      <w:pPr>
        <w:spacing w:after="0" w:line="240" w:lineRule="auto"/>
      </w:pPr>
      <w:r>
        <w:continuationSeparator/>
      </w:r>
    </w:p>
  </w:footnote>
  <w:footnote w:id="1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relevant qick f</w:t>
      </w:r>
      <w:r>
        <w:rPr>
          <w:rFonts w:ascii="Times New Roman" w:eastAsia="Times New Roman" w:hAnsi="Times New Roman" w:cs="Times New Roman"/>
          <w:sz w:val="16"/>
          <w:szCs w:val="24"/>
        </w:rPr>
        <w:t>unctions: QickConfig::deg2reg().</w:t>
      </w:r>
    </w:p>
  </w:footnote>
  <w:footnote w:id="2">
    <w:p w:rsidR="00200C68" w:rsidRPr="00275BDD" w:rsidRDefault="00200C68" w:rsidP="00200C68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relevant qick functions: QickConfig::freq2reg(), QickConfig::freq2int(), QickSoc::set_mux_freqs(), AxisSgMux4V2::set_freq(). Relevant parameters:</w:t>
      </w:r>
      <w:r w:rsidRPr="0021298E">
        <w:rPr>
          <w:rFonts w:ascii="Times New Roman" w:hAnsi="Times New Roman" w:cs="Times New Roman"/>
          <w:sz w:val="16"/>
          <w:szCs w:val="24"/>
        </w:rP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gencfg['b_dds'] and gencfg['f_dds'] in QickConfig::freq2reg().</w:t>
      </w:r>
    </w:p>
  </w:footnote>
  <w:footnote w:id="3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relavant qick functions: AbsSignalGen::set_mixer_freq(), RFDC::set_mixer_freq(). Relavant codes: “fstep = fs/2**48” in RFDC::set_mixer_freq().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1022B5E"/>
    <w:multiLevelType w:val="hybridMultilevel"/>
    <w:tmpl w:val="409AB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0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4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00C68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876C0"/>
    <w:rsid w:val="004C60AA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96B69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A070D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23D7E"/>
    <w:rsid w:val="00F264A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9DEC9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0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0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0C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sg_mux4_v2-test-216" TargetMode="External"/><Relationship Id="rId13" Type="http://schemas.openxmlformats.org/officeDocument/2006/relationships/hyperlink" Target="https://github.com/Ri-chard-Wu/thesis/tree/master/codes/axis_sg_mux4_v2-test-21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2E8A5-CD3F-45D5-85CF-5F66C0955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5</Pages>
  <Words>478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103</cp:revision>
  <dcterms:created xsi:type="dcterms:W3CDTF">2023-10-19T06:44:00Z</dcterms:created>
  <dcterms:modified xsi:type="dcterms:W3CDTF">2023-12-14T08:10:00Z</dcterms:modified>
</cp:coreProperties>
</file>