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color w:val="1A1A2E"/>
          <w:sz w:val="76"/>
        </w:rPr>
        <w:t>AI SIGNAL TRADING</w:t>
      </w:r>
    </w:p>
    <w:p>
      <w:pPr>
        <w:jc w:val="center"/>
      </w:pPr>
      <w:r>
        <w:rPr>
          <w:rFonts w:ascii="Arial" w:hAnsi="Arial"/>
          <w:color w:val="0F3460"/>
          <w:sz w:val="44"/>
        </w:rPr>
        <w:t>SaaS Platform</w:t>
      </w:r>
    </w:p>
    <w:p/>
    <w:p>
      <w:pPr>
        <w:spacing w:after="40"/>
        <w:jc w:val="center"/>
      </w:pPr>
      <w:r>
        <w:rPr>
          <w:rFonts w:ascii="Arial" w:hAnsi="Arial"/>
          <w:color w:val="64748C"/>
          <w:sz w:val="28"/>
        </w:rPr>
        <w:t>Product Requirements Document</w:t>
      </w:r>
    </w:p>
    <w:p>
      <w:pPr>
        <w:jc w:val="center"/>
      </w:pPr>
      <w:r>
        <w:rPr>
          <w:rFonts w:ascii="Arial" w:hAnsi="Arial"/>
          <w:color w:val="64748C"/>
          <w:sz w:val="22"/>
        </w:rPr>
        <w:t>Indian Stock Market  |  NSE / BSE  |  Swing Trading</w:t>
      </w:r>
    </w:p>
    <w:p/>
    <w:p/>
    <w:p>
      <w:pPr>
        <w:jc w:val="center"/>
      </w:pPr>
      <w:r>
        <w:rPr>
          <w:rFonts w:ascii="Arial" w:hAnsi="Arial"/>
          <w:color w:val="94A3B8"/>
          <w:sz w:val="22"/>
        </w:rPr>
        <w:t>Version 1.0  —  February 2026</w:t>
      </w:r>
    </w:p>
    <w:p>
      <w:pPr>
        <w:jc w:val="center"/>
      </w:pPr>
      <w:r>
        <w:rPr>
          <w:rFonts w:ascii="Arial" w:hAnsi="Arial"/>
          <w:color w:val="94A3B8"/>
          <w:sz w:val="20"/>
        </w:rPr>
        <w:t>Solo Build  |  1-Week MVP Target</w:t>
      </w:r>
    </w:p>
    <w:p>
      <w:r>
        <w:br w:type="page"/>
      </w:r>
    </w:p>
    <w:p>
      <w:pPr>
        <w:spacing w:before="360" w:after="120"/>
        <w:pBdr>
          <w:bottom w:val="single" w:sz="12" w:space="1" w:color="1a1a2e"/>
        </w:pBdr>
      </w:pPr>
      <w:r>
        <w:rPr>
          <w:rFonts w:ascii="Arial" w:hAnsi="Arial"/>
          <w:b/>
          <w:color w:val="1A1A2E"/>
          <w:sz w:val="44"/>
        </w:rPr>
        <w:t>1. Executive Summary</w:t>
      </w:r>
    </w:p>
    <w:p>
      <w:pPr>
        <w:spacing w:after="80" w:line="276" w:lineRule="auto"/>
      </w:pPr>
      <w:r>
        <w:rPr>
          <w:rFonts w:ascii="Arial" w:hAnsi="Arial"/>
          <w:color w:val="333333"/>
          <w:sz w:val="20"/>
        </w:rPr>
        <w:t>This is the full product blueprint for an AI-powered swing trading signal SaaS built specifically for the Indian stock market (NSE/BSE). The platform uses a 3-layer AI system — Rule Engine, XGBoost confidence scoring, and Google's Temporal Fusion Transformer (TFT) for deep pattern recognition — to generate explainable buy/sell signals with predicted take-profit and stop-loss levels.</w:t>
      </w:r>
    </w:p>
    <w:p>
      <w:pPr>
        <w:spacing w:after="80" w:line="276" w:lineRule="auto"/>
      </w:pPr>
      <w:r>
        <w:rPr>
          <w:rFonts w:ascii="Arial" w:hAnsi="Arial"/>
          <w:color w:val="333333"/>
          <w:sz w:val="20"/>
        </w:rPr>
        <w:t>No equivalent product exists in India. Competitors like Tradetron and Streak are strategy-building platforms. Generic signal apps are black-box desktop software. This product is the first white-box, AI-explainable, swing-trading signal engine for Indian equities.</w:t>
      </w:r>
    </w:p>
    <w:p>
      <w:pPr>
        <w:spacing w:before="200" w:after="80"/>
      </w:pPr>
      <w:r>
        <w:rPr>
          <w:rFonts w:ascii="Arial" w:hAnsi="Arial"/>
          <w:b/>
          <w:color w:val="16213E"/>
          <w:sz w:val="34"/>
        </w:rPr>
        <w:t>1.1 What Makes This Different</w:t>
      </w:r>
    </w:p>
    <w:p>
      <w:pPr>
        <w:pStyle w:val="ListBullet"/>
        <w:spacing w:after="40"/>
        <w:ind w:left="720"/>
      </w:pPr>
      <w:r>
        <w:rPr>
          <w:rFonts w:ascii="Arial" w:hAnsi="Arial"/>
          <w:b/>
          <w:color w:val="1A1A2E"/>
          <w:sz w:val="20"/>
        </w:rPr>
        <w:t xml:space="preserve">Explainable AI: </w:t>
      </w:r>
      <w:r>
        <w:rPr>
          <w:rFonts w:ascii="Arial" w:hAnsi="Arial"/>
          <w:color w:val="333333"/>
          <w:sz w:val="20"/>
        </w:rPr>
        <w:t>Confidence scores are visible to users — nobody else shows this</w:t>
      </w:r>
    </w:p>
    <w:p>
      <w:pPr>
        <w:pStyle w:val="ListBullet"/>
        <w:spacing w:after="40"/>
        <w:ind w:left="720"/>
      </w:pPr>
      <w:r>
        <w:rPr>
          <w:rFonts w:ascii="Arial" w:hAnsi="Arial"/>
          <w:b/>
          <w:color w:val="1A1A2E"/>
          <w:sz w:val="20"/>
        </w:rPr>
        <w:t xml:space="preserve">Swing Trading Focus: </w:t>
      </w:r>
      <w:r>
        <w:rPr>
          <w:rFonts w:ascii="Arial" w:hAnsi="Arial"/>
          <w:color w:val="333333"/>
          <w:sz w:val="20"/>
        </w:rPr>
        <w:t>2–10 day holds. Every competitor focuses on intraday only</w:t>
      </w:r>
    </w:p>
    <w:p>
      <w:pPr>
        <w:pStyle w:val="ListBullet"/>
        <w:spacing w:after="40"/>
        <w:ind w:left="720"/>
      </w:pPr>
      <w:r>
        <w:rPr>
          <w:rFonts w:ascii="Arial" w:hAnsi="Arial"/>
          <w:b/>
          <w:color w:val="1A1A2E"/>
          <w:sz w:val="20"/>
        </w:rPr>
        <w:t xml:space="preserve">White-Box: </w:t>
      </w:r>
      <w:r>
        <w:rPr>
          <w:rFonts w:ascii="Arial" w:hAnsi="Arial"/>
          <w:color w:val="333333"/>
          <w:sz w:val="20"/>
        </w:rPr>
        <w:t>All strategy rules are visible. Users see WHY a signal fired</w:t>
      </w:r>
    </w:p>
    <w:p>
      <w:pPr>
        <w:pStyle w:val="ListBullet"/>
        <w:spacing w:after="40"/>
        <w:ind w:left="720"/>
      </w:pPr>
      <w:r>
        <w:rPr>
          <w:rFonts w:ascii="Arial" w:hAnsi="Arial"/>
          <w:b/>
          <w:color w:val="1A1A2E"/>
          <w:sz w:val="20"/>
        </w:rPr>
        <w:t xml:space="preserve">India-Native: </w:t>
      </w:r>
      <w:r>
        <w:rPr>
          <w:rFonts w:ascii="Arial" w:hAnsi="Arial"/>
          <w:color w:val="333333"/>
          <w:sz w:val="20"/>
        </w:rPr>
        <w:t>XGBoost and TFT trained only on NSE/BSE data — not US or global</w:t>
      </w:r>
    </w:p>
    <w:p>
      <w:pPr>
        <w:pStyle w:val="ListBullet"/>
        <w:spacing w:after="40"/>
        <w:ind w:left="720"/>
      </w:pPr>
      <w:r>
        <w:rPr>
          <w:rFonts w:ascii="Arial" w:hAnsi="Arial"/>
          <w:b/>
          <w:color w:val="1A1A2E"/>
          <w:sz w:val="20"/>
        </w:rPr>
        <w:t xml:space="preserve">Predicted TP/SL: </w:t>
      </w:r>
      <w:r>
        <w:rPr>
          <w:rFonts w:ascii="Arial" w:hAnsi="Arial"/>
          <w:color w:val="333333"/>
          <w:sz w:val="20"/>
        </w:rPr>
        <w:t>TFT predicts 5-day price range. TP and SL come from the model, not a formula</w:t>
      </w:r>
    </w:p>
    <w:p>
      <w:pPr>
        <w:spacing w:before="360" w:after="120"/>
        <w:pBdr>
          <w:bottom w:val="single" w:sz="12" w:space="1" w:color="1a1a2e"/>
        </w:pBdr>
      </w:pPr>
      <w:r>
        <w:rPr>
          <w:rFonts w:ascii="Arial" w:hAnsi="Arial"/>
          <w:b/>
          <w:color w:val="1A1A2E"/>
          <w:sz w:val="44"/>
        </w:rPr>
        <w:t>2. Tech Stack</w:t>
      </w:r>
    </w:p>
    <w:p>
      <w:pPr>
        <w:spacing w:after="80" w:line="276" w:lineRule="auto"/>
      </w:pPr>
      <w:r>
        <w:rPr>
          <w:rFonts w:ascii="Arial" w:hAnsi="Arial"/>
          <w:color w:val="333333"/>
          <w:sz w:val="20"/>
        </w:rPr>
        <w:t>Every tool chosen for solo-build speed, zero-ops deployment, and cost efficiency. No self-managed servers. No DevOps overhead.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fill="1A1A2E" w:val="clear"/>
          </w:tcPr>
          <w:p>
            <w:pPr>
              <w:spacing w:after="40" w:before="40"/>
              <w:jc w:val="center"/>
            </w:pPr>
            <w:r/>
            <w:r>
              <w:rPr>
                <w:rFonts w:ascii="Arial" w:hAnsi="Arial"/>
                <w:b/>
                <w:color w:val="FFFFFF"/>
                <w:sz w:val="18"/>
              </w:rPr>
              <w:t>Layer</w:t>
            </w:r>
          </w:p>
        </w:tc>
        <w:tc>
          <w:tcPr>
            <w:tcW w:type="dxa" w:w="2592"/>
            <w:shd w:fill="1A1A2E" w:val="clear"/>
          </w:tcPr>
          <w:p>
            <w:pPr>
              <w:spacing w:after="40" w:before="40"/>
              <w:jc w:val="center"/>
            </w:pPr>
            <w:r/>
            <w:r>
              <w:rPr>
                <w:rFonts w:ascii="Arial" w:hAnsi="Arial"/>
                <w:b/>
                <w:color w:val="FFFFFF"/>
                <w:sz w:val="18"/>
              </w:rPr>
              <w:t>Tool</w:t>
            </w:r>
          </w:p>
        </w:tc>
        <w:tc>
          <w:tcPr>
            <w:tcW w:type="dxa" w:w="3456"/>
            <w:shd w:fill="1A1A2E" w:val="clear"/>
          </w:tcPr>
          <w:p>
            <w:pPr>
              <w:spacing w:after="40" w:before="40"/>
              <w:jc w:val="center"/>
            </w:pPr>
            <w:r/>
            <w:r>
              <w:rPr>
                <w:rFonts w:ascii="Arial" w:hAnsi="Arial"/>
                <w:b/>
                <w:color w:val="FFFFFF"/>
                <w:sz w:val="18"/>
              </w:rPr>
              <w:t>Role</w:t>
            </w:r>
          </w:p>
        </w:tc>
        <w:tc>
          <w:tcPr>
            <w:tcW w:type="dxa" w:w="2160"/>
            <w:shd w:fill="1A1A2E" w:val="clear"/>
          </w:tcPr>
          <w:p>
            <w:pPr>
              <w:spacing w:after="40" w:before="40"/>
              <w:jc w:val="center"/>
            </w:pPr>
            <w:r/>
            <w:r>
              <w:rPr>
                <w:rFonts w:ascii="Arial" w:hAnsi="Arial"/>
                <w:b/>
                <w:color w:val="FFFFFF"/>
                <w:sz w:val="18"/>
              </w:rPr>
              <w:t>Cost/Month</w:t>
            </w:r>
          </w:p>
        </w:tc>
      </w:tr>
      <w:tr>
        <w:tc>
          <w:tcPr>
            <w:tcW w:type="dxa" w:w="1872"/>
            <w:shd w:fill="F8FAFC" w:val="clear"/>
          </w:tcPr>
          <w:p>
            <w:pPr>
              <w:spacing w:after="20" w:before="20"/>
            </w:pPr>
            <w:r/>
            <w:r>
              <w:rPr>
                <w:rFonts w:ascii="Arial" w:hAnsi="Arial"/>
                <w:color w:val="333333"/>
                <w:sz w:val="18"/>
              </w:rPr>
              <w:t>Frontend</w:t>
            </w:r>
          </w:p>
        </w:tc>
        <w:tc>
          <w:tcPr>
            <w:tcW w:type="dxa" w:w="2592"/>
            <w:shd w:fill="F8FAFC" w:val="clear"/>
          </w:tcPr>
          <w:p>
            <w:pPr>
              <w:spacing w:after="20" w:before="20"/>
            </w:pPr>
            <w:r/>
            <w:r>
              <w:rPr>
                <w:rFonts w:ascii="Arial" w:hAnsi="Arial"/>
                <w:color w:val="333333"/>
                <w:sz w:val="18"/>
              </w:rPr>
              <w:t>Next.js 15 + TypeScript</w:t>
            </w:r>
          </w:p>
        </w:tc>
        <w:tc>
          <w:tcPr>
            <w:tcW w:type="dxa" w:w="3456"/>
            <w:shd w:fill="F8FAFC" w:val="clear"/>
          </w:tcPr>
          <w:p>
            <w:pPr>
              <w:spacing w:after="20" w:before="20"/>
            </w:pPr>
            <w:r/>
            <w:r>
              <w:rPr>
                <w:rFonts w:ascii="Arial" w:hAnsi="Arial"/>
                <w:color w:val="333333"/>
                <w:sz w:val="18"/>
              </w:rPr>
              <w:t>Dashboard, signals UI, charts</w:t>
            </w:r>
          </w:p>
        </w:tc>
        <w:tc>
          <w:tcPr>
            <w:tcW w:type="dxa" w:w="2160"/>
            <w:shd w:fill="F8FAFC" w:val="clear"/>
          </w:tcPr>
          <w:p>
            <w:pPr>
              <w:spacing w:after="20" w:before="20"/>
            </w:pPr>
            <w:r/>
            <w:r>
              <w:rPr>
                <w:rFonts w:ascii="Arial" w:hAnsi="Arial"/>
                <w:color w:val="333333"/>
                <w:sz w:val="18"/>
              </w:rPr>
              <w:t>₹0 (Vercel free)</w:t>
            </w:r>
          </w:p>
        </w:tc>
      </w:tr>
      <w:tr>
        <w:tc>
          <w:tcPr>
            <w:tcW w:type="dxa" w:w="1872"/>
          </w:tcPr>
          <w:p>
            <w:pPr>
              <w:spacing w:after="20" w:before="20"/>
            </w:pPr>
            <w:r/>
            <w:r>
              <w:rPr>
                <w:rFonts w:ascii="Arial" w:hAnsi="Arial"/>
                <w:color w:val="333333"/>
                <w:sz w:val="18"/>
              </w:rPr>
              <w:t>Frontend Hosting</w:t>
            </w:r>
          </w:p>
        </w:tc>
        <w:tc>
          <w:tcPr>
            <w:tcW w:type="dxa" w:w="2592"/>
          </w:tcPr>
          <w:p>
            <w:pPr>
              <w:spacing w:after="20" w:before="20"/>
            </w:pPr>
            <w:r/>
            <w:r>
              <w:rPr>
                <w:rFonts w:ascii="Arial" w:hAnsi="Arial"/>
                <w:color w:val="333333"/>
                <w:sz w:val="18"/>
              </w:rPr>
              <w:t>Vercel</w:t>
            </w:r>
          </w:p>
        </w:tc>
        <w:tc>
          <w:tcPr>
            <w:tcW w:type="dxa" w:w="3456"/>
          </w:tcPr>
          <w:p>
            <w:pPr>
              <w:spacing w:after="20" w:before="20"/>
            </w:pPr>
            <w:r/>
            <w:r>
              <w:rPr>
                <w:rFonts w:ascii="Arial" w:hAnsi="Arial"/>
                <w:color w:val="333333"/>
                <w:sz w:val="18"/>
              </w:rPr>
              <w:t>Zero-config deploy, auto previews, CDN</w:t>
            </w:r>
          </w:p>
        </w:tc>
        <w:tc>
          <w:tcPr>
            <w:tcW w:type="dxa" w:w="2160"/>
          </w:tcPr>
          <w:p>
            <w:pPr>
              <w:spacing w:after="20" w:before="20"/>
            </w:pPr>
            <w:r/>
            <w:r>
              <w:rPr>
                <w:rFonts w:ascii="Arial" w:hAnsi="Arial"/>
                <w:color w:val="333333"/>
                <w:sz w:val="18"/>
              </w:rPr>
              <w:t>₹0 (100GB free)</w:t>
            </w:r>
          </w:p>
        </w:tc>
      </w:tr>
      <w:tr>
        <w:tc>
          <w:tcPr>
            <w:tcW w:type="dxa" w:w="1872"/>
            <w:shd w:fill="F8FAFC" w:val="clear"/>
          </w:tcPr>
          <w:p>
            <w:pPr>
              <w:spacing w:after="20" w:before="20"/>
            </w:pPr>
            <w:r/>
            <w:r>
              <w:rPr>
                <w:rFonts w:ascii="Arial" w:hAnsi="Arial"/>
                <w:color w:val="333333"/>
                <w:sz w:val="18"/>
              </w:rPr>
              <w:t>Backend</w:t>
            </w:r>
          </w:p>
        </w:tc>
        <w:tc>
          <w:tcPr>
            <w:tcW w:type="dxa" w:w="2592"/>
            <w:shd w:fill="F8FAFC" w:val="clear"/>
          </w:tcPr>
          <w:p>
            <w:pPr>
              <w:spacing w:after="20" w:before="20"/>
            </w:pPr>
            <w:r/>
            <w:r>
              <w:rPr>
                <w:rFonts w:ascii="Arial" w:hAnsi="Arial"/>
                <w:color w:val="333333"/>
                <w:sz w:val="18"/>
              </w:rPr>
              <w:t>FastAPI (Python)</w:t>
            </w:r>
          </w:p>
        </w:tc>
        <w:tc>
          <w:tcPr>
            <w:tcW w:type="dxa" w:w="3456"/>
            <w:shd w:fill="F8FAFC" w:val="clear"/>
          </w:tcPr>
          <w:p>
            <w:pPr>
              <w:spacing w:after="20" w:before="20"/>
            </w:pPr>
            <w:r/>
            <w:r>
              <w:rPr>
                <w:rFonts w:ascii="Arial" w:hAnsi="Arial"/>
                <w:color w:val="333333"/>
                <w:sz w:val="18"/>
              </w:rPr>
              <w:t>Signal pipeline, broker APIs, webhooks</w:t>
            </w:r>
          </w:p>
        </w:tc>
        <w:tc>
          <w:tcPr>
            <w:tcW w:type="dxa" w:w="2160"/>
            <w:shd w:fill="F8FAFC" w:val="clear"/>
          </w:tcPr>
          <w:p>
            <w:pPr>
              <w:spacing w:after="20" w:before="20"/>
            </w:pPr>
            <w:r/>
            <w:r>
              <w:rPr>
                <w:rFonts w:ascii="Arial" w:hAnsi="Arial"/>
                <w:color w:val="333333"/>
                <w:sz w:val="18"/>
              </w:rPr>
              <w:t>₹0–420 (Railway)</w:t>
            </w:r>
          </w:p>
        </w:tc>
      </w:tr>
      <w:tr>
        <w:tc>
          <w:tcPr>
            <w:tcW w:type="dxa" w:w="1872"/>
          </w:tcPr>
          <w:p>
            <w:pPr>
              <w:spacing w:after="20" w:before="20"/>
            </w:pPr>
            <w:r/>
            <w:r>
              <w:rPr>
                <w:rFonts w:ascii="Arial" w:hAnsi="Arial"/>
                <w:color w:val="333333"/>
                <w:sz w:val="18"/>
              </w:rPr>
              <w:t>Backend Hosting</w:t>
            </w:r>
          </w:p>
        </w:tc>
        <w:tc>
          <w:tcPr>
            <w:tcW w:type="dxa" w:w="2592"/>
          </w:tcPr>
          <w:p>
            <w:pPr>
              <w:spacing w:after="20" w:before="20"/>
            </w:pPr>
            <w:r/>
            <w:r>
              <w:rPr>
                <w:rFonts w:ascii="Arial" w:hAnsi="Arial"/>
                <w:color w:val="333333"/>
                <w:sz w:val="18"/>
              </w:rPr>
              <w:t>Railway</w:t>
            </w:r>
          </w:p>
        </w:tc>
        <w:tc>
          <w:tcPr>
            <w:tcW w:type="dxa" w:w="3456"/>
          </w:tcPr>
          <w:p>
            <w:pPr>
              <w:spacing w:after="20" w:before="20"/>
            </w:pPr>
            <w:r/>
            <w:r>
              <w:rPr>
                <w:rFonts w:ascii="Arial" w:hAnsi="Arial"/>
                <w:color w:val="333333"/>
                <w:sz w:val="18"/>
              </w:rPr>
              <w:t>Auto-deploy from Git, persistent services</w:t>
            </w:r>
          </w:p>
        </w:tc>
        <w:tc>
          <w:tcPr>
            <w:tcW w:type="dxa" w:w="2160"/>
          </w:tcPr>
          <w:p>
            <w:pPr>
              <w:spacing w:after="20" w:before="20"/>
            </w:pPr>
            <w:r/>
            <w:r>
              <w:rPr>
                <w:rFonts w:ascii="Arial" w:hAnsi="Arial"/>
                <w:color w:val="333333"/>
                <w:sz w:val="18"/>
              </w:rPr>
              <w:t>₹0 free → ₹420 hobby</w:t>
            </w:r>
          </w:p>
        </w:tc>
      </w:tr>
      <w:tr>
        <w:tc>
          <w:tcPr>
            <w:tcW w:type="dxa" w:w="1872"/>
            <w:shd w:fill="F8FAFC" w:val="clear"/>
          </w:tcPr>
          <w:p>
            <w:pPr>
              <w:spacing w:after="20" w:before="20"/>
            </w:pPr>
            <w:r/>
            <w:r>
              <w:rPr>
                <w:rFonts w:ascii="Arial" w:hAnsi="Arial"/>
                <w:color w:val="333333"/>
                <w:sz w:val="18"/>
              </w:rPr>
              <w:t>Database + Auth</w:t>
            </w:r>
          </w:p>
        </w:tc>
        <w:tc>
          <w:tcPr>
            <w:tcW w:type="dxa" w:w="2592"/>
            <w:shd w:fill="F8FAFC" w:val="clear"/>
          </w:tcPr>
          <w:p>
            <w:pPr>
              <w:spacing w:after="20" w:before="20"/>
            </w:pPr>
            <w:r/>
            <w:r>
              <w:rPr>
                <w:rFonts w:ascii="Arial" w:hAnsi="Arial"/>
                <w:color w:val="333333"/>
                <w:sz w:val="18"/>
              </w:rPr>
              <w:t>Supabase</w:t>
            </w:r>
          </w:p>
        </w:tc>
        <w:tc>
          <w:tcPr>
            <w:tcW w:type="dxa" w:w="3456"/>
            <w:shd w:fill="F8FAFC" w:val="clear"/>
          </w:tcPr>
          <w:p>
            <w:pPr>
              <w:spacing w:after="20" w:before="20"/>
            </w:pPr>
            <w:r/>
            <w:r>
              <w:rPr>
                <w:rFonts w:ascii="Arial" w:hAnsi="Arial"/>
                <w:color w:val="333333"/>
                <w:sz w:val="18"/>
              </w:rPr>
              <w:t>PostgreSQL + Auth + Realtime + Storage</w:t>
            </w:r>
          </w:p>
        </w:tc>
        <w:tc>
          <w:tcPr>
            <w:tcW w:type="dxa" w:w="2160"/>
            <w:shd w:fill="F8FAFC" w:val="clear"/>
          </w:tcPr>
          <w:p>
            <w:pPr>
              <w:spacing w:after="20" w:before="20"/>
            </w:pPr>
            <w:r/>
            <w:r>
              <w:rPr>
                <w:rFonts w:ascii="Arial" w:hAnsi="Arial"/>
                <w:color w:val="333333"/>
                <w:sz w:val="18"/>
              </w:rPr>
              <w:t>₹0 (500MB) → ₹2,100</w:t>
            </w:r>
          </w:p>
        </w:tc>
      </w:tr>
      <w:tr>
        <w:tc>
          <w:tcPr>
            <w:tcW w:type="dxa" w:w="1872"/>
          </w:tcPr>
          <w:p>
            <w:pPr>
              <w:spacing w:after="20" w:before="20"/>
            </w:pPr>
            <w:r/>
            <w:r>
              <w:rPr>
                <w:rFonts w:ascii="Arial" w:hAnsi="Arial"/>
                <w:color w:val="333333"/>
                <w:sz w:val="18"/>
              </w:rPr>
              <w:t>ML Training</w:t>
            </w:r>
          </w:p>
        </w:tc>
        <w:tc>
          <w:tcPr>
            <w:tcW w:type="dxa" w:w="2592"/>
          </w:tcPr>
          <w:p>
            <w:pPr>
              <w:spacing w:after="20" w:before="20"/>
            </w:pPr>
            <w:r/>
            <w:r>
              <w:rPr>
                <w:rFonts w:ascii="Arial" w:hAnsi="Arial"/>
                <w:color w:val="333333"/>
                <w:sz w:val="18"/>
              </w:rPr>
              <w:t>Google Colab Pro</w:t>
            </w:r>
          </w:p>
        </w:tc>
        <w:tc>
          <w:tcPr>
            <w:tcW w:type="dxa" w:w="3456"/>
          </w:tcPr>
          <w:p>
            <w:pPr>
              <w:spacing w:after="20" w:before="20"/>
            </w:pPr>
            <w:r/>
            <w:r>
              <w:rPr>
                <w:rFonts w:ascii="Arial" w:hAnsi="Arial"/>
                <w:color w:val="333333"/>
                <w:sz w:val="18"/>
              </w:rPr>
              <w:t>GPU for XGBoost + TFT training (Sunday nights)</w:t>
            </w:r>
          </w:p>
        </w:tc>
        <w:tc>
          <w:tcPr>
            <w:tcW w:type="dxa" w:w="2160"/>
          </w:tcPr>
          <w:p>
            <w:pPr>
              <w:spacing w:after="20" w:before="20"/>
            </w:pPr>
            <w:r/>
            <w:r>
              <w:rPr>
                <w:rFonts w:ascii="Arial" w:hAnsi="Arial"/>
                <w:color w:val="333333"/>
                <w:sz w:val="18"/>
              </w:rPr>
              <w:t>₹1,000/mo unlimited GPU</w:t>
            </w:r>
          </w:p>
        </w:tc>
      </w:tr>
      <w:tr>
        <w:tc>
          <w:tcPr>
            <w:tcW w:type="dxa" w:w="1872"/>
            <w:shd w:fill="F8FAFC" w:val="clear"/>
          </w:tcPr>
          <w:p>
            <w:pPr>
              <w:spacing w:after="20" w:before="20"/>
            </w:pPr>
            <w:r/>
            <w:r>
              <w:rPr>
                <w:rFonts w:ascii="Arial" w:hAnsi="Arial"/>
                <w:color w:val="333333"/>
                <w:sz w:val="18"/>
              </w:rPr>
              <w:t>ML Serving</w:t>
            </w:r>
          </w:p>
        </w:tc>
        <w:tc>
          <w:tcPr>
            <w:tcW w:type="dxa" w:w="2592"/>
            <w:shd w:fill="F8FAFC" w:val="clear"/>
          </w:tcPr>
          <w:p>
            <w:pPr>
              <w:spacing w:after="20" w:before="20"/>
            </w:pPr>
            <w:r/>
            <w:r>
              <w:rPr>
                <w:rFonts w:ascii="Arial" w:hAnsi="Arial"/>
                <w:color w:val="333333"/>
                <w:sz w:val="18"/>
              </w:rPr>
              <w:t>FastAPI on Railway (CPU)</w:t>
            </w:r>
          </w:p>
        </w:tc>
        <w:tc>
          <w:tcPr>
            <w:tcW w:type="dxa" w:w="3456"/>
            <w:shd w:fill="F8FAFC" w:val="clear"/>
          </w:tcPr>
          <w:p>
            <w:pPr>
              <w:spacing w:after="20" w:before="20"/>
            </w:pPr>
            <w:r/>
            <w:r>
              <w:rPr>
                <w:rFonts w:ascii="Arial" w:hAnsi="Arial"/>
                <w:color w:val="333333"/>
                <w:sz w:val="18"/>
              </w:rPr>
              <w:t>Load models from Supabase, serve predictions</w:t>
            </w:r>
          </w:p>
        </w:tc>
        <w:tc>
          <w:tcPr>
            <w:tcW w:type="dxa" w:w="2160"/>
            <w:shd w:fill="F8FAFC" w:val="clear"/>
          </w:tcPr>
          <w:p>
            <w:pPr>
              <w:spacing w:after="20" w:before="20"/>
            </w:pPr>
            <w:r/>
            <w:r>
              <w:rPr>
                <w:rFonts w:ascii="Arial" w:hAnsi="Arial"/>
                <w:color w:val="333333"/>
                <w:sz w:val="18"/>
              </w:rPr>
              <w:t>Included in Railway cost</w:t>
            </w:r>
          </w:p>
        </w:tc>
      </w:tr>
      <w:tr>
        <w:tc>
          <w:tcPr>
            <w:tcW w:type="dxa" w:w="1872"/>
          </w:tcPr>
          <w:p>
            <w:pPr>
              <w:spacing w:after="20" w:before="20"/>
            </w:pPr>
            <w:r/>
            <w:r>
              <w:rPr>
                <w:rFonts w:ascii="Arial" w:hAnsi="Arial"/>
                <w:color w:val="333333"/>
                <w:sz w:val="18"/>
              </w:rPr>
              <w:t>Broker APIs</w:t>
            </w:r>
          </w:p>
        </w:tc>
        <w:tc>
          <w:tcPr>
            <w:tcW w:type="dxa" w:w="2592"/>
          </w:tcPr>
          <w:p>
            <w:pPr>
              <w:spacing w:after="20" w:before="20"/>
            </w:pPr>
            <w:r/>
            <w:r>
              <w:rPr>
                <w:rFonts w:ascii="Arial" w:hAnsi="Arial"/>
                <w:color w:val="333333"/>
                <w:sz w:val="18"/>
              </w:rPr>
              <w:t>Zerodha Kite (primary)</w:t>
            </w:r>
          </w:p>
        </w:tc>
        <w:tc>
          <w:tcPr>
            <w:tcW w:type="dxa" w:w="3456"/>
          </w:tcPr>
          <w:p>
            <w:pPr>
              <w:spacing w:after="20" w:before="20"/>
            </w:pPr>
            <w:r/>
            <w:r>
              <w:rPr>
                <w:rFonts w:ascii="Arial" w:hAnsi="Arial"/>
                <w:color w:val="333333"/>
                <w:sz w:val="18"/>
              </w:rPr>
              <w:t>OAuth-based trading, most popular in India</w:t>
            </w:r>
          </w:p>
        </w:tc>
        <w:tc>
          <w:tcPr>
            <w:tcW w:type="dxa" w:w="2160"/>
          </w:tcPr>
          <w:p>
            <w:pPr>
              <w:spacing w:after="20" w:before="20"/>
            </w:pPr>
            <w:r/>
            <w:r>
              <w:rPr>
                <w:rFonts w:ascii="Arial" w:hAnsi="Arial"/>
                <w:color w:val="333333"/>
                <w:sz w:val="18"/>
              </w:rPr>
              <w:t>₹2,500 one-time setup</w:t>
            </w:r>
          </w:p>
        </w:tc>
      </w:tr>
      <w:tr>
        <w:tc>
          <w:tcPr>
            <w:tcW w:type="dxa" w:w="1872"/>
            <w:shd w:fill="F8FAFC" w:val="clear"/>
          </w:tcPr>
          <w:p>
            <w:pPr>
              <w:spacing w:after="20" w:before="20"/>
            </w:pPr>
            <w:r/>
            <w:r>
              <w:rPr>
                <w:rFonts w:ascii="Arial" w:hAnsi="Arial"/>
                <w:color w:val="333333"/>
                <w:sz w:val="18"/>
              </w:rPr>
              <w:t>Data Feed</w:t>
            </w:r>
          </w:p>
        </w:tc>
        <w:tc>
          <w:tcPr>
            <w:tcW w:type="dxa" w:w="2592"/>
            <w:shd w:fill="F8FAFC" w:val="clear"/>
          </w:tcPr>
          <w:p>
            <w:pPr>
              <w:spacing w:after="20" w:before="20"/>
            </w:pPr>
            <w:r/>
            <w:r>
              <w:rPr>
                <w:rFonts w:ascii="Arial" w:hAnsi="Arial"/>
                <w:color w:val="333333"/>
                <w:sz w:val="18"/>
              </w:rPr>
              <w:t>yfinance (free)</w:t>
            </w:r>
          </w:p>
        </w:tc>
        <w:tc>
          <w:tcPr>
            <w:tcW w:type="dxa" w:w="3456"/>
            <w:shd w:fill="F8FAFC" w:val="clear"/>
          </w:tcPr>
          <w:p>
            <w:pPr>
              <w:spacing w:after="20" w:before="20"/>
            </w:pPr>
            <w:r/>
            <w:r>
              <w:rPr>
                <w:rFonts w:ascii="Arial" w:hAnsi="Arial"/>
                <w:color w:val="333333"/>
                <w:sz w:val="18"/>
              </w:rPr>
              <w:t>10 years OHLCV historical data</w:t>
            </w:r>
          </w:p>
        </w:tc>
        <w:tc>
          <w:tcPr>
            <w:tcW w:type="dxa" w:w="2160"/>
            <w:shd w:fill="F8FAFC" w:val="clear"/>
          </w:tcPr>
          <w:p>
            <w:pPr>
              <w:spacing w:after="20" w:before="20"/>
            </w:pPr>
            <w:r/>
            <w:r>
              <w:rPr>
                <w:rFonts w:ascii="Arial" w:hAnsi="Arial"/>
                <w:color w:val="333333"/>
                <w:sz w:val="18"/>
              </w:rPr>
              <w:t>₹0 (rate limits OK for MVP)</w:t>
            </w:r>
          </w:p>
        </w:tc>
      </w:tr>
      <w:tr>
        <w:tc>
          <w:tcPr>
            <w:tcW w:type="dxa" w:w="1872"/>
          </w:tcPr>
          <w:p>
            <w:pPr>
              <w:spacing w:after="20" w:before="20"/>
            </w:pPr>
            <w:r/>
            <w:r>
              <w:rPr>
                <w:rFonts w:ascii="Arial" w:hAnsi="Arial"/>
                <w:color w:val="333333"/>
                <w:sz w:val="18"/>
              </w:rPr>
              <w:t>Alerts</w:t>
            </w:r>
          </w:p>
        </w:tc>
        <w:tc>
          <w:tcPr>
            <w:tcW w:type="dxa" w:w="2592"/>
          </w:tcPr>
          <w:p>
            <w:pPr>
              <w:spacing w:after="20" w:before="20"/>
            </w:pPr>
            <w:r/>
            <w:r>
              <w:rPr>
                <w:rFonts w:ascii="Arial" w:hAnsi="Arial"/>
                <w:color w:val="333333"/>
                <w:sz w:val="18"/>
              </w:rPr>
              <w:t>Telegram Bot API</w:t>
            </w:r>
          </w:p>
        </w:tc>
        <w:tc>
          <w:tcPr>
            <w:tcW w:type="dxa" w:w="3456"/>
          </w:tcPr>
          <w:p>
            <w:pPr>
              <w:spacing w:after="20" w:before="20"/>
            </w:pPr>
            <w:r/>
            <w:r>
              <w:rPr>
                <w:rFonts w:ascii="Arial" w:hAnsi="Arial"/>
                <w:color w:val="333333"/>
                <w:sz w:val="18"/>
              </w:rPr>
              <w:t>Unlimited free notifications to users</w:t>
            </w:r>
          </w:p>
        </w:tc>
        <w:tc>
          <w:tcPr>
            <w:tcW w:type="dxa" w:w="2160"/>
          </w:tcPr>
          <w:p>
            <w:pPr>
              <w:spacing w:after="20" w:before="20"/>
            </w:pPr>
            <w:r/>
            <w:r>
              <w:rPr>
                <w:rFonts w:ascii="Arial" w:hAnsi="Arial"/>
                <w:color w:val="333333"/>
                <w:sz w:val="18"/>
              </w:rPr>
              <w:t>₹0 (add Twilio later)</w:t>
            </w:r>
          </w:p>
        </w:tc>
      </w:tr>
      <w:tr>
        <w:tc>
          <w:tcPr>
            <w:tcW w:type="dxa" w:w="1872"/>
            <w:shd w:fill="F8FAFC" w:val="clear"/>
          </w:tcPr>
          <w:p>
            <w:pPr>
              <w:spacing w:after="20" w:before="20"/>
            </w:pPr>
            <w:r/>
            <w:r>
              <w:rPr>
                <w:rFonts w:ascii="Arial" w:hAnsi="Arial"/>
                <w:color w:val="333333"/>
                <w:sz w:val="18"/>
              </w:rPr>
              <w:t>Cron Jobs</w:t>
            </w:r>
          </w:p>
        </w:tc>
        <w:tc>
          <w:tcPr>
            <w:tcW w:type="dxa" w:w="2592"/>
            <w:shd w:fill="F8FAFC" w:val="clear"/>
          </w:tcPr>
          <w:p>
            <w:pPr>
              <w:spacing w:after="20" w:before="20"/>
            </w:pPr>
            <w:r/>
            <w:r>
              <w:rPr>
                <w:rFonts w:ascii="Arial" w:hAnsi="Arial"/>
                <w:color w:val="333333"/>
                <w:sz w:val="18"/>
              </w:rPr>
              <w:t>GitHub Actions</w:t>
            </w:r>
          </w:p>
        </w:tc>
        <w:tc>
          <w:tcPr>
            <w:tcW w:type="dxa" w:w="3456"/>
            <w:shd w:fill="F8FAFC" w:val="clear"/>
          </w:tcPr>
          <w:p>
            <w:pPr>
              <w:spacing w:after="20" w:before="20"/>
            </w:pPr>
            <w:r/>
            <w:r>
              <w:rPr>
                <w:rFonts w:ascii="Arial" w:hAnsi="Arial"/>
                <w:color w:val="333333"/>
                <w:sz w:val="18"/>
              </w:rPr>
              <w:t>Sunday retraining automation</w:t>
            </w:r>
          </w:p>
        </w:tc>
        <w:tc>
          <w:tcPr>
            <w:tcW w:type="dxa" w:w="2160"/>
            <w:shd w:fill="F8FAFC" w:val="clear"/>
          </w:tcPr>
          <w:p>
            <w:pPr>
              <w:spacing w:after="20" w:before="20"/>
            </w:pPr>
            <w:r/>
            <w:r>
              <w:rPr>
                <w:rFonts w:ascii="Arial" w:hAnsi="Arial"/>
                <w:color w:val="333333"/>
                <w:sz w:val="18"/>
              </w:rPr>
              <w:t>₹0 (2000 min/month free)</w:t>
            </w:r>
          </w:p>
        </w:tc>
      </w:tr>
      <w:tr>
        <w:tc>
          <w:tcPr>
            <w:tcW w:type="dxa" w:w="1872"/>
          </w:tcPr>
          <w:p>
            <w:pPr>
              <w:spacing w:after="20" w:before="20"/>
            </w:pPr>
            <w:r/>
            <w:r>
              <w:rPr>
                <w:rFonts w:ascii="Arial" w:hAnsi="Arial"/>
                <w:color w:val="333333"/>
                <w:sz w:val="18"/>
              </w:rPr>
              <w:t>Monitoring</w:t>
            </w:r>
          </w:p>
        </w:tc>
        <w:tc>
          <w:tcPr>
            <w:tcW w:type="dxa" w:w="2592"/>
          </w:tcPr>
          <w:p>
            <w:pPr>
              <w:spacing w:after="20" w:before="20"/>
            </w:pPr>
            <w:r/>
            <w:r>
              <w:rPr>
                <w:rFonts w:ascii="Arial" w:hAnsi="Arial"/>
                <w:color w:val="333333"/>
                <w:sz w:val="18"/>
              </w:rPr>
              <w:t>Better Stack</w:t>
            </w:r>
          </w:p>
        </w:tc>
        <w:tc>
          <w:tcPr>
            <w:tcW w:type="dxa" w:w="3456"/>
          </w:tcPr>
          <w:p>
            <w:pPr>
              <w:spacing w:after="20" w:before="20"/>
            </w:pPr>
            <w:r/>
            <w:r>
              <w:rPr>
                <w:rFonts w:ascii="Arial" w:hAnsi="Arial"/>
                <w:color w:val="333333"/>
                <w:sz w:val="18"/>
              </w:rPr>
              <w:t>Uptime + error alerts</w:t>
            </w:r>
          </w:p>
        </w:tc>
        <w:tc>
          <w:tcPr>
            <w:tcW w:type="dxa" w:w="2160"/>
          </w:tcPr>
          <w:p>
            <w:pPr>
              <w:spacing w:after="20" w:before="20"/>
            </w:pPr>
            <w:r/>
            <w:r>
              <w:rPr>
                <w:rFonts w:ascii="Arial" w:hAnsi="Arial"/>
                <w:color w:val="333333"/>
                <w:sz w:val="18"/>
              </w:rPr>
              <w:t>₹0 (free tier)</w:t>
            </w:r>
          </w:p>
        </w:tc>
      </w:tr>
      <w:tr>
        <w:tc>
          <w:tcPr>
            <w:tcW w:type="dxa" w:w="1872"/>
            <w:shd w:fill="F8FAFC" w:val="clear"/>
          </w:tcPr>
          <w:p>
            <w:pPr>
              <w:spacing w:after="20" w:before="20"/>
            </w:pPr>
            <w:r/>
            <w:r>
              <w:rPr>
                <w:rFonts w:ascii="Arial" w:hAnsi="Arial"/>
                <w:color w:val="333333"/>
                <w:sz w:val="18"/>
              </w:rPr>
              <w:t>Dev Tools</w:t>
            </w:r>
          </w:p>
        </w:tc>
        <w:tc>
          <w:tcPr>
            <w:tcW w:type="dxa" w:w="2592"/>
            <w:shd w:fill="F8FAFC" w:val="clear"/>
          </w:tcPr>
          <w:p>
            <w:pPr>
              <w:spacing w:after="20" w:before="20"/>
            </w:pPr>
            <w:r/>
            <w:r>
              <w:rPr>
                <w:rFonts w:ascii="Arial" w:hAnsi="Arial"/>
                <w:color w:val="333333"/>
                <w:sz w:val="18"/>
              </w:rPr>
              <w:t>Cursor + VS Code</w:t>
            </w:r>
          </w:p>
        </w:tc>
        <w:tc>
          <w:tcPr>
            <w:tcW w:type="dxa" w:w="3456"/>
            <w:shd w:fill="F8FAFC" w:val="clear"/>
          </w:tcPr>
          <w:p>
            <w:pPr>
              <w:spacing w:after="20" w:before="20"/>
            </w:pPr>
            <w:r/>
            <w:r>
              <w:rPr>
                <w:rFonts w:ascii="Arial" w:hAnsi="Arial"/>
                <w:color w:val="333333"/>
                <w:sz w:val="18"/>
              </w:rPr>
              <w:t>AI-assisted coding, Claude integration</w:t>
            </w:r>
          </w:p>
        </w:tc>
        <w:tc>
          <w:tcPr>
            <w:tcW w:type="dxa" w:w="2160"/>
            <w:shd w:fill="F8FAFC" w:val="clear"/>
          </w:tcPr>
          <w:p>
            <w:pPr>
              <w:spacing w:after="20" w:before="20"/>
            </w:pPr>
            <w:r/>
            <w:r>
              <w:rPr>
                <w:rFonts w:ascii="Arial" w:hAnsi="Arial"/>
                <w:color w:val="333333"/>
                <w:sz w:val="18"/>
              </w:rPr>
              <w:t>₹0 (2000 requests/month free)</w:t>
            </w:r>
          </w:p>
        </w:tc>
      </w:tr>
      <w:tr>
        <w:tc>
          <w:tcPr>
            <w:tcW w:type="dxa" w:w="1872"/>
          </w:tcPr>
          <w:p>
            <w:pPr>
              <w:spacing w:after="20" w:before="20"/>
            </w:pPr>
            <w:r/>
            <w:r>
              <w:rPr>
                <w:rFonts w:ascii="Arial" w:hAnsi="Arial"/>
                <w:color w:val="333333"/>
                <w:sz w:val="18"/>
              </w:rPr>
              <w:t>Prototyping</w:t>
            </w:r>
          </w:p>
        </w:tc>
        <w:tc>
          <w:tcPr>
            <w:tcW w:type="dxa" w:w="2592"/>
          </w:tcPr>
          <w:p>
            <w:pPr>
              <w:spacing w:after="20" w:before="20"/>
            </w:pPr>
            <w:r/>
            <w:r>
              <w:rPr>
                <w:rFonts w:ascii="Arial" w:hAnsi="Arial"/>
                <w:color w:val="333333"/>
                <w:sz w:val="18"/>
              </w:rPr>
              <w:t>v0.dev</w:t>
            </w:r>
          </w:p>
        </w:tc>
        <w:tc>
          <w:tcPr>
            <w:tcW w:type="dxa" w:w="3456"/>
          </w:tcPr>
          <w:p>
            <w:pPr>
              <w:spacing w:after="20" w:before="20"/>
            </w:pPr>
            <w:r/>
            <w:r>
              <w:rPr>
                <w:rFonts w:ascii="Arial" w:hAnsi="Arial"/>
                <w:color w:val="333333"/>
                <w:sz w:val="18"/>
              </w:rPr>
              <w:t>UI component generation</w:t>
            </w:r>
          </w:p>
        </w:tc>
        <w:tc>
          <w:tcPr>
            <w:tcW w:type="dxa" w:w="2160"/>
          </w:tcPr>
          <w:p>
            <w:pPr>
              <w:spacing w:after="20" w:before="20"/>
            </w:pPr>
            <w:r/>
            <w:r>
              <w:rPr>
                <w:rFonts w:ascii="Arial" w:hAnsi="Arial"/>
                <w:color w:val="333333"/>
                <w:sz w:val="18"/>
              </w:rPr>
              <w:t>₹0 (free tier)</w:t>
            </w:r>
          </w:p>
        </w:tc>
      </w:tr>
    </w:tbl>
    <w:p/>
    <w:p>
      <w:pPr>
        <w:spacing w:before="120" w:after="120"/>
        <w:ind w:left="432" w:right="432"/>
        <w:shd w:fill="1E293B" w:val="clear"/>
        <w:pBdr>
          <w:top w:val="single" w:sz="4" w:space="0" w:color="60A5FA"/>
          <w:bottom w:val="single" w:sz="4" w:space="0" w:color="60A5FA"/>
          <w:left w:val="single" w:sz="4" w:space="0" w:color="60A5FA"/>
          <w:right w:val="single" w:sz="4" w:space="0" w:color="60A5FA"/>
        </w:pBdr>
      </w:pPr>
      <w:r>
        <w:rPr>
          <w:sz w:val="20"/>
        </w:rPr>
        <w:t xml:space="preserve">💡 </w:t>
      </w:r>
      <w:r>
        <w:rPr>
          <w:rFonts w:ascii="Arial" w:hAnsi="Arial"/>
          <w:color w:val="1A1A2E"/>
          <w:sz w:val="19"/>
        </w:rPr>
        <w:t>Google Colab Pro is the cost hack. ₹1,000/mo for unlimited GPU vs Modal/AWS ₹5,000-10,000/mo. Train on Colab Sunday nights → save models to Supabase Storage → Railway loads them. TFT inference runs on CPU (2-3 sec) — acceptable since it only fires 5-15 times/day.</w:t>
      </w:r>
    </w:p>
    <w:p>
      <w:pPr>
        <w:spacing w:before="200" w:after="80"/>
      </w:pPr>
      <w:r>
        <w:rPr>
          <w:rFonts w:ascii="Arial" w:hAnsi="Arial"/>
          <w:b/>
          <w:color w:val="16213E"/>
          <w:sz w:val="34"/>
        </w:rPr>
        <w:t>2.1 Total Infrastructure Cost</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1A1A2E" w:val="clear"/>
          </w:tcPr>
          <w:p>
            <w:pPr>
              <w:spacing w:after="40" w:before="40"/>
              <w:jc w:val="center"/>
            </w:pPr>
            <w:r/>
            <w:r>
              <w:rPr>
                <w:rFonts w:ascii="Arial" w:hAnsi="Arial"/>
                <w:b/>
                <w:color w:val="FFFFFF"/>
                <w:sz w:val="18"/>
              </w:rPr>
              <w:t>Period</w:t>
            </w:r>
          </w:p>
        </w:tc>
        <w:tc>
          <w:tcPr>
            <w:tcW w:type="dxa" w:w="4032"/>
            <w:shd w:fill="1A1A2E" w:val="clear"/>
          </w:tcPr>
          <w:p>
            <w:pPr>
              <w:spacing w:after="40" w:before="40"/>
              <w:jc w:val="center"/>
            </w:pPr>
            <w:r/>
            <w:r>
              <w:rPr>
                <w:rFonts w:ascii="Arial" w:hAnsi="Arial"/>
                <w:b/>
                <w:color w:val="FFFFFF"/>
                <w:sz w:val="18"/>
              </w:rPr>
              <w:t>Services Active</w:t>
            </w:r>
          </w:p>
        </w:tc>
        <w:tc>
          <w:tcPr>
            <w:tcW w:type="dxa" w:w="3456"/>
            <w:shd w:fill="1A1A2E" w:val="clear"/>
          </w:tcPr>
          <w:p>
            <w:pPr>
              <w:spacing w:after="40" w:before="40"/>
              <w:jc w:val="center"/>
            </w:pPr>
            <w:r/>
            <w:r>
              <w:rPr>
                <w:rFonts w:ascii="Arial" w:hAnsi="Arial"/>
                <w:b/>
                <w:color w:val="FFFFFF"/>
                <w:sz w:val="18"/>
              </w:rPr>
              <w:t>Monthly Cost</w:t>
            </w:r>
          </w:p>
        </w:tc>
      </w:tr>
      <w:tr>
        <w:tc>
          <w:tcPr>
            <w:tcW w:type="dxa" w:w="2592"/>
            <w:shd w:fill="F8FAFC" w:val="clear"/>
          </w:tcPr>
          <w:p>
            <w:pPr>
              <w:spacing w:after="20" w:before="20"/>
            </w:pPr>
            <w:r/>
            <w:r>
              <w:rPr>
                <w:rFonts w:ascii="Arial" w:hAnsi="Arial"/>
                <w:color w:val="333333"/>
                <w:sz w:val="18"/>
              </w:rPr>
              <w:t>Month 1 (MVP)</w:t>
            </w:r>
          </w:p>
        </w:tc>
        <w:tc>
          <w:tcPr>
            <w:tcW w:type="dxa" w:w="4032"/>
            <w:shd w:fill="F8FAFC" w:val="clear"/>
          </w:tcPr>
          <w:p>
            <w:pPr>
              <w:spacing w:after="20" w:before="20"/>
            </w:pPr>
            <w:r/>
            <w:r>
              <w:rPr>
                <w:rFonts w:ascii="Arial" w:hAnsi="Arial"/>
                <w:color w:val="333333"/>
                <w:sz w:val="18"/>
              </w:rPr>
              <w:t>All on free tiers</w:t>
            </w:r>
          </w:p>
        </w:tc>
        <w:tc>
          <w:tcPr>
            <w:tcW w:type="dxa" w:w="3456"/>
            <w:shd w:fill="F8FAFC" w:val="clear"/>
          </w:tcPr>
          <w:p>
            <w:pPr>
              <w:spacing w:after="20" w:before="20"/>
            </w:pPr>
            <w:r/>
            <w:r>
              <w:rPr>
                <w:rFonts w:ascii="Arial" w:hAnsi="Arial"/>
                <w:color w:val="333333"/>
                <w:sz w:val="18"/>
              </w:rPr>
              <w:t>₹500–1,000 (only Colab Pro)</w:t>
            </w:r>
          </w:p>
        </w:tc>
      </w:tr>
      <w:tr>
        <w:tc>
          <w:tcPr>
            <w:tcW w:type="dxa" w:w="2592"/>
          </w:tcPr>
          <w:p>
            <w:pPr>
              <w:spacing w:after="20" w:before="20"/>
            </w:pPr>
            <w:r/>
            <w:r>
              <w:rPr>
                <w:rFonts w:ascii="Arial" w:hAnsi="Arial"/>
                <w:color w:val="333333"/>
                <w:sz w:val="18"/>
              </w:rPr>
              <w:t>Month 2-3 (Testing)</w:t>
            </w:r>
          </w:p>
        </w:tc>
        <w:tc>
          <w:tcPr>
            <w:tcW w:type="dxa" w:w="4032"/>
          </w:tcPr>
          <w:p>
            <w:pPr>
              <w:spacing w:after="20" w:before="20"/>
            </w:pPr>
            <w:r/>
            <w:r>
              <w:rPr>
                <w:rFonts w:ascii="Arial" w:hAnsi="Arial"/>
                <w:color w:val="333333"/>
                <w:sz w:val="18"/>
              </w:rPr>
              <w:t>Railway hobby + Colab Pro</w:t>
            </w:r>
          </w:p>
        </w:tc>
        <w:tc>
          <w:tcPr>
            <w:tcW w:type="dxa" w:w="3456"/>
          </w:tcPr>
          <w:p>
            <w:pPr>
              <w:spacing w:after="20" w:before="20"/>
            </w:pPr>
            <w:r/>
            <w:r>
              <w:rPr>
                <w:rFonts w:ascii="Arial" w:hAnsi="Arial"/>
                <w:color w:val="333333"/>
                <w:sz w:val="18"/>
              </w:rPr>
              <w:t>₹1,500–2,000</w:t>
            </w:r>
          </w:p>
        </w:tc>
      </w:tr>
      <w:tr>
        <w:tc>
          <w:tcPr>
            <w:tcW w:type="dxa" w:w="2592"/>
            <w:shd w:fill="F8FAFC" w:val="clear"/>
          </w:tcPr>
          <w:p>
            <w:pPr>
              <w:spacing w:after="20" w:before="20"/>
            </w:pPr>
            <w:r/>
            <w:r>
              <w:rPr>
                <w:rFonts w:ascii="Arial" w:hAnsi="Arial"/>
                <w:color w:val="333333"/>
                <w:sz w:val="18"/>
              </w:rPr>
              <w:t>Month 4+ (Live Users)</w:t>
            </w:r>
          </w:p>
        </w:tc>
        <w:tc>
          <w:tcPr>
            <w:tcW w:type="dxa" w:w="4032"/>
            <w:shd w:fill="F8FAFC" w:val="clear"/>
          </w:tcPr>
          <w:p>
            <w:pPr>
              <w:spacing w:after="20" w:before="20"/>
            </w:pPr>
            <w:r/>
            <w:r>
              <w:rPr>
                <w:rFonts w:ascii="Arial" w:hAnsi="Arial"/>
                <w:color w:val="333333"/>
                <w:sz w:val="18"/>
              </w:rPr>
              <w:t>Railway + Supabase Pro + Colab + Telegram</w:t>
            </w:r>
          </w:p>
        </w:tc>
        <w:tc>
          <w:tcPr>
            <w:tcW w:type="dxa" w:w="3456"/>
            <w:shd w:fill="F8FAFC" w:val="clear"/>
          </w:tcPr>
          <w:p>
            <w:pPr>
              <w:spacing w:after="20" w:before="20"/>
            </w:pPr>
            <w:r/>
            <w:r>
              <w:rPr>
                <w:rFonts w:ascii="Arial" w:hAnsi="Arial"/>
                <w:color w:val="333333"/>
                <w:sz w:val="18"/>
              </w:rPr>
              <w:t>₹3,000–5,000</w:t>
            </w:r>
          </w:p>
        </w:tc>
      </w:tr>
      <w:tr>
        <w:tc>
          <w:tcPr>
            <w:tcW w:type="dxa" w:w="2592"/>
          </w:tcPr>
          <w:p>
            <w:pPr>
              <w:spacing w:after="20" w:before="20"/>
            </w:pPr>
            <w:r/>
            <w:r>
              <w:rPr>
                <w:rFonts w:ascii="Arial" w:hAnsi="Arial"/>
                <w:color w:val="333333"/>
                <w:sz w:val="18"/>
              </w:rPr>
              <w:t>At 1,000 Users</w:t>
            </w:r>
          </w:p>
        </w:tc>
        <w:tc>
          <w:tcPr>
            <w:tcW w:type="dxa" w:w="4032"/>
          </w:tcPr>
          <w:p>
            <w:pPr>
              <w:spacing w:after="20" w:before="20"/>
            </w:pPr>
            <w:r/>
            <w:r>
              <w:rPr>
                <w:rFonts w:ascii="Arial" w:hAnsi="Arial"/>
                <w:color w:val="333333"/>
                <w:sz w:val="18"/>
              </w:rPr>
              <w:t>Add Twilio SMS, upgrade Railway/Supabase</w:t>
            </w:r>
          </w:p>
        </w:tc>
        <w:tc>
          <w:tcPr>
            <w:tcW w:type="dxa" w:w="3456"/>
          </w:tcPr>
          <w:p>
            <w:pPr>
              <w:spacing w:after="20" w:before="20"/>
            </w:pPr>
            <w:r/>
            <w:r>
              <w:rPr>
                <w:rFonts w:ascii="Arial" w:hAnsi="Arial"/>
                <w:color w:val="333333"/>
                <w:sz w:val="18"/>
              </w:rPr>
              <w:t>₹17,000–32,000</w:t>
            </w:r>
          </w:p>
        </w:tc>
      </w:tr>
    </w:tbl>
    <w:p/>
    <w:p>
      <w:pPr>
        <w:spacing w:before="120" w:after="120"/>
        <w:ind w:left="432" w:right="432"/>
        <w:shd w:fill="FEF3C7" w:val="clear"/>
        <w:pBdr>
          <w:top w:val="single" w:sz="4" w:space="0" w:color="F59E0B"/>
          <w:bottom w:val="single" w:sz="4" w:space="0" w:color="F59E0B"/>
          <w:left w:val="single" w:sz="4" w:space="0" w:color="F59E0B"/>
          <w:right w:val="single" w:sz="4" w:space="0" w:color="F59E0B"/>
        </w:pBdr>
      </w:pPr>
      <w:r>
        <w:rPr>
          <w:sz w:val="20"/>
        </w:rPr>
        <w:t xml:space="preserve">⚠️ </w:t>
      </w:r>
      <w:r>
        <w:rPr>
          <w:rFonts w:ascii="Arial" w:hAnsi="Arial"/>
          <w:color w:val="1A1A2E"/>
          <w:sz w:val="19"/>
        </w:rPr>
        <w:t>One-time cost: Zerodha Kite API = ₹2,500. After that, infrastructure scales from ₹500/mo (MVP) to ₹5,000/mo (first 100 users). By 1,000 users you're at ₹30,000/mo cost but making ₹15,00,000/mo revenue.</w:t>
      </w:r>
    </w:p>
    <w:p>
      <w:pPr>
        <w:spacing w:before="360" w:after="120"/>
        <w:pBdr>
          <w:bottom w:val="single" w:sz="12" w:space="1" w:color="1a1a2e"/>
        </w:pBdr>
      </w:pPr>
      <w:r>
        <w:rPr>
          <w:rFonts w:ascii="Arial" w:hAnsi="Arial"/>
          <w:b/>
          <w:color w:val="1A1A2E"/>
          <w:sz w:val="44"/>
        </w:rPr>
        <w:t>3. User Tiers &amp; Pricing</w:t>
      </w:r>
    </w:p>
    <w:p>
      <w:pPr>
        <w:spacing w:after="80" w:line="276" w:lineRule="auto"/>
      </w:pPr>
      <w:r>
        <w:rPr>
          <w:rFonts w:ascii="Arial" w:hAnsi="Arial"/>
          <w:color w:val="333333"/>
          <w:sz w:val="20"/>
        </w:rPr>
        <w:t>Two tiers at launch. Normal gets signals + alerts. Pro gets everything Normal has plus fully automated order execution.</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fill="1A1A2E" w:val="clear"/>
          </w:tcPr>
          <w:p>
            <w:pPr>
              <w:spacing w:after="40" w:before="40"/>
              <w:jc w:val="center"/>
            </w:pPr>
            <w:r/>
            <w:r>
              <w:rPr>
                <w:rFonts w:ascii="Arial" w:hAnsi="Arial"/>
                <w:b/>
                <w:color w:val="FFFFFF"/>
                <w:sz w:val="18"/>
              </w:rPr>
              <w:t>Feature</w:t>
            </w:r>
          </w:p>
        </w:tc>
        <w:tc>
          <w:tcPr>
            <w:tcW w:type="dxa" w:w="3456"/>
            <w:shd w:fill="1A1A2E" w:val="clear"/>
          </w:tcPr>
          <w:p>
            <w:pPr>
              <w:spacing w:after="40" w:before="40"/>
              <w:jc w:val="center"/>
            </w:pPr>
            <w:r/>
            <w:r>
              <w:rPr>
                <w:rFonts w:ascii="Arial" w:hAnsi="Arial"/>
                <w:b/>
                <w:color w:val="FFFFFF"/>
                <w:sz w:val="18"/>
              </w:rPr>
              <w:t>Normal</w:t>
            </w:r>
          </w:p>
        </w:tc>
        <w:tc>
          <w:tcPr>
            <w:tcW w:type="dxa" w:w="3456"/>
            <w:shd w:fill="1A1A2E" w:val="clear"/>
          </w:tcPr>
          <w:p>
            <w:pPr>
              <w:spacing w:after="40" w:before="40"/>
              <w:jc w:val="center"/>
            </w:pPr>
            <w:r/>
            <w:r>
              <w:rPr>
                <w:rFonts w:ascii="Arial" w:hAnsi="Arial"/>
                <w:b/>
                <w:color w:val="FFFFFF"/>
                <w:sz w:val="18"/>
              </w:rPr>
              <w:t>Pro</w:t>
            </w:r>
          </w:p>
        </w:tc>
      </w:tr>
      <w:tr>
        <w:tc>
          <w:tcPr>
            <w:tcW w:type="dxa" w:w="3168"/>
            <w:shd w:fill="F8FAFC" w:val="clear"/>
          </w:tcPr>
          <w:p>
            <w:pPr>
              <w:spacing w:after="20" w:before="20"/>
            </w:pPr>
            <w:r/>
            <w:r>
              <w:rPr>
                <w:rFonts w:ascii="Arial" w:hAnsi="Arial"/>
                <w:color w:val="333333"/>
                <w:sz w:val="18"/>
              </w:rPr>
              <w:t>Price</w:t>
            </w:r>
          </w:p>
        </w:tc>
        <w:tc>
          <w:tcPr>
            <w:tcW w:type="dxa" w:w="3456"/>
            <w:shd w:fill="F8FAFC" w:val="clear"/>
          </w:tcPr>
          <w:p>
            <w:pPr>
              <w:spacing w:after="20" w:before="20"/>
            </w:pPr>
            <w:r/>
            <w:r>
              <w:rPr>
                <w:rFonts w:ascii="Arial" w:hAnsi="Arial"/>
                <w:color w:val="333333"/>
                <w:sz w:val="18"/>
              </w:rPr>
              <w:t>Free (launch promo) → ₹499/mo</w:t>
            </w:r>
          </w:p>
        </w:tc>
        <w:tc>
          <w:tcPr>
            <w:tcW w:type="dxa" w:w="3456"/>
            <w:shd w:fill="F8FAFC" w:val="clear"/>
          </w:tcPr>
          <w:p>
            <w:pPr>
              <w:spacing w:after="20" w:before="20"/>
            </w:pPr>
            <w:r/>
            <w:r>
              <w:rPr>
                <w:rFonts w:ascii="Arial" w:hAnsi="Arial"/>
                <w:color w:val="333333"/>
                <w:sz w:val="18"/>
              </w:rPr>
              <w:t>₹1,499/mo</w:t>
            </w:r>
          </w:p>
        </w:tc>
      </w:tr>
      <w:tr>
        <w:tc>
          <w:tcPr>
            <w:tcW w:type="dxa" w:w="3168"/>
          </w:tcPr>
          <w:p>
            <w:pPr>
              <w:spacing w:after="20" w:before="20"/>
            </w:pPr>
            <w:r/>
            <w:r>
              <w:rPr>
                <w:rFonts w:ascii="Arial" w:hAnsi="Arial"/>
                <w:color w:val="333333"/>
                <w:sz w:val="18"/>
              </w:rPr>
              <w:t>Signals per day</w:t>
            </w:r>
          </w:p>
        </w:tc>
        <w:tc>
          <w:tcPr>
            <w:tcW w:type="dxa" w:w="3456"/>
          </w:tcPr>
          <w:p>
            <w:pPr>
              <w:spacing w:after="20" w:before="20"/>
            </w:pPr>
            <w:r/>
            <w:r>
              <w:rPr>
                <w:rFonts w:ascii="Arial" w:hAnsi="Arial"/>
                <w:color w:val="333333"/>
                <w:sz w:val="18"/>
              </w:rPr>
              <w:t>3 signals</w:t>
            </w:r>
          </w:p>
        </w:tc>
        <w:tc>
          <w:tcPr>
            <w:tcW w:type="dxa" w:w="3456"/>
          </w:tcPr>
          <w:p>
            <w:pPr>
              <w:spacing w:after="20" w:before="20"/>
            </w:pPr>
            <w:r/>
            <w:r>
              <w:rPr>
                <w:rFonts w:ascii="Arial" w:hAnsi="Arial"/>
                <w:color w:val="333333"/>
                <w:sz w:val="18"/>
              </w:rPr>
              <w:t>10 signals</w:t>
            </w:r>
          </w:p>
        </w:tc>
      </w:tr>
      <w:tr>
        <w:tc>
          <w:tcPr>
            <w:tcW w:type="dxa" w:w="3168"/>
            <w:shd w:fill="F8FAFC" w:val="clear"/>
          </w:tcPr>
          <w:p>
            <w:pPr>
              <w:spacing w:after="20" w:before="20"/>
            </w:pPr>
            <w:r/>
            <w:r>
              <w:rPr>
                <w:rFonts w:ascii="Arial" w:hAnsi="Arial"/>
                <w:color w:val="333333"/>
                <w:sz w:val="18"/>
              </w:rPr>
              <w:t>Paper Trading</w:t>
            </w:r>
          </w:p>
        </w:tc>
        <w:tc>
          <w:tcPr>
            <w:tcW w:type="dxa" w:w="3456"/>
            <w:shd w:fill="F8FAFC" w:val="clear"/>
          </w:tcPr>
          <w:p>
            <w:pPr>
              <w:spacing w:after="20" w:before="20"/>
            </w:pPr>
            <w:r/>
            <w:r>
              <w:rPr>
                <w:rFonts w:ascii="Arial" w:hAnsi="Arial"/>
                <w:color w:val="333333"/>
                <w:sz w:val="18"/>
              </w:rPr>
              <w:t>Yes — test with virtual money</w:t>
            </w:r>
          </w:p>
        </w:tc>
        <w:tc>
          <w:tcPr>
            <w:tcW w:type="dxa" w:w="3456"/>
            <w:shd w:fill="F8FAFC" w:val="clear"/>
          </w:tcPr>
          <w:p>
            <w:pPr>
              <w:spacing w:after="20" w:before="20"/>
            </w:pPr>
            <w:r/>
            <w:r>
              <w:rPr>
                <w:rFonts w:ascii="Arial" w:hAnsi="Arial"/>
                <w:color w:val="333333"/>
                <w:sz w:val="18"/>
              </w:rPr>
              <w:t>Yes</w:t>
            </w:r>
          </w:p>
        </w:tc>
      </w:tr>
      <w:tr>
        <w:tc>
          <w:tcPr>
            <w:tcW w:type="dxa" w:w="3168"/>
          </w:tcPr>
          <w:p>
            <w:pPr>
              <w:spacing w:after="20" w:before="20"/>
            </w:pPr>
            <w:r/>
            <w:r>
              <w:rPr>
                <w:rFonts w:ascii="Arial" w:hAnsi="Arial"/>
                <w:color w:val="333333"/>
                <w:sz w:val="18"/>
              </w:rPr>
              <w:t>Live Auto-Trading</w:t>
            </w:r>
          </w:p>
        </w:tc>
        <w:tc>
          <w:tcPr>
            <w:tcW w:type="dxa" w:w="3456"/>
          </w:tcPr>
          <w:p>
            <w:pPr>
              <w:spacing w:after="20" w:before="20"/>
            </w:pPr>
            <w:r/>
            <w:r>
              <w:rPr>
                <w:rFonts w:ascii="Arial" w:hAnsi="Arial"/>
                <w:color w:val="333333"/>
                <w:sz w:val="18"/>
              </w:rPr>
              <w:t>No</w:t>
            </w:r>
          </w:p>
        </w:tc>
        <w:tc>
          <w:tcPr>
            <w:tcW w:type="dxa" w:w="3456"/>
          </w:tcPr>
          <w:p>
            <w:pPr>
              <w:spacing w:after="20" w:before="20"/>
            </w:pPr>
            <w:r/>
            <w:r>
              <w:rPr>
                <w:rFonts w:ascii="Arial" w:hAnsi="Arial"/>
                <w:color w:val="333333"/>
                <w:sz w:val="18"/>
              </w:rPr>
              <w:t>Yes — auto entry + exit</w:t>
            </w:r>
          </w:p>
        </w:tc>
      </w:tr>
      <w:tr>
        <w:tc>
          <w:tcPr>
            <w:tcW w:type="dxa" w:w="3168"/>
            <w:shd w:fill="F8FAFC" w:val="clear"/>
          </w:tcPr>
          <w:p>
            <w:pPr>
              <w:spacing w:after="20" w:before="20"/>
            </w:pPr>
            <w:r/>
            <w:r>
              <w:rPr>
                <w:rFonts w:ascii="Arial" w:hAnsi="Arial"/>
                <w:color w:val="333333"/>
                <w:sz w:val="18"/>
              </w:rPr>
              <w:t>Confidence Scores</w:t>
            </w:r>
          </w:p>
        </w:tc>
        <w:tc>
          <w:tcPr>
            <w:tcW w:type="dxa" w:w="3456"/>
            <w:shd w:fill="F8FAFC" w:val="clear"/>
          </w:tcPr>
          <w:p>
            <w:pPr>
              <w:spacing w:after="20" w:before="20"/>
            </w:pPr>
            <w:r/>
            <w:r>
              <w:rPr>
                <w:rFonts w:ascii="Arial" w:hAnsi="Arial"/>
                <w:color w:val="333333"/>
                <w:sz w:val="18"/>
              </w:rPr>
              <w:t>Yes</w:t>
            </w:r>
          </w:p>
        </w:tc>
        <w:tc>
          <w:tcPr>
            <w:tcW w:type="dxa" w:w="3456"/>
            <w:shd w:fill="F8FAFC" w:val="clear"/>
          </w:tcPr>
          <w:p>
            <w:pPr>
              <w:spacing w:after="20" w:before="20"/>
            </w:pPr>
            <w:r/>
            <w:r>
              <w:rPr>
                <w:rFonts w:ascii="Arial" w:hAnsi="Arial"/>
                <w:color w:val="333333"/>
                <w:sz w:val="18"/>
              </w:rPr>
              <w:t>Yes</w:t>
            </w:r>
          </w:p>
        </w:tc>
      </w:tr>
      <w:tr>
        <w:tc>
          <w:tcPr>
            <w:tcW w:type="dxa" w:w="3168"/>
          </w:tcPr>
          <w:p>
            <w:pPr>
              <w:spacing w:after="20" w:before="20"/>
            </w:pPr>
            <w:r/>
            <w:r>
              <w:rPr>
                <w:rFonts w:ascii="Arial" w:hAnsi="Arial"/>
                <w:color w:val="333333"/>
                <w:sz w:val="18"/>
              </w:rPr>
              <w:t>TP / SL levels</w:t>
            </w:r>
          </w:p>
        </w:tc>
        <w:tc>
          <w:tcPr>
            <w:tcW w:type="dxa" w:w="3456"/>
          </w:tcPr>
          <w:p>
            <w:pPr>
              <w:spacing w:after="20" w:before="20"/>
            </w:pPr>
            <w:r/>
            <w:r>
              <w:rPr>
                <w:rFonts w:ascii="Arial" w:hAnsi="Arial"/>
                <w:color w:val="333333"/>
                <w:sz w:val="18"/>
              </w:rPr>
              <w:t>Yes</w:t>
            </w:r>
          </w:p>
        </w:tc>
        <w:tc>
          <w:tcPr>
            <w:tcW w:type="dxa" w:w="3456"/>
          </w:tcPr>
          <w:p>
            <w:pPr>
              <w:spacing w:after="20" w:before="20"/>
            </w:pPr>
            <w:r/>
            <w:r>
              <w:rPr>
                <w:rFonts w:ascii="Arial" w:hAnsi="Arial"/>
                <w:color w:val="333333"/>
                <w:sz w:val="18"/>
              </w:rPr>
              <w:t>Yes</w:t>
            </w:r>
          </w:p>
        </w:tc>
      </w:tr>
      <w:tr>
        <w:tc>
          <w:tcPr>
            <w:tcW w:type="dxa" w:w="3168"/>
            <w:shd w:fill="F8FAFC" w:val="clear"/>
          </w:tcPr>
          <w:p>
            <w:pPr>
              <w:spacing w:after="20" w:before="20"/>
            </w:pPr>
            <w:r/>
            <w:r>
              <w:rPr>
                <w:rFonts w:ascii="Arial" w:hAnsi="Arial"/>
                <w:color w:val="333333"/>
                <w:sz w:val="18"/>
              </w:rPr>
              <w:t>Telegram alerts</w:t>
            </w:r>
          </w:p>
        </w:tc>
        <w:tc>
          <w:tcPr>
            <w:tcW w:type="dxa" w:w="3456"/>
            <w:shd w:fill="F8FAFC" w:val="clear"/>
          </w:tcPr>
          <w:p>
            <w:pPr>
              <w:spacing w:after="20" w:before="20"/>
            </w:pPr>
            <w:r/>
            <w:r>
              <w:rPr>
                <w:rFonts w:ascii="Arial" w:hAnsi="Arial"/>
                <w:color w:val="333333"/>
                <w:sz w:val="18"/>
              </w:rPr>
              <w:t>Yes</w:t>
            </w:r>
          </w:p>
        </w:tc>
        <w:tc>
          <w:tcPr>
            <w:tcW w:type="dxa" w:w="3456"/>
            <w:shd w:fill="F8FAFC" w:val="clear"/>
          </w:tcPr>
          <w:p>
            <w:pPr>
              <w:spacing w:after="20" w:before="20"/>
            </w:pPr>
            <w:r/>
            <w:r>
              <w:rPr>
                <w:rFonts w:ascii="Arial" w:hAnsi="Arial"/>
                <w:color w:val="333333"/>
                <w:sz w:val="18"/>
              </w:rPr>
              <w:t>Yes</w:t>
            </w:r>
          </w:p>
        </w:tc>
      </w:tr>
      <w:tr>
        <w:tc>
          <w:tcPr>
            <w:tcW w:type="dxa" w:w="3168"/>
          </w:tcPr>
          <w:p>
            <w:pPr>
              <w:spacing w:after="20" w:before="20"/>
            </w:pPr>
            <w:r/>
            <w:r>
              <w:rPr>
                <w:rFonts w:ascii="Arial" w:hAnsi="Arial"/>
                <w:color w:val="333333"/>
                <w:sz w:val="18"/>
              </w:rPr>
              <w:t>Broker connections</w:t>
            </w:r>
          </w:p>
        </w:tc>
        <w:tc>
          <w:tcPr>
            <w:tcW w:type="dxa" w:w="3456"/>
          </w:tcPr>
          <w:p>
            <w:pPr>
              <w:spacing w:after="20" w:before="20"/>
            </w:pPr>
            <w:r/>
            <w:r>
              <w:rPr>
                <w:rFonts w:ascii="Arial" w:hAnsi="Arial"/>
                <w:color w:val="333333"/>
                <w:sz w:val="18"/>
              </w:rPr>
              <w:t>1 broker</w:t>
            </w:r>
          </w:p>
        </w:tc>
        <w:tc>
          <w:tcPr>
            <w:tcW w:type="dxa" w:w="3456"/>
          </w:tcPr>
          <w:p>
            <w:pPr>
              <w:spacing w:after="20" w:before="20"/>
            </w:pPr>
            <w:r/>
            <w:r>
              <w:rPr>
                <w:rFonts w:ascii="Arial" w:hAnsi="Arial"/>
                <w:color w:val="333333"/>
                <w:sz w:val="18"/>
              </w:rPr>
              <w:t>Up to 3 brokers</w:t>
            </w:r>
          </w:p>
        </w:tc>
      </w:tr>
      <w:tr>
        <w:tc>
          <w:tcPr>
            <w:tcW w:type="dxa" w:w="3168"/>
            <w:shd w:fill="F8FAFC" w:val="clear"/>
          </w:tcPr>
          <w:p>
            <w:pPr>
              <w:spacing w:after="20" w:before="20"/>
            </w:pPr>
            <w:r/>
            <w:r>
              <w:rPr>
                <w:rFonts w:ascii="Arial" w:hAnsi="Arial"/>
                <w:color w:val="333333"/>
                <w:sz w:val="18"/>
              </w:rPr>
              <w:t>Strategy breakdown</w:t>
            </w:r>
          </w:p>
        </w:tc>
        <w:tc>
          <w:tcPr>
            <w:tcW w:type="dxa" w:w="3456"/>
            <w:shd w:fill="F8FAFC" w:val="clear"/>
          </w:tcPr>
          <w:p>
            <w:pPr>
              <w:spacing w:after="20" w:before="20"/>
            </w:pPr>
            <w:r/>
            <w:r>
              <w:rPr>
                <w:rFonts w:ascii="Arial" w:hAnsi="Arial"/>
                <w:color w:val="333333"/>
                <w:sz w:val="18"/>
              </w:rPr>
              <w:t>Which strategies fired</w:t>
            </w:r>
          </w:p>
        </w:tc>
        <w:tc>
          <w:tcPr>
            <w:tcW w:type="dxa" w:w="3456"/>
            <w:shd w:fill="F8FAFC" w:val="clear"/>
          </w:tcPr>
          <w:p>
            <w:pPr>
              <w:spacing w:after="20" w:before="20"/>
            </w:pPr>
            <w:r/>
            <w:r>
              <w:rPr>
                <w:rFonts w:ascii="Arial" w:hAnsi="Arial"/>
                <w:color w:val="333333"/>
                <w:sz w:val="18"/>
              </w:rPr>
              <w:t>Which strategies fired + pattern names</w:t>
            </w:r>
          </w:p>
        </w:tc>
      </w:tr>
      <w:tr>
        <w:tc>
          <w:tcPr>
            <w:tcW w:type="dxa" w:w="3168"/>
          </w:tcPr>
          <w:p>
            <w:pPr>
              <w:spacing w:after="20" w:before="20"/>
            </w:pPr>
            <w:r/>
            <w:r>
              <w:rPr>
                <w:rFonts w:ascii="Arial" w:hAnsi="Arial"/>
                <w:color w:val="333333"/>
                <w:sz w:val="18"/>
              </w:rPr>
              <w:t>5-day prediction chart</w:t>
            </w:r>
          </w:p>
        </w:tc>
        <w:tc>
          <w:tcPr>
            <w:tcW w:type="dxa" w:w="3456"/>
          </w:tcPr>
          <w:p>
            <w:pPr>
              <w:spacing w:after="20" w:before="20"/>
            </w:pPr>
            <w:r/>
            <w:r>
              <w:rPr>
                <w:rFonts w:ascii="Arial" w:hAnsi="Arial"/>
                <w:color w:val="333333"/>
                <w:sz w:val="18"/>
              </w:rPr>
              <w:t>No</w:t>
            </w:r>
          </w:p>
        </w:tc>
        <w:tc>
          <w:tcPr>
            <w:tcW w:type="dxa" w:w="3456"/>
          </w:tcPr>
          <w:p>
            <w:pPr>
              <w:spacing w:after="20" w:before="20"/>
            </w:pPr>
            <w:r/>
            <w:r>
              <w:rPr>
                <w:rFonts w:ascii="Arial" w:hAnsi="Arial"/>
                <w:color w:val="333333"/>
                <w:sz w:val="18"/>
              </w:rPr>
              <w:t>Yes — see full TFT forecast</w:t>
            </w:r>
          </w:p>
        </w:tc>
      </w:tr>
      <w:tr>
        <w:tc>
          <w:tcPr>
            <w:tcW w:type="dxa" w:w="3168"/>
            <w:shd w:fill="F8FAFC" w:val="clear"/>
          </w:tcPr>
          <w:p>
            <w:pPr>
              <w:spacing w:after="20" w:before="20"/>
            </w:pPr>
            <w:r/>
            <w:r>
              <w:rPr>
                <w:rFonts w:ascii="Arial" w:hAnsi="Arial"/>
                <w:color w:val="333333"/>
                <w:sz w:val="18"/>
              </w:rPr>
              <w:t>Kill Switch</w:t>
            </w:r>
          </w:p>
        </w:tc>
        <w:tc>
          <w:tcPr>
            <w:tcW w:type="dxa" w:w="3456"/>
            <w:shd w:fill="F8FAFC" w:val="clear"/>
          </w:tcPr>
          <w:p>
            <w:pPr>
              <w:spacing w:after="20" w:before="20"/>
            </w:pPr>
            <w:r/>
            <w:r>
              <w:rPr>
                <w:rFonts w:ascii="Arial" w:hAnsi="Arial"/>
                <w:color w:val="333333"/>
                <w:sz w:val="18"/>
              </w:rPr>
              <w:t>N/A (no auto trade)</w:t>
            </w:r>
          </w:p>
        </w:tc>
        <w:tc>
          <w:tcPr>
            <w:tcW w:type="dxa" w:w="3456"/>
            <w:shd w:fill="F8FAFC" w:val="clear"/>
          </w:tcPr>
          <w:p>
            <w:pPr>
              <w:spacing w:after="20" w:before="20"/>
            </w:pPr>
            <w:r/>
            <w:r>
              <w:rPr>
                <w:rFonts w:ascii="Arial" w:hAnsi="Arial"/>
                <w:color w:val="333333"/>
                <w:sz w:val="18"/>
              </w:rPr>
              <w:t>Yes — emergency stop 1 tap</w:t>
            </w:r>
          </w:p>
        </w:tc>
      </w:tr>
      <w:tr>
        <w:tc>
          <w:tcPr>
            <w:tcW w:type="dxa" w:w="3168"/>
          </w:tcPr>
          <w:p>
            <w:pPr>
              <w:spacing w:after="20" w:before="20"/>
            </w:pPr>
            <w:r/>
            <w:r>
              <w:rPr>
                <w:rFonts w:ascii="Arial" w:hAnsi="Arial"/>
                <w:color w:val="333333"/>
                <w:sz w:val="18"/>
              </w:rPr>
              <w:t>Auto-exit on SL hit</w:t>
            </w:r>
          </w:p>
        </w:tc>
        <w:tc>
          <w:tcPr>
            <w:tcW w:type="dxa" w:w="3456"/>
          </w:tcPr>
          <w:p>
            <w:pPr>
              <w:spacing w:after="20" w:before="20"/>
            </w:pPr>
            <w:r/>
            <w:r>
              <w:rPr>
                <w:rFonts w:ascii="Arial" w:hAnsi="Arial"/>
                <w:color w:val="333333"/>
                <w:sz w:val="18"/>
              </w:rPr>
              <w:t>No</w:t>
            </w:r>
          </w:p>
        </w:tc>
        <w:tc>
          <w:tcPr>
            <w:tcW w:type="dxa" w:w="3456"/>
          </w:tcPr>
          <w:p>
            <w:pPr>
              <w:spacing w:after="20" w:before="20"/>
            </w:pPr>
            <w:r/>
            <w:r>
              <w:rPr>
                <w:rFonts w:ascii="Arial" w:hAnsi="Arial"/>
                <w:color w:val="333333"/>
                <w:sz w:val="18"/>
              </w:rPr>
              <w:t>Yes</w:t>
            </w:r>
          </w:p>
        </w:tc>
      </w:tr>
    </w:tbl>
    <w:p/>
    <w:p>
      <w:pPr>
        <w:spacing w:before="200" w:after="80"/>
      </w:pPr>
      <w:r>
        <w:rPr>
          <w:rFonts w:ascii="Arial" w:hAnsi="Arial"/>
          <w:b/>
          <w:color w:val="16213E"/>
          <w:sz w:val="34"/>
        </w:rPr>
        <w:t>3.1 Auto-Trading (Pro Only) — How It Works</w:t>
      </w:r>
    </w:p>
    <w:p>
      <w:pPr>
        <w:spacing w:after="80" w:line="276" w:lineRule="auto"/>
      </w:pPr>
      <w:r>
        <w:rPr>
          <w:rFonts w:ascii="Arial" w:hAnsi="Arial"/>
          <w:color w:val="333333"/>
          <w:sz w:val="20"/>
        </w:rPr>
        <w:t>When a signal passes all 3 layers and R/R ≥ 1.5, the system places the order automatically through the user's connected broker API. No human approval needed.</w:t>
      </w:r>
    </w:p>
    <w:p>
      <w:pPr>
        <w:pStyle w:val="ListBullet"/>
        <w:spacing w:after="40"/>
        <w:ind w:left="720"/>
      </w:pPr>
      <w:r>
        <w:rPr>
          <w:rFonts w:ascii="Arial" w:hAnsi="Arial"/>
          <w:color w:val="333333"/>
          <w:sz w:val="20"/>
        </w:rPr>
        <w:t>Signal fires → order placed via broker OAuth token → entry confirmed → system monitors price</w:t>
      </w:r>
    </w:p>
    <w:p>
      <w:pPr>
        <w:pStyle w:val="ListBullet"/>
        <w:spacing w:after="40"/>
        <w:ind w:left="720"/>
      </w:pPr>
      <w:r>
        <w:rPr>
          <w:rFonts w:ascii="Arial" w:hAnsi="Arial"/>
          <w:color w:val="333333"/>
          <w:sz w:val="20"/>
        </w:rPr>
        <w:t>Price hits Take Profit → auto exit order placed → position closed</w:t>
      </w:r>
    </w:p>
    <w:p>
      <w:pPr>
        <w:pStyle w:val="ListBullet"/>
        <w:spacing w:after="40"/>
        <w:ind w:left="720"/>
      </w:pPr>
      <w:r>
        <w:rPr>
          <w:rFonts w:ascii="Arial" w:hAnsi="Arial"/>
          <w:color w:val="333333"/>
          <w:sz w:val="20"/>
        </w:rPr>
        <w:t>Price hits Stop Loss → auto exit order placed → position closed</w:t>
      </w:r>
    </w:p>
    <w:p>
      <w:pPr>
        <w:pStyle w:val="ListBullet"/>
        <w:spacing w:after="40"/>
        <w:ind w:left="720"/>
      </w:pPr>
      <w:r>
        <w:rPr>
          <w:rFonts w:ascii="Arial" w:hAnsi="Arial"/>
          <w:color w:val="333333"/>
          <w:sz w:val="20"/>
        </w:rPr>
        <w:t>Kill switch active → all positions closed immediately, no new orders until user reactivates</w:t>
      </w:r>
    </w:p>
    <w:p>
      <w:pPr>
        <w:spacing w:before="360" w:after="120"/>
        <w:pBdr>
          <w:bottom w:val="single" w:sz="12" w:space="1" w:color="1a1a2e"/>
        </w:pBdr>
      </w:pPr>
      <w:r>
        <w:rPr>
          <w:rFonts w:ascii="Arial" w:hAnsi="Arial"/>
          <w:b/>
          <w:color w:val="1A1A2E"/>
          <w:sz w:val="44"/>
        </w:rPr>
        <w:t>4. System Architecture</w:t>
      </w:r>
    </w:p>
    <w:p>
      <w:pPr>
        <w:spacing w:after="80" w:line="276" w:lineRule="auto"/>
      </w:pPr>
      <w:r>
        <w:rPr>
          <w:rFonts w:ascii="Arial" w:hAnsi="Arial"/>
          <w:color w:val="333333"/>
          <w:sz w:val="20"/>
        </w:rPr>
        <w:t>Three layers run in sequence. Each layer has one job. Data flows one way: Rule Engine → XGBoost → TFT → User.</w:t>
      </w:r>
    </w:p>
    <w:p>
      <w:pPr>
        <w:spacing w:before="200" w:after="80"/>
      </w:pPr>
      <w:r>
        <w:rPr>
          <w:rFonts w:ascii="Arial" w:hAnsi="Arial"/>
          <w:b/>
          <w:color w:val="16213E"/>
          <w:sz w:val="34"/>
        </w:rPr>
        <w:t>4.1 Layer 1 — Rule Engine (70–80% of the system)</w:t>
      </w:r>
    </w:p>
    <w:p>
      <w:pPr>
        <w:spacing w:after="80" w:line="276" w:lineRule="auto"/>
      </w:pPr>
      <w:r>
        <w:rPr>
          <w:rFonts w:ascii="Arial" w:hAnsi="Arial"/>
          <w:color w:val="333333"/>
          <w:sz w:val="20"/>
        </w:rPr>
        <w:t>5 strategies scan top 200 NSE stocks every 15 minutes. Each strategy is pure if-else logic. No ML here. Fast. Cheap. Reliable. This is the trigger layer — it finds "something happened." If nothing fires, the stock is skipped entirely. XGBoost and TFT never even see it.</w:t>
      </w:r>
    </w:p>
    <w:p>
      <w:pPr>
        <w:spacing w:before="200" w:after="80"/>
      </w:pPr>
      <w:r>
        <w:rPr>
          <w:rFonts w:ascii="Arial" w:hAnsi="Arial"/>
          <w:b/>
          <w:color w:val="16213E"/>
          <w:sz w:val="34"/>
        </w:rPr>
        <w:t>4.2 Layer 2 — XGBoost Confidence Gate</w:t>
      </w:r>
    </w:p>
    <w:p>
      <w:pPr>
        <w:spacing w:after="80" w:line="276" w:lineRule="auto"/>
      </w:pPr>
      <w:r>
        <w:rPr>
          <w:rFonts w:ascii="Arial" w:hAnsi="Arial"/>
          <w:color w:val="333333"/>
          <w:sz w:val="20"/>
        </w:rPr>
        <w:t>Every raw signal from Layer 1 gets scored 0–100% by XGBoost. It looks at 15 technical features of that stock right now. If score is below 65%, the signal is killed. This is the cheap, fast filter. Runs in milliseconds. Blocks most false signals before TFT (expensive) even runs.</w:t>
      </w:r>
    </w:p>
    <w:p>
      <w:pPr>
        <w:spacing w:before="200" w:after="80"/>
      </w:pPr>
      <w:r>
        <w:rPr>
          <w:rFonts w:ascii="Arial" w:hAnsi="Arial"/>
          <w:b/>
          <w:color w:val="16213E"/>
          <w:sz w:val="34"/>
        </w:rPr>
        <w:t>4.3 Layer 3 — TFT Pattern + Prediction</w:t>
      </w:r>
    </w:p>
    <w:p>
      <w:pPr>
        <w:spacing w:after="80" w:line="276" w:lineRule="auto"/>
      </w:pPr>
      <w:r>
        <w:rPr>
          <w:rFonts w:ascii="Arial" w:hAnsi="Arial"/>
          <w:color w:val="333333"/>
          <w:sz w:val="20"/>
        </w:rPr>
        <w:t>Only signals that passed XGBoost reach TFT. TFT reads 90 candles of history + future known events (holidays, expiry days, earnings). It outputs a 5-day price prediction with 3 ranges (pessimistic / likely / optimistic). TP and SL are calculated from this prediction. If Risk/Reward ratio is below 1.5, signal is blocked at this stage too.</w:t>
      </w:r>
    </w:p>
    <w:p>
      <w:pPr>
        <w:spacing w:before="120" w:after="120"/>
        <w:ind w:left="432" w:right="432"/>
        <w:shd w:fill="FEF3C7" w:val="clear"/>
        <w:pBdr>
          <w:top w:val="single" w:sz="4" w:space="0" w:color="F59E0B"/>
          <w:bottom w:val="single" w:sz="4" w:space="0" w:color="F59E0B"/>
          <w:left w:val="single" w:sz="4" w:space="0" w:color="F59E0B"/>
          <w:right w:val="single" w:sz="4" w:space="0" w:color="F59E0B"/>
        </w:pBdr>
      </w:pPr>
      <w:r>
        <w:rPr>
          <w:sz w:val="20"/>
        </w:rPr>
        <w:t xml:space="preserve">⚠️ </w:t>
      </w:r>
      <w:r>
        <w:rPr>
          <w:rFonts w:ascii="Arial" w:hAnsi="Arial"/>
          <w:color w:val="1A1A2E"/>
          <w:sz w:val="19"/>
        </w:rPr>
        <w:t>Why 3 layers and not just TFT? Because TFT is expensive to run (GPU). Running it on every stock every 15 min = $100+/day. Rule Engine + XGBoost filter first → TFT only runs on 5–15 real candidates per day → cost drops to pennies.</w:t>
      </w:r>
    </w:p>
    <w:p>
      <w:pPr>
        <w:spacing w:before="360" w:after="120"/>
        <w:pBdr>
          <w:bottom w:val="single" w:sz="12" w:space="1" w:color="1a1a2e"/>
        </w:pBdr>
      </w:pPr>
      <w:r>
        <w:rPr>
          <w:rFonts w:ascii="Arial" w:hAnsi="Arial"/>
          <w:b/>
          <w:color w:val="1A1A2E"/>
          <w:sz w:val="44"/>
        </w:rPr>
        <w:t>5. Signal Flow — End to End</w:t>
      </w:r>
    </w:p>
    <w:p>
      <w:pPr>
        <w:spacing w:after="80" w:line="276" w:lineRule="auto"/>
      </w:pPr>
      <w:r>
        <w:rPr>
          <w:rFonts w:ascii="Arial" w:hAnsi="Arial"/>
          <w:color w:val="333333"/>
          <w:sz w:val="20"/>
        </w:rPr>
        <w:t>This is what happens every 15 minutes, automatically, for all 200 stocks:</w:t>
      </w:r>
    </w:p>
    <w:tbl>
      <w:tblPr>
        <w:tblStyle w:val="TableGrid"/>
        <w:tblW w:type="auto" w:w="0"/>
        <w:jc w:val="center"/>
        <w:tblLook w:firstColumn="1" w:firstRow="1" w:lastColumn="0" w:lastRow="0" w:noHBand="0" w:noVBand="1" w:val="04A0"/>
      </w:tblPr>
      <w:tblGrid>
        <w:gridCol w:w="3120"/>
        <w:gridCol w:w="3120"/>
        <w:gridCol w:w="3120"/>
      </w:tblGrid>
      <w:tr>
        <w:tc>
          <w:tcPr>
            <w:tcW w:type="dxa" w:w="720"/>
            <w:shd w:fill="1A1A2E" w:val="clear"/>
          </w:tcPr>
          <w:p>
            <w:pPr>
              <w:spacing w:after="40" w:before="40"/>
              <w:jc w:val="center"/>
            </w:pPr>
            <w:r/>
            <w:r>
              <w:rPr>
                <w:rFonts w:ascii="Arial" w:hAnsi="Arial"/>
                <w:b/>
                <w:color w:val="FFFFFF"/>
                <w:sz w:val="18"/>
              </w:rPr>
              <w:t>Step</w:t>
            </w:r>
          </w:p>
        </w:tc>
        <w:tc>
          <w:tcPr>
            <w:tcW w:type="dxa" w:w="6048"/>
            <w:shd w:fill="1A1A2E" w:val="clear"/>
          </w:tcPr>
          <w:p>
            <w:pPr>
              <w:spacing w:after="40" w:before="40"/>
              <w:jc w:val="center"/>
            </w:pPr>
            <w:r/>
            <w:r>
              <w:rPr>
                <w:rFonts w:ascii="Arial" w:hAnsi="Arial"/>
                <w:b/>
                <w:color w:val="FFFFFF"/>
                <w:sz w:val="18"/>
              </w:rPr>
              <w:t>What Happens</w:t>
            </w:r>
          </w:p>
        </w:tc>
        <w:tc>
          <w:tcPr>
            <w:tcW w:type="dxa" w:w="3312"/>
            <w:shd w:fill="1A1A2E" w:val="clear"/>
          </w:tcPr>
          <w:p>
            <w:pPr>
              <w:spacing w:after="40" w:before="40"/>
              <w:jc w:val="center"/>
            </w:pPr>
            <w:r/>
            <w:r>
              <w:rPr>
                <w:rFonts w:ascii="Arial" w:hAnsi="Arial"/>
                <w:b/>
                <w:color w:val="FFFFFF"/>
                <w:sz w:val="18"/>
              </w:rPr>
              <w:t>Where It Runs</w:t>
            </w:r>
          </w:p>
        </w:tc>
      </w:tr>
      <w:tr>
        <w:tc>
          <w:tcPr>
            <w:tcW w:type="dxa" w:w="720"/>
            <w:shd w:fill="F8FAFC" w:val="clear"/>
          </w:tcPr>
          <w:p>
            <w:pPr>
              <w:spacing w:after="20" w:before="20"/>
            </w:pPr>
            <w:r/>
            <w:r>
              <w:rPr>
                <w:rFonts w:ascii="Arial" w:hAnsi="Arial"/>
                <w:color w:val="333333"/>
                <w:sz w:val="18"/>
              </w:rPr>
              <w:t>1</w:t>
            </w:r>
          </w:p>
        </w:tc>
        <w:tc>
          <w:tcPr>
            <w:tcW w:type="dxa" w:w="6048"/>
            <w:shd w:fill="F8FAFC" w:val="clear"/>
          </w:tcPr>
          <w:p>
            <w:pPr>
              <w:spacing w:after="20" w:before="20"/>
            </w:pPr>
            <w:r/>
            <w:r>
              <w:rPr>
                <w:rFonts w:ascii="Arial" w:hAnsi="Arial"/>
                <w:color w:val="333333"/>
                <w:sz w:val="18"/>
              </w:rPr>
              <w:t>Fetch latest candle for 200 stocks from Kite/Angel One/Upstox API</w:t>
            </w:r>
          </w:p>
        </w:tc>
        <w:tc>
          <w:tcPr>
            <w:tcW w:type="dxa" w:w="3312"/>
            <w:shd w:fill="F8FAFC" w:val="clear"/>
          </w:tcPr>
          <w:p>
            <w:pPr>
              <w:spacing w:after="20" w:before="20"/>
            </w:pPr>
            <w:r/>
            <w:r>
              <w:rPr>
                <w:rFonts w:ascii="Arial" w:hAnsi="Arial"/>
                <w:color w:val="333333"/>
                <w:sz w:val="18"/>
              </w:rPr>
              <w:t>Railway (FastAPI)</w:t>
            </w:r>
          </w:p>
        </w:tc>
      </w:tr>
      <w:tr>
        <w:tc>
          <w:tcPr>
            <w:tcW w:type="dxa" w:w="720"/>
          </w:tcPr>
          <w:p>
            <w:pPr>
              <w:spacing w:after="20" w:before="20"/>
            </w:pPr>
            <w:r/>
            <w:r>
              <w:rPr>
                <w:rFonts w:ascii="Arial" w:hAnsi="Arial"/>
                <w:color w:val="333333"/>
                <w:sz w:val="18"/>
              </w:rPr>
              <w:t>2</w:t>
            </w:r>
          </w:p>
        </w:tc>
        <w:tc>
          <w:tcPr>
            <w:tcW w:type="dxa" w:w="6048"/>
          </w:tcPr>
          <w:p>
            <w:pPr>
              <w:spacing w:after="20" w:before="20"/>
            </w:pPr>
            <w:r/>
            <w:r>
              <w:rPr>
                <w:rFonts w:ascii="Arial" w:hAnsi="Arial"/>
                <w:color w:val="333333"/>
                <w:sz w:val="18"/>
              </w:rPr>
              <w:t>Calculate all technical features using TA-Lib</w:t>
            </w:r>
          </w:p>
        </w:tc>
        <w:tc>
          <w:tcPr>
            <w:tcW w:type="dxa" w:w="3312"/>
          </w:tcPr>
          <w:p>
            <w:pPr>
              <w:spacing w:after="20" w:before="20"/>
            </w:pPr>
            <w:r/>
            <w:r>
              <w:rPr>
                <w:rFonts w:ascii="Arial" w:hAnsi="Arial"/>
                <w:color w:val="333333"/>
                <w:sz w:val="18"/>
              </w:rPr>
              <w:t>Railway (FastAPI)</w:t>
            </w:r>
          </w:p>
        </w:tc>
      </w:tr>
      <w:tr>
        <w:tc>
          <w:tcPr>
            <w:tcW w:type="dxa" w:w="720"/>
            <w:shd w:fill="F8FAFC" w:val="clear"/>
          </w:tcPr>
          <w:p>
            <w:pPr>
              <w:spacing w:after="20" w:before="20"/>
            </w:pPr>
            <w:r/>
            <w:r>
              <w:rPr>
                <w:rFonts w:ascii="Arial" w:hAnsi="Arial"/>
                <w:color w:val="333333"/>
                <w:sz w:val="18"/>
              </w:rPr>
              <w:t>3</w:t>
            </w:r>
          </w:p>
        </w:tc>
        <w:tc>
          <w:tcPr>
            <w:tcW w:type="dxa" w:w="6048"/>
            <w:shd w:fill="F8FAFC" w:val="clear"/>
          </w:tcPr>
          <w:p>
            <w:pPr>
              <w:spacing w:after="20" w:before="20"/>
            </w:pPr>
            <w:r/>
            <w:r>
              <w:rPr>
                <w:rFonts w:ascii="Arial" w:hAnsi="Arial"/>
                <w:color w:val="333333"/>
                <w:sz w:val="18"/>
              </w:rPr>
              <w:t>Run 5 strategies on each stock. Collect any BUY/SELL signals</w:t>
            </w:r>
          </w:p>
        </w:tc>
        <w:tc>
          <w:tcPr>
            <w:tcW w:type="dxa" w:w="3312"/>
            <w:shd w:fill="F8FAFC" w:val="clear"/>
          </w:tcPr>
          <w:p>
            <w:pPr>
              <w:spacing w:after="20" w:before="20"/>
            </w:pPr>
            <w:r/>
            <w:r>
              <w:rPr>
                <w:rFonts w:ascii="Arial" w:hAnsi="Arial"/>
                <w:color w:val="333333"/>
                <w:sz w:val="18"/>
              </w:rPr>
              <w:t>Railway (FastAPI)</w:t>
            </w:r>
          </w:p>
        </w:tc>
      </w:tr>
      <w:tr>
        <w:tc>
          <w:tcPr>
            <w:tcW w:type="dxa" w:w="720"/>
          </w:tcPr>
          <w:p>
            <w:pPr>
              <w:spacing w:after="20" w:before="20"/>
            </w:pPr>
            <w:r/>
            <w:r>
              <w:rPr>
                <w:rFonts w:ascii="Arial" w:hAnsi="Arial"/>
                <w:color w:val="333333"/>
                <w:sz w:val="18"/>
              </w:rPr>
              <w:t>4</w:t>
            </w:r>
          </w:p>
        </w:tc>
        <w:tc>
          <w:tcPr>
            <w:tcW w:type="dxa" w:w="6048"/>
          </w:tcPr>
          <w:p>
            <w:pPr>
              <w:spacing w:after="20" w:before="20"/>
            </w:pPr>
            <w:r/>
            <w:r>
              <w:rPr>
                <w:rFonts w:ascii="Arial" w:hAnsi="Arial"/>
                <w:color w:val="333333"/>
                <w:sz w:val="18"/>
              </w:rPr>
              <w:t>Feed each signal's features into XGBoost model → get score</w:t>
            </w:r>
          </w:p>
        </w:tc>
        <w:tc>
          <w:tcPr>
            <w:tcW w:type="dxa" w:w="3312"/>
          </w:tcPr>
          <w:p>
            <w:pPr>
              <w:spacing w:after="20" w:before="20"/>
            </w:pPr>
            <w:r/>
            <w:r>
              <w:rPr>
                <w:rFonts w:ascii="Arial" w:hAnsi="Arial"/>
                <w:color w:val="333333"/>
                <w:sz w:val="18"/>
              </w:rPr>
              <w:t>Railway (FastAPI)</w:t>
            </w:r>
          </w:p>
        </w:tc>
      </w:tr>
      <w:tr>
        <w:tc>
          <w:tcPr>
            <w:tcW w:type="dxa" w:w="720"/>
            <w:shd w:fill="F8FAFC" w:val="clear"/>
          </w:tcPr>
          <w:p>
            <w:pPr>
              <w:spacing w:after="20" w:before="20"/>
            </w:pPr>
            <w:r/>
            <w:r>
              <w:rPr>
                <w:rFonts w:ascii="Arial" w:hAnsi="Arial"/>
                <w:color w:val="333333"/>
                <w:sz w:val="18"/>
              </w:rPr>
              <w:t>5</w:t>
            </w:r>
          </w:p>
        </w:tc>
        <w:tc>
          <w:tcPr>
            <w:tcW w:type="dxa" w:w="6048"/>
            <w:shd w:fill="F8FAFC" w:val="clear"/>
          </w:tcPr>
          <w:p>
            <w:pPr>
              <w:spacing w:after="20" w:before="20"/>
            </w:pPr>
            <w:r/>
            <w:r>
              <w:rPr>
                <w:rFonts w:ascii="Arial" w:hAnsi="Arial"/>
                <w:color w:val="333333"/>
                <w:sz w:val="18"/>
              </w:rPr>
              <w:t>If score &lt; 65% → signal blocked. Stop here.</w:t>
            </w:r>
          </w:p>
        </w:tc>
        <w:tc>
          <w:tcPr>
            <w:tcW w:type="dxa" w:w="3312"/>
            <w:shd w:fill="F8FAFC" w:val="clear"/>
          </w:tcPr>
          <w:p>
            <w:pPr>
              <w:spacing w:after="20" w:before="20"/>
            </w:pPr>
            <w:r/>
            <w:r>
              <w:rPr>
                <w:rFonts w:ascii="Arial" w:hAnsi="Arial"/>
                <w:color w:val="333333"/>
                <w:sz w:val="18"/>
              </w:rPr>
              <w:t>Railway (FastAPI)</w:t>
            </w:r>
          </w:p>
        </w:tc>
      </w:tr>
      <w:tr>
        <w:tc>
          <w:tcPr>
            <w:tcW w:type="dxa" w:w="720"/>
          </w:tcPr>
          <w:p>
            <w:pPr>
              <w:spacing w:after="20" w:before="20"/>
            </w:pPr>
            <w:r/>
            <w:r>
              <w:rPr>
                <w:rFonts w:ascii="Arial" w:hAnsi="Arial"/>
                <w:color w:val="333333"/>
                <w:sz w:val="18"/>
              </w:rPr>
              <w:t>6</w:t>
            </w:r>
          </w:p>
        </w:tc>
        <w:tc>
          <w:tcPr>
            <w:tcW w:type="dxa" w:w="6048"/>
          </w:tcPr>
          <w:p>
            <w:pPr>
              <w:spacing w:after="20" w:before="20"/>
            </w:pPr>
            <w:r/>
            <w:r>
              <w:rPr>
                <w:rFonts w:ascii="Arial" w:hAnsi="Arial"/>
                <w:color w:val="333333"/>
                <w:sz w:val="18"/>
              </w:rPr>
              <w:t>If score ≥ 65% → send to TFT for pattern + 5-day prediction</w:t>
            </w:r>
          </w:p>
        </w:tc>
        <w:tc>
          <w:tcPr>
            <w:tcW w:type="dxa" w:w="3312"/>
          </w:tcPr>
          <w:p>
            <w:pPr>
              <w:spacing w:after="20" w:before="20"/>
            </w:pPr>
            <w:r/>
            <w:r>
              <w:rPr>
                <w:rFonts w:ascii="Arial" w:hAnsi="Arial"/>
                <w:color w:val="333333"/>
                <w:sz w:val="18"/>
              </w:rPr>
              <w:t>Modal (GPU)</w:t>
            </w:r>
          </w:p>
        </w:tc>
      </w:tr>
      <w:tr>
        <w:tc>
          <w:tcPr>
            <w:tcW w:type="dxa" w:w="720"/>
            <w:shd w:fill="F8FAFC" w:val="clear"/>
          </w:tcPr>
          <w:p>
            <w:pPr>
              <w:spacing w:after="20" w:before="20"/>
            </w:pPr>
            <w:r/>
            <w:r>
              <w:rPr>
                <w:rFonts w:ascii="Arial" w:hAnsi="Arial"/>
                <w:color w:val="333333"/>
                <w:sz w:val="18"/>
              </w:rPr>
              <w:t>7</w:t>
            </w:r>
          </w:p>
        </w:tc>
        <w:tc>
          <w:tcPr>
            <w:tcW w:type="dxa" w:w="6048"/>
            <w:shd w:fill="F8FAFC" w:val="clear"/>
          </w:tcPr>
          <w:p>
            <w:pPr>
              <w:spacing w:after="20" w:before="20"/>
            </w:pPr>
            <w:r/>
            <w:r>
              <w:rPr>
                <w:rFonts w:ascii="Arial" w:hAnsi="Arial"/>
                <w:color w:val="333333"/>
                <w:sz w:val="18"/>
              </w:rPr>
              <w:t>TFT returns prediction. Calculate TP, SL, R/R ratio</w:t>
            </w:r>
          </w:p>
        </w:tc>
        <w:tc>
          <w:tcPr>
            <w:tcW w:type="dxa" w:w="3312"/>
            <w:shd w:fill="F8FAFC" w:val="clear"/>
          </w:tcPr>
          <w:p>
            <w:pPr>
              <w:spacing w:after="20" w:before="20"/>
            </w:pPr>
            <w:r/>
            <w:r>
              <w:rPr>
                <w:rFonts w:ascii="Arial" w:hAnsi="Arial"/>
                <w:color w:val="333333"/>
                <w:sz w:val="18"/>
              </w:rPr>
              <w:t>Modal (GPU)</w:t>
            </w:r>
          </w:p>
        </w:tc>
      </w:tr>
      <w:tr>
        <w:tc>
          <w:tcPr>
            <w:tcW w:type="dxa" w:w="720"/>
          </w:tcPr>
          <w:p>
            <w:pPr>
              <w:spacing w:after="20" w:before="20"/>
            </w:pPr>
            <w:r/>
            <w:r>
              <w:rPr>
                <w:rFonts w:ascii="Arial" w:hAnsi="Arial"/>
                <w:color w:val="333333"/>
                <w:sz w:val="18"/>
              </w:rPr>
              <w:t>8</w:t>
            </w:r>
          </w:p>
        </w:tc>
        <w:tc>
          <w:tcPr>
            <w:tcW w:type="dxa" w:w="6048"/>
          </w:tcPr>
          <w:p>
            <w:pPr>
              <w:spacing w:after="20" w:before="20"/>
            </w:pPr>
            <w:r/>
            <w:r>
              <w:rPr>
                <w:rFonts w:ascii="Arial" w:hAnsi="Arial"/>
                <w:color w:val="333333"/>
                <w:sz w:val="18"/>
              </w:rPr>
              <w:t>If R/R &lt; 1.5 → signal blocked. Stop here.</w:t>
            </w:r>
          </w:p>
        </w:tc>
        <w:tc>
          <w:tcPr>
            <w:tcW w:type="dxa" w:w="3312"/>
          </w:tcPr>
          <w:p>
            <w:pPr>
              <w:spacing w:after="20" w:before="20"/>
            </w:pPr>
            <w:r/>
            <w:r>
              <w:rPr>
                <w:rFonts w:ascii="Arial" w:hAnsi="Arial"/>
                <w:color w:val="333333"/>
                <w:sz w:val="18"/>
              </w:rPr>
              <w:t>Modal → Railway</w:t>
            </w:r>
          </w:p>
        </w:tc>
      </w:tr>
      <w:tr>
        <w:tc>
          <w:tcPr>
            <w:tcW w:type="dxa" w:w="720"/>
            <w:shd w:fill="F8FAFC" w:val="clear"/>
          </w:tcPr>
          <w:p>
            <w:pPr>
              <w:spacing w:after="20" w:before="20"/>
            </w:pPr>
            <w:r/>
            <w:r>
              <w:rPr>
                <w:rFonts w:ascii="Arial" w:hAnsi="Arial"/>
                <w:color w:val="333333"/>
                <w:sz w:val="18"/>
              </w:rPr>
              <w:t>9</w:t>
            </w:r>
          </w:p>
        </w:tc>
        <w:tc>
          <w:tcPr>
            <w:tcW w:type="dxa" w:w="6048"/>
            <w:shd w:fill="F8FAFC" w:val="clear"/>
          </w:tcPr>
          <w:p>
            <w:pPr>
              <w:spacing w:after="20" w:before="20"/>
            </w:pPr>
            <w:r/>
            <w:r>
              <w:rPr>
                <w:rFonts w:ascii="Arial" w:hAnsi="Arial"/>
                <w:color w:val="333333"/>
                <w:sz w:val="18"/>
              </w:rPr>
              <w:t>Signal saved to Supabase. Push to user dashboard in real-time</w:t>
            </w:r>
          </w:p>
        </w:tc>
        <w:tc>
          <w:tcPr>
            <w:tcW w:type="dxa" w:w="3312"/>
            <w:shd w:fill="F8FAFC" w:val="clear"/>
          </w:tcPr>
          <w:p>
            <w:pPr>
              <w:spacing w:after="20" w:before="20"/>
            </w:pPr>
            <w:r/>
            <w:r>
              <w:rPr>
                <w:rFonts w:ascii="Arial" w:hAnsi="Arial"/>
                <w:color w:val="333333"/>
                <w:sz w:val="18"/>
              </w:rPr>
              <w:t>Railway + Supabase</w:t>
            </w:r>
          </w:p>
        </w:tc>
      </w:tr>
      <w:tr>
        <w:tc>
          <w:tcPr>
            <w:tcW w:type="dxa" w:w="720"/>
          </w:tcPr>
          <w:p>
            <w:pPr>
              <w:spacing w:after="20" w:before="20"/>
            </w:pPr>
            <w:r/>
            <w:r>
              <w:rPr>
                <w:rFonts w:ascii="Arial" w:hAnsi="Arial"/>
                <w:color w:val="333333"/>
                <w:sz w:val="18"/>
              </w:rPr>
              <w:t>10</w:t>
            </w:r>
          </w:p>
        </w:tc>
        <w:tc>
          <w:tcPr>
            <w:tcW w:type="dxa" w:w="6048"/>
          </w:tcPr>
          <w:p>
            <w:pPr>
              <w:spacing w:after="20" w:before="20"/>
            </w:pPr>
            <w:r/>
            <w:r>
              <w:rPr>
                <w:rFonts w:ascii="Arial" w:hAnsi="Arial"/>
                <w:color w:val="333333"/>
                <w:sz w:val="18"/>
              </w:rPr>
              <w:t>Telegram alert sent to user</w:t>
            </w:r>
          </w:p>
        </w:tc>
        <w:tc>
          <w:tcPr>
            <w:tcW w:type="dxa" w:w="3312"/>
          </w:tcPr>
          <w:p>
            <w:pPr>
              <w:spacing w:after="20" w:before="20"/>
            </w:pPr>
            <w:r/>
            <w:r>
              <w:rPr>
                <w:rFonts w:ascii="Arial" w:hAnsi="Arial"/>
                <w:color w:val="333333"/>
                <w:sz w:val="18"/>
              </w:rPr>
              <w:t>Telegram Bot API (free)</w:t>
            </w:r>
          </w:p>
        </w:tc>
      </w:tr>
      <w:tr>
        <w:tc>
          <w:tcPr>
            <w:tcW w:type="dxa" w:w="720"/>
            <w:shd w:fill="F8FAFC" w:val="clear"/>
          </w:tcPr>
          <w:p>
            <w:pPr>
              <w:spacing w:after="20" w:before="20"/>
            </w:pPr>
            <w:r/>
            <w:r>
              <w:rPr>
                <w:rFonts w:ascii="Arial" w:hAnsi="Arial"/>
                <w:color w:val="333333"/>
                <w:sz w:val="18"/>
              </w:rPr>
              <w:t>11</w:t>
            </w:r>
          </w:p>
        </w:tc>
        <w:tc>
          <w:tcPr>
            <w:tcW w:type="dxa" w:w="6048"/>
            <w:shd w:fill="F8FAFC" w:val="clear"/>
          </w:tcPr>
          <w:p>
            <w:pPr>
              <w:spacing w:after="20" w:before="20"/>
            </w:pPr>
            <w:r/>
            <w:r>
              <w:rPr>
                <w:rFonts w:ascii="Arial" w:hAnsi="Arial"/>
                <w:color w:val="333333"/>
                <w:sz w:val="18"/>
              </w:rPr>
              <w:t>If Pro user + auto-trade ON → place order via broker API</w:t>
            </w:r>
          </w:p>
        </w:tc>
        <w:tc>
          <w:tcPr>
            <w:tcW w:type="dxa" w:w="3312"/>
            <w:shd w:fill="F8FAFC" w:val="clear"/>
          </w:tcPr>
          <w:p>
            <w:pPr>
              <w:spacing w:after="20" w:before="20"/>
            </w:pPr>
            <w:r/>
            <w:r>
              <w:rPr>
                <w:rFonts w:ascii="Arial" w:hAnsi="Arial"/>
                <w:color w:val="333333"/>
                <w:sz w:val="18"/>
              </w:rPr>
              <w:t>Railway (FastAPI)</w:t>
            </w:r>
          </w:p>
        </w:tc>
      </w:tr>
    </w:tbl>
    <w:p/>
    <w:p>
      <w:pPr>
        <w:spacing w:before="360" w:after="120"/>
        <w:pBdr>
          <w:bottom w:val="single" w:sz="12" w:space="1" w:color="1a1a2e"/>
        </w:pBdr>
      </w:pPr>
      <w:r>
        <w:rPr>
          <w:rFonts w:ascii="Arial" w:hAnsi="Arial"/>
          <w:b/>
          <w:color w:val="1A1A2E"/>
          <w:sz w:val="44"/>
        </w:rPr>
        <w:t>6. The 5 Strategies</w:t>
      </w:r>
    </w:p>
    <w:p>
      <w:pPr>
        <w:spacing w:after="80" w:line="276" w:lineRule="auto"/>
      </w:pPr>
      <w:r>
        <w:rPr>
          <w:rFonts w:ascii="Arial" w:hAnsi="Arial"/>
          <w:color w:val="333333"/>
          <w:sz w:val="20"/>
        </w:rPr>
        <w:t>All 5 run in parallel. Any stock where 2+ strategies agree gets a stronger signal. Each strategy is independent — one failing does not affect others.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584"/>
            <w:shd w:fill="1A1A2E" w:val="clear"/>
          </w:tcPr>
          <w:p>
            <w:pPr>
              <w:spacing w:after="40" w:before="40"/>
              <w:jc w:val="center"/>
            </w:pPr>
            <w:r/>
            <w:r>
              <w:rPr>
                <w:rFonts w:ascii="Arial" w:hAnsi="Arial"/>
                <w:b/>
                <w:color w:val="FFFFFF"/>
                <w:sz w:val="18"/>
              </w:rPr>
              <w:t>Strategy</w:t>
            </w:r>
          </w:p>
        </w:tc>
        <w:tc>
          <w:tcPr>
            <w:tcW w:type="dxa" w:w="2880"/>
            <w:shd w:fill="1A1A2E" w:val="clear"/>
          </w:tcPr>
          <w:p>
            <w:pPr>
              <w:spacing w:after="40" w:before="40"/>
              <w:jc w:val="center"/>
            </w:pPr>
            <w:r/>
            <w:r>
              <w:rPr>
                <w:rFonts w:ascii="Arial" w:hAnsi="Arial"/>
                <w:b/>
                <w:color w:val="FFFFFF"/>
                <w:sz w:val="18"/>
              </w:rPr>
              <w:t>BUY Condition</w:t>
            </w:r>
          </w:p>
        </w:tc>
        <w:tc>
          <w:tcPr>
            <w:tcW w:type="dxa" w:w="2880"/>
            <w:shd w:fill="1A1A2E" w:val="clear"/>
          </w:tcPr>
          <w:p>
            <w:pPr>
              <w:spacing w:after="40" w:before="40"/>
              <w:jc w:val="center"/>
            </w:pPr>
            <w:r/>
            <w:r>
              <w:rPr>
                <w:rFonts w:ascii="Arial" w:hAnsi="Arial"/>
                <w:b/>
                <w:color w:val="FFFFFF"/>
                <w:sz w:val="18"/>
              </w:rPr>
              <w:t>SELL Condition</w:t>
            </w:r>
          </w:p>
        </w:tc>
        <w:tc>
          <w:tcPr>
            <w:tcW w:type="dxa" w:w="1296"/>
            <w:shd w:fill="1A1A2E" w:val="clear"/>
          </w:tcPr>
          <w:p>
            <w:pPr>
              <w:spacing w:after="40" w:before="40"/>
              <w:jc w:val="center"/>
            </w:pPr>
            <w:r/>
            <w:r>
              <w:rPr>
                <w:rFonts w:ascii="Arial" w:hAnsi="Arial"/>
                <w:b/>
                <w:color w:val="FFFFFF"/>
                <w:sz w:val="18"/>
              </w:rPr>
              <w:t>Timeframe</w:t>
            </w:r>
          </w:p>
        </w:tc>
        <w:tc>
          <w:tcPr>
            <w:tcW w:type="dxa" w:w="2160"/>
            <w:shd w:fill="1A1A2E" w:val="clear"/>
          </w:tcPr>
          <w:p>
            <w:pPr>
              <w:spacing w:after="40" w:before="40"/>
              <w:jc w:val="center"/>
            </w:pPr>
            <w:r/>
            <w:r>
              <w:rPr>
                <w:rFonts w:ascii="Arial" w:hAnsi="Arial"/>
                <w:b/>
                <w:color w:val="FFFFFF"/>
                <w:sz w:val="18"/>
              </w:rPr>
              <w:t>Why It Works</w:t>
            </w:r>
          </w:p>
        </w:tc>
      </w:tr>
      <w:tr>
        <w:tc>
          <w:tcPr>
            <w:tcW w:type="dxa" w:w="1584"/>
            <w:shd w:fill="F8FAFC" w:val="clear"/>
          </w:tcPr>
          <w:p>
            <w:pPr>
              <w:spacing w:after="20" w:before="20"/>
            </w:pPr>
            <w:r/>
            <w:r>
              <w:rPr>
                <w:rFonts w:ascii="Arial" w:hAnsi="Arial"/>
                <w:color w:val="333333"/>
                <w:sz w:val="18"/>
              </w:rPr>
              <w:t>EMA Crossover</w:t>
            </w:r>
          </w:p>
        </w:tc>
        <w:tc>
          <w:tcPr>
            <w:tcW w:type="dxa" w:w="2880"/>
            <w:shd w:fill="F8FAFC" w:val="clear"/>
          </w:tcPr>
          <w:p>
            <w:pPr>
              <w:spacing w:after="20" w:before="20"/>
            </w:pPr>
            <w:r/>
            <w:r>
              <w:rPr>
                <w:rFonts w:ascii="Arial" w:hAnsi="Arial"/>
                <w:color w:val="333333"/>
                <w:sz w:val="18"/>
              </w:rPr>
              <w:t>EMA 9 crosses above EMA 21 + Volume ≥ 1.2× 20-day avg</w:t>
            </w:r>
          </w:p>
        </w:tc>
        <w:tc>
          <w:tcPr>
            <w:tcW w:type="dxa" w:w="2880"/>
            <w:shd w:fill="F8FAFC" w:val="clear"/>
          </w:tcPr>
          <w:p>
            <w:pPr>
              <w:spacing w:after="20" w:before="20"/>
            </w:pPr>
            <w:r/>
            <w:r>
              <w:rPr>
                <w:rFonts w:ascii="Arial" w:hAnsi="Arial"/>
                <w:color w:val="333333"/>
                <w:sz w:val="18"/>
              </w:rPr>
              <w:t>EMA 9 crosses below EMA 21 + Volume ≥ 1.2× 20-day avg</w:t>
            </w:r>
          </w:p>
        </w:tc>
        <w:tc>
          <w:tcPr>
            <w:tcW w:type="dxa" w:w="1296"/>
            <w:shd w:fill="F8FAFC" w:val="clear"/>
          </w:tcPr>
          <w:p>
            <w:pPr>
              <w:spacing w:after="20" w:before="20"/>
            </w:pPr>
            <w:r/>
            <w:r>
              <w:rPr>
                <w:rFonts w:ascii="Arial" w:hAnsi="Arial"/>
                <w:color w:val="333333"/>
                <w:sz w:val="18"/>
              </w:rPr>
              <w:t>Daily</w:t>
            </w:r>
          </w:p>
        </w:tc>
        <w:tc>
          <w:tcPr>
            <w:tcW w:type="dxa" w:w="2160"/>
            <w:shd w:fill="F8FAFC" w:val="clear"/>
          </w:tcPr>
          <w:p>
            <w:pPr>
              <w:spacing w:after="20" w:before="20"/>
            </w:pPr>
            <w:r/>
            <w:r>
              <w:rPr>
                <w:rFonts w:ascii="Arial" w:hAnsi="Arial"/>
                <w:color w:val="333333"/>
                <w:sz w:val="18"/>
              </w:rPr>
              <w:t>Reliable trend follower. Best on Nifty 50 large caps.</w:t>
            </w:r>
          </w:p>
        </w:tc>
      </w:tr>
      <w:tr>
        <w:tc>
          <w:tcPr>
            <w:tcW w:type="dxa" w:w="1584"/>
          </w:tcPr>
          <w:p>
            <w:pPr>
              <w:spacing w:after="20" w:before="20"/>
            </w:pPr>
            <w:r/>
            <w:r>
              <w:rPr>
                <w:rFonts w:ascii="Arial" w:hAnsi="Arial"/>
                <w:color w:val="333333"/>
                <w:sz w:val="18"/>
              </w:rPr>
              <w:t>RSI Divergence</w:t>
            </w:r>
          </w:p>
        </w:tc>
        <w:tc>
          <w:tcPr>
            <w:tcW w:type="dxa" w:w="2880"/>
          </w:tcPr>
          <w:p>
            <w:pPr>
              <w:spacing w:after="20" w:before="20"/>
            </w:pPr>
            <w:r/>
            <w:r>
              <w:rPr>
                <w:rFonts w:ascii="Arial" w:hAnsi="Arial"/>
                <w:color w:val="333333"/>
                <w:sz w:val="18"/>
              </w:rPr>
              <w:t>Price makes lower low + RSI makes higher low + RSI &lt; 40</w:t>
            </w:r>
          </w:p>
        </w:tc>
        <w:tc>
          <w:tcPr>
            <w:tcW w:type="dxa" w:w="2880"/>
          </w:tcPr>
          <w:p>
            <w:pPr>
              <w:spacing w:after="20" w:before="20"/>
            </w:pPr>
            <w:r/>
            <w:r>
              <w:rPr>
                <w:rFonts w:ascii="Arial" w:hAnsi="Arial"/>
                <w:color w:val="333333"/>
                <w:sz w:val="18"/>
              </w:rPr>
              <w:t>Price makes higher high + RSI makes lower high + RSI &gt; 60</w:t>
            </w:r>
          </w:p>
        </w:tc>
        <w:tc>
          <w:tcPr>
            <w:tcW w:type="dxa" w:w="1296"/>
          </w:tcPr>
          <w:p>
            <w:pPr>
              <w:spacing w:after="20" w:before="20"/>
            </w:pPr>
            <w:r/>
            <w:r>
              <w:rPr>
                <w:rFonts w:ascii="Arial" w:hAnsi="Arial"/>
                <w:color w:val="333333"/>
                <w:sz w:val="18"/>
              </w:rPr>
              <w:t>Daily, 14-period</w:t>
            </w:r>
          </w:p>
        </w:tc>
        <w:tc>
          <w:tcPr>
            <w:tcW w:type="dxa" w:w="2160"/>
          </w:tcPr>
          <w:p>
            <w:pPr>
              <w:spacing w:after="20" w:before="20"/>
            </w:pPr>
            <w:r/>
            <w:r>
              <w:rPr>
                <w:rFonts w:ascii="Arial" w:hAnsi="Arial"/>
                <w:color w:val="333333"/>
                <w:sz w:val="18"/>
              </w:rPr>
              <w:t>Rare but high accuracy. Catches reversals before they happen.</w:t>
            </w:r>
          </w:p>
        </w:tc>
      </w:tr>
      <w:tr>
        <w:tc>
          <w:tcPr>
            <w:tcW w:type="dxa" w:w="1584"/>
            <w:shd w:fill="F8FAFC" w:val="clear"/>
          </w:tcPr>
          <w:p>
            <w:pPr>
              <w:spacing w:after="20" w:before="20"/>
            </w:pPr>
            <w:r/>
            <w:r>
              <w:rPr>
                <w:rFonts w:ascii="Arial" w:hAnsi="Arial"/>
                <w:color w:val="333333"/>
                <w:sz w:val="18"/>
              </w:rPr>
              <w:t>Bollinger Squeeze</w:t>
            </w:r>
          </w:p>
        </w:tc>
        <w:tc>
          <w:tcPr>
            <w:tcW w:type="dxa" w:w="2880"/>
            <w:shd w:fill="F8FAFC" w:val="clear"/>
          </w:tcPr>
          <w:p>
            <w:pPr>
              <w:spacing w:after="20" w:before="20"/>
            </w:pPr>
            <w:r/>
            <w:r>
              <w:rPr>
                <w:rFonts w:ascii="Arial" w:hAnsi="Arial"/>
                <w:color w:val="333333"/>
                <w:sz w:val="18"/>
              </w:rPr>
              <w:t>BB bandwidth hits 20d low → close above upper band + OBV confirms</w:t>
            </w:r>
          </w:p>
        </w:tc>
        <w:tc>
          <w:tcPr>
            <w:tcW w:type="dxa" w:w="2880"/>
            <w:shd w:fill="F8FAFC" w:val="clear"/>
          </w:tcPr>
          <w:p>
            <w:pPr>
              <w:spacing w:after="20" w:before="20"/>
            </w:pPr>
            <w:r/>
            <w:r>
              <w:rPr>
                <w:rFonts w:ascii="Arial" w:hAnsi="Arial"/>
                <w:color w:val="333333"/>
                <w:sz w:val="18"/>
              </w:rPr>
              <w:t>BB bandwidth hits 20d low → close below lower band + OBV confirms</w:t>
            </w:r>
          </w:p>
        </w:tc>
        <w:tc>
          <w:tcPr>
            <w:tcW w:type="dxa" w:w="1296"/>
            <w:shd w:fill="F8FAFC" w:val="clear"/>
          </w:tcPr>
          <w:p>
            <w:pPr>
              <w:spacing w:after="20" w:before="20"/>
            </w:pPr>
            <w:r/>
            <w:r>
              <w:rPr>
                <w:rFonts w:ascii="Arial" w:hAnsi="Arial"/>
                <w:color w:val="333333"/>
                <w:sz w:val="18"/>
              </w:rPr>
              <w:t>Daily, 20-period</w:t>
            </w:r>
          </w:p>
        </w:tc>
        <w:tc>
          <w:tcPr>
            <w:tcW w:type="dxa" w:w="2160"/>
            <w:shd w:fill="F8FAFC" w:val="clear"/>
          </w:tcPr>
          <w:p>
            <w:pPr>
              <w:spacing w:after="20" w:before="20"/>
            </w:pPr>
            <w:r/>
            <w:r>
              <w:rPr>
                <w:rFonts w:ascii="Arial" w:hAnsi="Arial"/>
                <w:color w:val="333333"/>
                <w:sz w:val="18"/>
              </w:rPr>
              <w:t>Compression always leads to breakout. Catches start of big moves.</w:t>
            </w:r>
          </w:p>
        </w:tc>
      </w:tr>
      <w:tr>
        <w:tc>
          <w:tcPr>
            <w:tcW w:type="dxa" w:w="1584"/>
          </w:tcPr>
          <w:p>
            <w:pPr>
              <w:spacing w:after="20" w:before="20"/>
            </w:pPr>
            <w:r/>
            <w:r>
              <w:rPr>
                <w:rFonts w:ascii="Arial" w:hAnsi="Arial"/>
                <w:color w:val="333333"/>
                <w:sz w:val="18"/>
              </w:rPr>
              <w:t>VWAP Momentum</w:t>
            </w:r>
          </w:p>
        </w:tc>
        <w:tc>
          <w:tcPr>
            <w:tcW w:type="dxa" w:w="2880"/>
          </w:tcPr>
          <w:p>
            <w:pPr>
              <w:spacing w:after="20" w:before="20"/>
            </w:pPr>
            <w:r/>
            <w:r>
              <w:rPr>
                <w:rFonts w:ascii="Arial" w:hAnsi="Arial"/>
                <w:color w:val="333333"/>
                <w:sz w:val="18"/>
              </w:rPr>
              <w:t>Close above VWAP + Volume ≥ 1.5× avg + holds 2 candles</w:t>
            </w:r>
          </w:p>
        </w:tc>
        <w:tc>
          <w:tcPr>
            <w:tcW w:type="dxa" w:w="2880"/>
          </w:tcPr>
          <w:p>
            <w:pPr>
              <w:spacing w:after="20" w:before="20"/>
            </w:pPr>
            <w:r/>
            <w:r>
              <w:rPr>
                <w:rFonts w:ascii="Arial" w:hAnsi="Arial"/>
                <w:color w:val="333333"/>
                <w:sz w:val="18"/>
              </w:rPr>
              <w:t>Close below VWAP + Volume ≥ 1.5× avg + holds 2 candles</w:t>
            </w:r>
          </w:p>
        </w:tc>
        <w:tc>
          <w:tcPr>
            <w:tcW w:type="dxa" w:w="1296"/>
          </w:tcPr>
          <w:p>
            <w:pPr>
              <w:spacing w:after="20" w:before="20"/>
            </w:pPr>
            <w:r/>
            <w:r>
              <w:rPr>
                <w:rFonts w:ascii="Arial" w:hAnsi="Arial"/>
                <w:color w:val="333333"/>
                <w:sz w:val="18"/>
              </w:rPr>
              <w:t>Daily / 1H</w:t>
            </w:r>
          </w:p>
        </w:tc>
        <w:tc>
          <w:tcPr>
            <w:tcW w:type="dxa" w:w="2160"/>
          </w:tcPr>
          <w:p>
            <w:pPr>
              <w:spacing w:after="20" w:before="20"/>
            </w:pPr>
            <w:r/>
            <w:r>
              <w:rPr>
                <w:rFonts w:ascii="Arial" w:hAnsi="Arial"/>
                <w:color w:val="333333"/>
                <w:sz w:val="18"/>
              </w:rPr>
              <w:t>VWAP = institutional price. Big moves away = smart money active.</w:t>
            </w:r>
          </w:p>
        </w:tc>
      </w:tr>
      <w:tr>
        <w:tc>
          <w:tcPr>
            <w:tcW w:type="dxa" w:w="1584"/>
            <w:shd w:fill="F8FAFC" w:val="clear"/>
          </w:tcPr>
          <w:p>
            <w:pPr>
              <w:spacing w:after="20" w:before="20"/>
            </w:pPr>
            <w:r/>
            <w:r>
              <w:rPr>
                <w:rFonts w:ascii="Arial" w:hAnsi="Arial"/>
                <w:color w:val="333333"/>
                <w:sz w:val="18"/>
              </w:rPr>
              <w:t>MACD Zero Cross</w:t>
            </w:r>
          </w:p>
        </w:tc>
        <w:tc>
          <w:tcPr>
            <w:tcW w:type="dxa" w:w="2880"/>
            <w:shd w:fill="F8FAFC" w:val="clear"/>
          </w:tcPr>
          <w:p>
            <w:pPr>
              <w:spacing w:after="20" w:before="20"/>
            </w:pPr>
            <w:r/>
            <w:r>
              <w:rPr>
                <w:rFonts w:ascii="Arial" w:hAnsi="Arial"/>
                <w:color w:val="333333"/>
                <w:sz w:val="18"/>
              </w:rPr>
              <w:t>MACD crosses above 0 + histogram positive + signal confirms in 2 candles</w:t>
            </w:r>
          </w:p>
        </w:tc>
        <w:tc>
          <w:tcPr>
            <w:tcW w:type="dxa" w:w="2880"/>
            <w:shd w:fill="F8FAFC" w:val="clear"/>
          </w:tcPr>
          <w:p>
            <w:pPr>
              <w:spacing w:after="20" w:before="20"/>
            </w:pPr>
            <w:r/>
            <w:r>
              <w:rPr>
                <w:rFonts w:ascii="Arial" w:hAnsi="Arial"/>
                <w:color w:val="333333"/>
                <w:sz w:val="18"/>
              </w:rPr>
              <w:t>MACD crosses below 0 + histogram negative + signal confirms in 2 candles</w:t>
            </w:r>
          </w:p>
        </w:tc>
        <w:tc>
          <w:tcPr>
            <w:tcW w:type="dxa" w:w="1296"/>
            <w:shd w:fill="F8FAFC" w:val="clear"/>
          </w:tcPr>
          <w:p>
            <w:pPr>
              <w:spacing w:after="20" w:before="20"/>
            </w:pPr>
            <w:r/>
            <w:r>
              <w:rPr>
                <w:rFonts w:ascii="Arial" w:hAnsi="Arial"/>
                <w:color w:val="333333"/>
                <w:sz w:val="18"/>
              </w:rPr>
              <w:t>Daily, (12,26,9)</w:t>
            </w:r>
          </w:p>
        </w:tc>
        <w:tc>
          <w:tcPr>
            <w:tcW w:type="dxa" w:w="2160"/>
            <w:shd w:fill="F8FAFC" w:val="clear"/>
          </w:tcPr>
          <w:p>
            <w:pPr>
              <w:spacing w:after="20" w:before="20"/>
            </w:pPr>
            <w:r/>
            <w:r>
              <w:rPr>
                <w:rFonts w:ascii="Arial" w:hAnsi="Arial"/>
                <w:color w:val="333333"/>
                <w:sz w:val="18"/>
              </w:rPr>
              <w:t>Zero-cross = real momentum shift. Far fewer false signals than signal-line cross.</w:t>
            </w:r>
          </w:p>
        </w:tc>
      </w:tr>
    </w:tbl>
    <w:p/>
    <w:p>
      <w:pPr>
        <w:spacing w:before="360" w:after="120"/>
        <w:pBdr>
          <w:bottom w:val="single" w:sz="12" w:space="1" w:color="1a1a2e"/>
        </w:pBdr>
      </w:pPr>
      <w:r>
        <w:rPr>
          <w:rFonts w:ascii="Arial" w:hAnsi="Arial"/>
          <w:b/>
          <w:color w:val="1A1A2E"/>
          <w:sz w:val="44"/>
        </w:rPr>
        <w:t>7. XGBoost Model</w:t>
      </w:r>
    </w:p>
    <w:p>
      <w:pPr>
        <w:spacing w:after="80" w:line="276" w:lineRule="auto"/>
      </w:pPr>
      <w:r>
        <w:rPr>
          <w:rFonts w:ascii="Arial" w:hAnsi="Arial"/>
          <w:color w:val="333333"/>
          <w:sz w:val="20"/>
        </w:rPr>
        <w:t>XGBoost is the confidence gate. It does not generate signals. It validates them. Input: 15 features from today's candle. Output: probability score 0–100% for BUY / SELL / HOLD.</w:t>
      </w:r>
    </w:p>
    <w:p>
      <w:pPr>
        <w:spacing w:before="200" w:after="80"/>
      </w:pPr>
      <w:r>
        <w:rPr>
          <w:rFonts w:ascii="Arial" w:hAnsi="Arial"/>
          <w:b/>
          <w:color w:val="16213E"/>
          <w:sz w:val="34"/>
        </w:rPr>
        <w:t>7.1 The 15 Features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A1A2E" w:val="clear"/>
          </w:tcPr>
          <w:p>
            <w:pPr>
              <w:spacing w:after="40" w:before="40"/>
              <w:jc w:val="center"/>
            </w:pPr>
            <w:r/>
            <w:r>
              <w:rPr>
                <w:rFonts w:ascii="Arial" w:hAnsi="Arial"/>
                <w:b/>
                <w:color w:val="FFFFFF"/>
                <w:sz w:val="18"/>
              </w:rPr>
              <w:t>Feature</w:t>
            </w:r>
          </w:p>
        </w:tc>
        <w:tc>
          <w:tcPr>
            <w:tcW w:type="dxa" w:w="1728"/>
            <w:shd w:fill="1A1A2E" w:val="clear"/>
          </w:tcPr>
          <w:p>
            <w:pPr>
              <w:spacing w:after="40" w:before="40"/>
              <w:jc w:val="center"/>
            </w:pPr>
            <w:r/>
            <w:r>
              <w:rPr>
                <w:rFonts w:ascii="Arial" w:hAnsi="Arial"/>
                <w:b/>
                <w:color w:val="FFFFFF"/>
                <w:sz w:val="18"/>
              </w:rPr>
              <w:t>Category</w:t>
            </w:r>
          </w:p>
        </w:tc>
        <w:tc>
          <w:tcPr>
            <w:tcW w:type="dxa" w:w="6192"/>
            <w:shd w:fill="1A1A2E" w:val="clear"/>
          </w:tcPr>
          <w:p>
            <w:pPr>
              <w:spacing w:after="40" w:before="40"/>
              <w:jc w:val="center"/>
            </w:pPr>
            <w:r/>
            <w:r>
              <w:rPr>
                <w:rFonts w:ascii="Arial" w:hAnsi="Arial"/>
                <w:b/>
                <w:color w:val="FFFFFF"/>
                <w:sz w:val="18"/>
              </w:rPr>
              <w:t>What It Measures</w:t>
            </w:r>
          </w:p>
        </w:tc>
      </w:tr>
      <w:tr>
        <w:tc>
          <w:tcPr>
            <w:tcW w:type="dxa" w:w="2160"/>
            <w:shd w:fill="F8FAFC" w:val="clear"/>
          </w:tcPr>
          <w:p>
            <w:pPr>
              <w:spacing w:after="20" w:before="20"/>
            </w:pPr>
            <w:r/>
            <w:r>
              <w:rPr>
                <w:rFonts w:ascii="Arial" w:hAnsi="Arial"/>
                <w:color w:val="333333"/>
                <w:sz w:val="18"/>
              </w:rPr>
              <w:t>Close</w:t>
            </w:r>
          </w:p>
        </w:tc>
        <w:tc>
          <w:tcPr>
            <w:tcW w:type="dxa" w:w="1728"/>
            <w:shd w:fill="F8FAFC" w:val="clear"/>
          </w:tcPr>
          <w:p>
            <w:pPr>
              <w:spacing w:after="20" w:before="20"/>
            </w:pPr>
            <w:r/>
            <w:r>
              <w:rPr>
                <w:rFonts w:ascii="Arial" w:hAnsi="Arial"/>
                <w:color w:val="333333"/>
                <w:sz w:val="18"/>
              </w:rPr>
              <w:t>Price</w:t>
            </w:r>
          </w:p>
        </w:tc>
        <w:tc>
          <w:tcPr>
            <w:tcW w:type="dxa" w:w="6192"/>
            <w:shd w:fill="F8FAFC" w:val="clear"/>
          </w:tcPr>
          <w:p>
            <w:pPr>
              <w:spacing w:after="20" w:before="20"/>
            </w:pPr>
            <w:r/>
            <w:r>
              <w:rPr>
                <w:rFonts w:ascii="Arial" w:hAnsi="Arial"/>
                <w:color w:val="333333"/>
                <w:sz w:val="18"/>
              </w:rPr>
              <w:t>Normalized closing price</w:t>
            </w:r>
          </w:p>
        </w:tc>
      </w:tr>
      <w:tr>
        <w:tc>
          <w:tcPr>
            <w:tcW w:type="dxa" w:w="2160"/>
          </w:tcPr>
          <w:p>
            <w:pPr>
              <w:spacing w:after="20" w:before="20"/>
            </w:pPr>
            <w:r/>
            <w:r>
              <w:rPr>
                <w:rFonts w:ascii="Arial" w:hAnsi="Arial"/>
                <w:color w:val="333333"/>
                <w:sz w:val="18"/>
              </w:rPr>
              <w:t>RSI 14</w:t>
            </w:r>
          </w:p>
        </w:tc>
        <w:tc>
          <w:tcPr>
            <w:tcW w:type="dxa" w:w="1728"/>
          </w:tcPr>
          <w:p>
            <w:pPr>
              <w:spacing w:after="20" w:before="20"/>
            </w:pPr>
            <w:r/>
            <w:r>
              <w:rPr>
                <w:rFonts w:ascii="Arial" w:hAnsi="Arial"/>
                <w:color w:val="333333"/>
                <w:sz w:val="18"/>
              </w:rPr>
              <w:t>Momentum</w:t>
            </w:r>
          </w:p>
        </w:tc>
        <w:tc>
          <w:tcPr>
            <w:tcW w:type="dxa" w:w="6192"/>
          </w:tcPr>
          <w:p>
            <w:pPr>
              <w:spacing w:after="20" w:before="20"/>
            </w:pPr>
            <w:r/>
            <w:r>
              <w:rPr>
                <w:rFonts w:ascii="Arial" w:hAnsi="Arial"/>
                <w:color w:val="333333"/>
                <w:sz w:val="18"/>
              </w:rPr>
              <w:t>Overbought / oversold strength</w:t>
            </w:r>
          </w:p>
        </w:tc>
      </w:tr>
      <w:tr>
        <w:tc>
          <w:tcPr>
            <w:tcW w:type="dxa" w:w="2160"/>
            <w:shd w:fill="F8FAFC" w:val="clear"/>
          </w:tcPr>
          <w:p>
            <w:pPr>
              <w:spacing w:after="20" w:before="20"/>
            </w:pPr>
            <w:r/>
            <w:r>
              <w:rPr>
                <w:rFonts w:ascii="Arial" w:hAnsi="Arial"/>
                <w:color w:val="333333"/>
                <w:sz w:val="18"/>
              </w:rPr>
              <w:t>MACD</w:t>
            </w:r>
          </w:p>
        </w:tc>
        <w:tc>
          <w:tcPr>
            <w:tcW w:type="dxa" w:w="1728"/>
            <w:shd w:fill="F8FAFC" w:val="clear"/>
          </w:tcPr>
          <w:p>
            <w:pPr>
              <w:spacing w:after="20" w:before="20"/>
            </w:pPr>
            <w:r/>
            <w:r>
              <w:rPr>
                <w:rFonts w:ascii="Arial" w:hAnsi="Arial"/>
                <w:color w:val="333333"/>
                <w:sz w:val="18"/>
              </w:rPr>
              <w:t>Momentum</w:t>
            </w:r>
          </w:p>
        </w:tc>
        <w:tc>
          <w:tcPr>
            <w:tcW w:type="dxa" w:w="6192"/>
            <w:shd w:fill="F8FAFC" w:val="clear"/>
          </w:tcPr>
          <w:p>
            <w:pPr>
              <w:spacing w:after="20" w:before="20"/>
            </w:pPr>
            <w:r/>
            <w:r>
              <w:rPr>
                <w:rFonts w:ascii="Arial" w:hAnsi="Arial"/>
                <w:color w:val="333333"/>
                <w:sz w:val="18"/>
              </w:rPr>
              <w:t>Fast EMA minus Slow EMA</w:t>
            </w:r>
          </w:p>
        </w:tc>
      </w:tr>
      <w:tr>
        <w:tc>
          <w:tcPr>
            <w:tcW w:type="dxa" w:w="2160"/>
          </w:tcPr>
          <w:p>
            <w:pPr>
              <w:spacing w:after="20" w:before="20"/>
            </w:pPr>
            <w:r/>
            <w:r>
              <w:rPr>
                <w:rFonts w:ascii="Arial" w:hAnsi="Arial"/>
                <w:color w:val="333333"/>
                <w:sz w:val="18"/>
              </w:rPr>
              <w:t>MACD Signal</w:t>
            </w:r>
          </w:p>
        </w:tc>
        <w:tc>
          <w:tcPr>
            <w:tcW w:type="dxa" w:w="1728"/>
          </w:tcPr>
          <w:p>
            <w:pPr>
              <w:spacing w:after="20" w:before="20"/>
            </w:pPr>
            <w:r/>
            <w:r>
              <w:rPr>
                <w:rFonts w:ascii="Arial" w:hAnsi="Arial"/>
                <w:color w:val="333333"/>
                <w:sz w:val="18"/>
              </w:rPr>
              <w:t>Momentum</w:t>
            </w:r>
          </w:p>
        </w:tc>
        <w:tc>
          <w:tcPr>
            <w:tcW w:type="dxa" w:w="6192"/>
          </w:tcPr>
          <w:p>
            <w:pPr>
              <w:spacing w:after="20" w:before="20"/>
            </w:pPr>
            <w:r/>
            <w:r>
              <w:rPr>
                <w:rFonts w:ascii="Arial" w:hAnsi="Arial"/>
                <w:color w:val="333333"/>
                <w:sz w:val="18"/>
              </w:rPr>
              <w:t>9-period EMA of MACD line</w:t>
            </w:r>
          </w:p>
        </w:tc>
      </w:tr>
      <w:tr>
        <w:tc>
          <w:tcPr>
            <w:tcW w:type="dxa" w:w="2160"/>
            <w:shd w:fill="F8FAFC" w:val="clear"/>
          </w:tcPr>
          <w:p>
            <w:pPr>
              <w:spacing w:after="20" w:before="20"/>
            </w:pPr>
            <w:r/>
            <w:r>
              <w:rPr>
                <w:rFonts w:ascii="Arial" w:hAnsi="Arial"/>
                <w:color w:val="333333"/>
                <w:sz w:val="18"/>
              </w:rPr>
              <w:t>BB Upper</w:t>
            </w:r>
          </w:p>
        </w:tc>
        <w:tc>
          <w:tcPr>
            <w:tcW w:type="dxa" w:w="1728"/>
            <w:shd w:fill="F8FAFC" w:val="clear"/>
          </w:tcPr>
          <w:p>
            <w:pPr>
              <w:spacing w:after="20" w:before="20"/>
            </w:pPr>
            <w:r/>
            <w:r>
              <w:rPr>
                <w:rFonts w:ascii="Arial" w:hAnsi="Arial"/>
                <w:color w:val="333333"/>
                <w:sz w:val="18"/>
              </w:rPr>
              <w:t>Volatility</w:t>
            </w:r>
          </w:p>
        </w:tc>
        <w:tc>
          <w:tcPr>
            <w:tcW w:type="dxa" w:w="6192"/>
            <w:shd w:fill="F8FAFC" w:val="clear"/>
          </w:tcPr>
          <w:p>
            <w:pPr>
              <w:spacing w:after="20" w:before="20"/>
            </w:pPr>
            <w:r/>
            <w:r>
              <w:rPr>
                <w:rFonts w:ascii="Arial" w:hAnsi="Arial"/>
                <w:color w:val="333333"/>
                <w:sz w:val="18"/>
              </w:rPr>
              <w:t>Upper Bollinger Band</w:t>
            </w:r>
          </w:p>
        </w:tc>
      </w:tr>
      <w:tr>
        <w:tc>
          <w:tcPr>
            <w:tcW w:type="dxa" w:w="2160"/>
          </w:tcPr>
          <w:p>
            <w:pPr>
              <w:spacing w:after="20" w:before="20"/>
            </w:pPr>
            <w:r/>
            <w:r>
              <w:rPr>
                <w:rFonts w:ascii="Arial" w:hAnsi="Arial"/>
                <w:color w:val="333333"/>
                <w:sz w:val="18"/>
              </w:rPr>
              <w:t>BB Lower</w:t>
            </w:r>
          </w:p>
        </w:tc>
        <w:tc>
          <w:tcPr>
            <w:tcW w:type="dxa" w:w="1728"/>
          </w:tcPr>
          <w:p>
            <w:pPr>
              <w:spacing w:after="20" w:before="20"/>
            </w:pPr>
            <w:r/>
            <w:r>
              <w:rPr>
                <w:rFonts w:ascii="Arial" w:hAnsi="Arial"/>
                <w:color w:val="333333"/>
                <w:sz w:val="18"/>
              </w:rPr>
              <w:t>Volatility</w:t>
            </w:r>
          </w:p>
        </w:tc>
        <w:tc>
          <w:tcPr>
            <w:tcW w:type="dxa" w:w="6192"/>
          </w:tcPr>
          <w:p>
            <w:pPr>
              <w:spacing w:after="20" w:before="20"/>
            </w:pPr>
            <w:r/>
            <w:r>
              <w:rPr>
                <w:rFonts w:ascii="Arial" w:hAnsi="Arial"/>
                <w:color w:val="333333"/>
                <w:sz w:val="18"/>
              </w:rPr>
              <w:t>Lower Bollinger Band</w:t>
            </w:r>
          </w:p>
        </w:tc>
      </w:tr>
      <w:tr>
        <w:tc>
          <w:tcPr>
            <w:tcW w:type="dxa" w:w="2160"/>
            <w:shd w:fill="F8FAFC" w:val="clear"/>
          </w:tcPr>
          <w:p>
            <w:pPr>
              <w:spacing w:after="20" w:before="20"/>
            </w:pPr>
            <w:r/>
            <w:r>
              <w:rPr>
                <w:rFonts w:ascii="Arial" w:hAnsi="Arial"/>
                <w:color w:val="333333"/>
                <w:sz w:val="18"/>
              </w:rPr>
              <w:t>BB %B</w:t>
            </w:r>
          </w:p>
        </w:tc>
        <w:tc>
          <w:tcPr>
            <w:tcW w:type="dxa" w:w="1728"/>
            <w:shd w:fill="F8FAFC" w:val="clear"/>
          </w:tcPr>
          <w:p>
            <w:pPr>
              <w:spacing w:after="20" w:before="20"/>
            </w:pPr>
            <w:r/>
            <w:r>
              <w:rPr>
                <w:rFonts w:ascii="Arial" w:hAnsi="Arial"/>
                <w:color w:val="333333"/>
                <w:sz w:val="18"/>
              </w:rPr>
              <w:t>Volatility</w:t>
            </w:r>
          </w:p>
        </w:tc>
        <w:tc>
          <w:tcPr>
            <w:tcW w:type="dxa" w:w="6192"/>
            <w:shd w:fill="F8FAFC" w:val="clear"/>
          </w:tcPr>
          <w:p>
            <w:pPr>
              <w:spacing w:after="20" w:before="20"/>
            </w:pPr>
            <w:r/>
            <w:r>
              <w:rPr>
                <w:rFonts w:ascii="Arial" w:hAnsi="Arial"/>
                <w:color w:val="333333"/>
                <w:sz w:val="18"/>
              </w:rPr>
              <w:t>Where price sits in Bollinger (0 to 1)</w:t>
            </w:r>
          </w:p>
        </w:tc>
      </w:tr>
      <w:tr>
        <w:tc>
          <w:tcPr>
            <w:tcW w:type="dxa" w:w="2160"/>
          </w:tcPr>
          <w:p>
            <w:pPr>
              <w:spacing w:after="20" w:before="20"/>
            </w:pPr>
            <w:r/>
            <w:r>
              <w:rPr>
                <w:rFonts w:ascii="Arial" w:hAnsi="Arial"/>
                <w:color w:val="333333"/>
                <w:sz w:val="18"/>
              </w:rPr>
              <w:t>EMA 20</w:t>
            </w:r>
          </w:p>
        </w:tc>
        <w:tc>
          <w:tcPr>
            <w:tcW w:type="dxa" w:w="1728"/>
          </w:tcPr>
          <w:p>
            <w:pPr>
              <w:spacing w:after="20" w:before="20"/>
            </w:pPr>
            <w:r/>
            <w:r>
              <w:rPr>
                <w:rFonts w:ascii="Arial" w:hAnsi="Arial"/>
                <w:color w:val="333333"/>
                <w:sz w:val="18"/>
              </w:rPr>
              <w:t>Trend</w:t>
            </w:r>
          </w:p>
        </w:tc>
        <w:tc>
          <w:tcPr>
            <w:tcW w:type="dxa" w:w="6192"/>
          </w:tcPr>
          <w:p>
            <w:pPr>
              <w:spacing w:after="20" w:before="20"/>
            </w:pPr>
            <w:r/>
            <w:r>
              <w:rPr>
                <w:rFonts w:ascii="Arial" w:hAnsi="Arial"/>
                <w:color w:val="333333"/>
                <w:sz w:val="18"/>
              </w:rPr>
              <w:t>20-day Exponential Moving Average</w:t>
            </w:r>
          </w:p>
        </w:tc>
      </w:tr>
      <w:tr>
        <w:tc>
          <w:tcPr>
            <w:tcW w:type="dxa" w:w="2160"/>
            <w:shd w:fill="F8FAFC" w:val="clear"/>
          </w:tcPr>
          <w:p>
            <w:pPr>
              <w:spacing w:after="20" w:before="20"/>
            </w:pPr>
            <w:r/>
            <w:r>
              <w:rPr>
                <w:rFonts w:ascii="Arial" w:hAnsi="Arial"/>
                <w:color w:val="333333"/>
                <w:sz w:val="18"/>
              </w:rPr>
              <w:t>EMA 50</w:t>
            </w:r>
          </w:p>
        </w:tc>
        <w:tc>
          <w:tcPr>
            <w:tcW w:type="dxa" w:w="1728"/>
            <w:shd w:fill="F8FAFC" w:val="clear"/>
          </w:tcPr>
          <w:p>
            <w:pPr>
              <w:spacing w:after="20" w:before="20"/>
            </w:pPr>
            <w:r/>
            <w:r>
              <w:rPr>
                <w:rFonts w:ascii="Arial" w:hAnsi="Arial"/>
                <w:color w:val="333333"/>
                <w:sz w:val="18"/>
              </w:rPr>
              <w:t>Trend</w:t>
            </w:r>
          </w:p>
        </w:tc>
        <w:tc>
          <w:tcPr>
            <w:tcW w:type="dxa" w:w="6192"/>
            <w:shd w:fill="F8FAFC" w:val="clear"/>
          </w:tcPr>
          <w:p>
            <w:pPr>
              <w:spacing w:after="20" w:before="20"/>
            </w:pPr>
            <w:r/>
            <w:r>
              <w:rPr>
                <w:rFonts w:ascii="Arial" w:hAnsi="Arial"/>
                <w:color w:val="333333"/>
                <w:sz w:val="18"/>
              </w:rPr>
              <w:t>50-day Exponential Moving Average</w:t>
            </w:r>
          </w:p>
        </w:tc>
      </w:tr>
      <w:tr>
        <w:tc>
          <w:tcPr>
            <w:tcW w:type="dxa" w:w="2160"/>
          </w:tcPr>
          <w:p>
            <w:pPr>
              <w:spacing w:after="20" w:before="20"/>
            </w:pPr>
            <w:r/>
            <w:r>
              <w:rPr>
                <w:rFonts w:ascii="Arial" w:hAnsi="Arial"/>
                <w:color w:val="333333"/>
                <w:sz w:val="18"/>
              </w:rPr>
              <w:t>ATR 14</w:t>
            </w:r>
          </w:p>
        </w:tc>
        <w:tc>
          <w:tcPr>
            <w:tcW w:type="dxa" w:w="1728"/>
          </w:tcPr>
          <w:p>
            <w:pPr>
              <w:spacing w:after="20" w:before="20"/>
            </w:pPr>
            <w:r/>
            <w:r>
              <w:rPr>
                <w:rFonts w:ascii="Arial" w:hAnsi="Arial"/>
                <w:color w:val="333333"/>
                <w:sz w:val="18"/>
              </w:rPr>
              <w:t>Volatility</w:t>
            </w:r>
          </w:p>
        </w:tc>
        <w:tc>
          <w:tcPr>
            <w:tcW w:type="dxa" w:w="6192"/>
          </w:tcPr>
          <w:p>
            <w:pPr>
              <w:spacing w:after="20" w:before="20"/>
            </w:pPr>
            <w:r/>
            <w:r>
              <w:rPr>
                <w:rFonts w:ascii="Arial" w:hAnsi="Arial"/>
                <w:color w:val="333333"/>
                <w:sz w:val="18"/>
              </w:rPr>
              <w:t>14-day Average True Range</w:t>
            </w:r>
          </w:p>
        </w:tc>
      </w:tr>
      <w:tr>
        <w:tc>
          <w:tcPr>
            <w:tcW w:type="dxa" w:w="2160"/>
            <w:shd w:fill="F8FAFC" w:val="clear"/>
          </w:tcPr>
          <w:p>
            <w:pPr>
              <w:spacing w:after="20" w:before="20"/>
            </w:pPr>
            <w:r/>
            <w:r>
              <w:rPr>
                <w:rFonts w:ascii="Arial" w:hAnsi="Arial"/>
                <w:color w:val="333333"/>
                <w:sz w:val="18"/>
              </w:rPr>
              <w:t>Volume Ratio</w:t>
            </w:r>
          </w:p>
        </w:tc>
        <w:tc>
          <w:tcPr>
            <w:tcW w:type="dxa" w:w="1728"/>
            <w:shd w:fill="F8FAFC" w:val="clear"/>
          </w:tcPr>
          <w:p>
            <w:pPr>
              <w:spacing w:after="20" w:before="20"/>
            </w:pPr>
            <w:r/>
            <w:r>
              <w:rPr>
                <w:rFonts w:ascii="Arial" w:hAnsi="Arial"/>
                <w:color w:val="333333"/>
                <w:sz w:val="18"/>
              </w:rPr>
              <w:t>Volume</w:t>
            </w:r>
          </w:p>
        </w:tc>
        <w:tc>
          <w:tcPr>
            <w:tcW w:type="dxa" w:w="6192"/>
            <w:shd w:fill="F8FAFC" w:val="clear"/>
          </w:tcPr>
          <w:p>
            <w:pPr>
              <w:spacing w:after="20" w:before="20"/>
            </w:pPr>
            <w:r/>
            <w:r>
              <w:rPr>
                <w:rFonts w:ascii="Arial" w:hAnsi="Arial"/>
                <w:color w:val="333333"/>
                <w:sz w:val="18"/>
              </w:rPr>
              <w:t>Today volume divided by 20-day average</w:t>
            </w:r>
          </w:p>
        </w:tc>
      </w:tr>
      <w:tr>
        <w:tc>
          <w:tcPr>
            <w:tcW w:type="dxa" w:w="2160"/>
          </w:tcPr>
          <w:p>
            <w:pPr>
              <w:spacing w:after="20" w:before="20"/>
            </w:pPr>
            <w:r/>
            <w:r>
              <w:rPr>
                <w:rFonts w:ascii="Arial" w:hAnsi="Arial"/>
                <w:color w:val="333333"/>
                <w:sz w:val="18"/>
              </w:rPr>
              <w:t>OBV</w:t>
            </w:r>
          </w:p>
        </w:tc>
        <w:tc>
          <w:tcPr>
            <w:tcW w:type="dxa" w:w="1728"/>
          </w:tcPr>
          <w:p>
            <w:pPr>
              <w:spacing w:after="20" w:before="20"/>
            </w:pPr>
            <w:r/>
            <w:r>
              <w:rPr>
                <w:rFonts w:ascii="Arial" w:hAnsi="Arial"/>
                <w:color w:val="333333"/>
                <w:sz w:val="18"/>
              </w:rPr>
              <w:t>Volume</w:t>
            </w:r>
          </w:p>
        </w:tc>
        <w:tc>
          <w:tcPr>
            <w:tcW w:type="dxa" w:w="6192"/>
          </w:tcPr>
          <w:p>
            <w:pPr>
              <w:spacing w:after="20" w:before="20"/>
            </w:pPr>
            <w:r/>
            <w:r>
              <w:rPr>
                <w:rFonts w:ascii="Arial" w:hAnsi="Arial"/>
                <w:color w:val="333333"/>
                <w:sz w:val="18"/>
              </w:rPr>
              <w:t>On-Balance Volume</w:t>
            </w:r>
          </w:p>
        </w:tc>
      </w:tr>
      <w:tr>
        <w:tc>
          <w:tcPr>
            <w:tcW w:type="dxa" w:w="2160"/>
            <w:shd w:fill="F8FAFC" w:val="clear"/>
          </w:tcPr>
          <w:p>
            <w:pPr>
              <w:spacing w:after="20" w:before="20"/>
            </w:pPr>
            <w:r/>
            <w:r>
              <w:rPr>
                <w:rFonts w:ascii="Arial" w:hAnsi="Arial"/>
                <w:color w:val="333333"/>
                <w:sz w:val="18"/>
              </w:rPr>
              <w:t>VWAP Diff</w:t>
            </w:r>
          </w:p>
        </w:tc>
        <w:tc>
          <w:tcPr>
            <w:tcW w:type="dxa" w:w="1728"/>
            <w:shd w:fill="F8FAFC" w:val="clear"/>
          </w:tcPr>
          <w:p>
            <w:pPr>
              <w:spacing w:after="20" w:before="20"/>
            </w:pPr>
            <w:r/>
            <w:r>
              <w:rPr>
                <w:rFonts w:ascii="Arial" w:hAnsi="Arial"/>
                <w:color w:val="333333"/>
                <w:sz w:val="18"/>
              </w:rPr>
              <w:t>Trend</w:t>
            </w:r>
          </w:p>
        </w:tc>
        <w:tc>
          <w:tcPr>
            <w:tcW w:type="dxa" w:w="6192"/>
            <w:shd w:fill="F8FAFC" w:val="clear"/>
          </w:tcPr>
          <w:p>
            <w:pPr>
              <w:spacing w:after="20" w:before="20"/>
            </w:pPr>
            <w:r/>
            <w:r>
              <w:rPr>
                <w:rFonts w:ascii="Arial" w:hAnsi="Arial"/>
                <w:color w:val="333333"/>
                <w:sz w:val="18"/>
              </w:rPr>
              <w:t>Close price minus VWAP</w:t>
            </w:r>
          </w:p>
        </w:tc>
      </w:tr>
      <w:tr>
        <w:tc>
          <w:tcPr>
            <w:tcW w:type="dxa" w:w="2160"/>
          </w:tcPr>
          <w:p>
            <w:pPr>
              <w:spacing w:after="20" w:before="20"/>
            </w:pPr>
            <w:r/>
            <w:r>
              <w:rPr>
                <w:rFonts w:ascii="Arial" w:hAnsi="Arial"/>
                <w:color w:val="333333"/>
                <w:sz w:val="18"/>
              </w:rPr>
              <w:t>Body %</w:t>
            </w:r>
          </w:p>
        </w:tc>
        <w:tc>
          <w:tcPr>
            <w:tcW w:type="dxa" w:w="1728"/>
          </w:tcPr>
          <w:p>
            <w:pPr>
              <w:spacing w:after="20" w:before="20"/>
            </w:pPr>
            <w:r/>
            <w:r>
              <w:rPr>
                <w:rFonts w:ascii="Arial" w:hAnsi="Arial"/>
                <w:color w:val="333333"/>
                <w:sz w:val="18"/>
              </w:rPr>
              <w:t>Candle</w:t>
            </w:r>
          </w:p>
        </w:tc>
        <w:tc>
          <w:tcPr>
            <w:tcW w:type="dxa" w:w="6192"/>
          </w:tcPr>
          <w:p>
            <w:pPr>
              <w:spacing w:after="20" w:before="20"/>
            </w:pPr>
            <w:r/>
            <w:r>
              <w:rPr>
                <w:rFonts w:ascii="Arial" w:hAnsi="Arial"/>
                <w:color w:val="333333"/>
                <w:sz w:val="18"/>
              </w:rPr>
              <w:t>Candle body as % of total range</w:t>
            </w:r>
          </w:p>
        </w:tc>
      </w:tr>
      <w:tr>
        <w:tc>
          <w:tcPr>
            <w:tcW w:type="dxa" w:w="2160"/>
            <w:shd w:fill="F8FAFC" w:val="clear"/>
          </w:tcPr>
          <w:p>
            <w:pPr>
              <w:spacing w:after="20" w:before="20"/>
            </w:pPr>
            <w:r/>
            <w:r>
              <w:rPr>
                <w:rFonts w:ascii="Arial" w:hAnsi="Arial"/>
                <w:color w:val="333333"/>
                <w:sz w:val="18"/>
              </w:rPr>
              <w:t>Wick %</w:t>
            </w:r>
          </w:p>
        </w:tc>
        <w:tc>
          <w:tcPr>
            <w:tcW w:type="dxa" w:w="1728"/>
            <w:shd w:fill="F8FAFC" w:val="clear"/>
          </w:tcPr>
          <w:p>
            <w:pPr>
              <w:spacing w:after="20" w:before="20"/>
            </w:pPr>
            <w:r/>
            <w:r>
              <w:rPr>
                <w:rFonts w:ascii="Arial" w:hAnsi="Arial"/>
                <w:color w:val="333333"/>
                <w:sz w:val="18"/>
              </w:rPr>
              <w:t>Candle</w:t>
            </w:r>
          </w:p>
        </w:tc>
        <w:tc>
          <w:tcPr>
            <w:tcW w:type="dxa" w:w="6192"/>
            <w:shd w:fill="F8FAFC" w:val="clear"/>
          </w:tcPr>
          <w:p>
            <w:pPr>
              <w:spacing w:after="20" w:before="20"/>
            </w:pPr>
            <w:r/>
            <w:r>
              <w:rPr>
                <w:rFonts w:ascii="Arial" w:hAnsi="Arial"/>
                <w:color w:val="333333"/>
                <w:sz w:val="18"/>
              </w:rPr>
              <w:t>Upper + lower wicks as % of range</w:t>
            </w:r>
          </w:p>
        </w:tc>
      </w:tr>
    </w:tbl>
    <w:p/>
    <w:p>
      <w:pPr>
        <w:spacing w:before="200" w:after="80"/>
      </w:pPr>
      <w:r>
        <w:rPr>
          <w:rFonts w:ascii="Arial" w:hAnsi="Arial"/>
          <w:b/>
          <w:color w:val="16213E"/>
          <w:sz w:val="34"/>
        </w:rPr>
        <w:t>7.2 Training Process</w:t>
      </w:r>
    </w:p>
    <w:p>
      <w:pPr>
        <w:pStyle w:val="ListBullet"/>
        <w:spacing w:after="40"/>
        <w:ind w:left="720"/>
      </w:pPr>
      <w:r>
        <w:rPr>
          <w:rFonts w:ascii="Arial" w:hAnsi="Arial"/>
          <w:color w:val="333333"/>
          <w:sz w:val="20"/>
        </w:rPr>
        <w:t>Collect 2 years daily OHLCV for top 100 stocks using yfinance (50,000 rows)</w:t>
      </w:r>
    </w:p>
    <w:p>
      <w:pPr>
        <w:pStyle w:val="ListBullet"/>
        <w:spacing w:after="40"/>
        <w:ind w:left="720"/>
      </w:pPr>
      <w:r>
        <w:rPr>
          <w:rFonts w:ascii="Arial" w:hAnsi="Arial"/>
          <w:color w:val="333333"/>
          <w:sz w:val="20"/>
        </w:rPr>
        <w:t>Calculate all 15 features per candle using TA-Lib</w:t>
      </w:r>
    </w:p>
    <w:p>
      <w:pPr>
        <w:pStyle w:val="ListBullet"/>
        <w:spacing w:after="40"/>
        <w:ind w:left="720"/>
      </w:pPr>
      <w:r>
        <w:rPr>
          <w:rFonts w:ascii="Arial" w:hAnsi="Arial"/>
          <w:color w:val="333333"/>
          <w:sz w:val="20"/>
        </w:rPr>
        <w:t>Create labels: look 2 days ahead. Price up ≥ 2% → BUY. Down ≥ 2% → SELL. Otherwise → HOLD</w:t>
      </w:r>
    </w:p>
    <w:p>
      <w:pPr>
        <w:pStyle w:val="ListBullet"/>
        <w:spacing w:after="40"/>
        <w:ind w:left="720"/>
      </w:pPr>
      <w:r>
        <w:rPr>
          <w:rFonts w:ascii="Arial" w:hAnsi="Arial"/>
          <w:color w:val="333333"/>
          <w:sz w:val="20"/>
        </w:rPr>
        <w:t>Time-aware split: 80% train (Jan 2023–Jun 2024), 10% val (Jul–Sep), 10% test (Oct–Dec). Never shuffle.</w:t>
      </w:r>
    </w:p>
    <w:p>
      <w:pPr>
        <w:pStyle w:val="ListBullet"/>
        <w:spacing w:after="40"/>
        <w:ind w:left="720"/>
      </w:pPr>
      <w:r>
        <w:rPr>
          <w:rFonts w:ascii="Arial" w:hAnsi="Arial"/>
          <w:color w:val="333333"/>
          <w:sz w:val="20"/>
        </w:rPr>
        <w:t>Train with XGBClassifier: 300 trees, max_depth 6, learning_rate 0.1. Trains in under 10 seconds on CPU.</w:t>
      </w:r>
    </w:p>
    <w:p>
      <w:pPr>
        <w:pStyle w:val="ListBullet"/>
        <w:spacing w:after="40"/>
        <w:ind w:left="720"/>
      </w:pPr>
      <w:r>
        <w:rPr>
          <w:rFonts w:ascii="Arial" w:hAnsi="Arial"/>
          <w:color w:val="333333"/>
          <w:sz w:val="20"/>
        </w:rPr>
        <w:t>Evaluate with precision + recall. Set threshold at 65% confidence. Below = signal blocked.</w:t>
      </w:r>
    </w:p>
    <w:p>
      <w:pPr>
        <w:spacing w:before="200" w:after="80"/>
      </w:pPr>
      <w:r>
        <w:rPr>
          <w:rFonts w:ascii="Arial" w:hAnsi="Arial"/>
          <w:b/>
          <w:color w:val="16213E"/>
          <w:sz w:val="34"/>
        </w:rPr>
        <w:t>7.3 Retraining</w:t>
      </w:r>
    </w:p>
    <w:p>
      <w:pPr>
        <w:spacing w:after="80" w:line="276" w:lineRule="auto"/>
      </w:pPr>
      <w:r>
        <w:rPr>
          <w:rFonts w:ascii="Arial" w:hAnsi="Arial"/>
          <w:color w:val="333333"/>
          <w:sz w:val="20"/>
        </w:rPr>
        <w:t>Model retrains every Sunday night automatically on Modal. New week's data is included. Model file is saved to Supabase Storage and Railway pulls the latest version on Monday.</w:t>
      </w:r>
    </w:p>
    <w:p>
      <w:pPr>
        <w:spacing w:before="360" w:after="120"/>
        <w:pBdr>
          <w:bottom w:val="single" w:sz="12" w:space="1" w:color="1a1a2e"/>
        </w:pBdr>
      </w:pPr>
      <w:r>
        <w:rPr>
          <w:rFonts w:ascii="Arial" w:hAnsi="Arial"/>
          <w:b/>
          <w:color w:val="1A1A2E"/>
          <w:sz w:val="44"/>
        </w:rPr>
        <w:t>8. Temporal Fusion Transformer (TFT)</w:t>
      </w:r>
    </w:p>
    <w:p>
      <w:pPr>
        <w:spacing w:after="80" w:line="276" w:lineRule="auto"/>
      </w:pPr>
      <w:r>
        <w:rPr>
          <w:rFonts w:ascii="Arial" w:hAnsi="Arial"/>
          <w:color w:val="333333"/>
          <w:sz w:val="20"/>
        </w:rPr>
        <w:t>TFT is the deep pattern recognition and prediction layer. Built by Google. It takes 90 candles of history, future known events, and static stock info. It outputs a 5-day price prediction with confidence ranges. TP and SL are derived directly from this output.</w:t>
      </w:r>
    </w:p>
    <w:p>
      <w:pPr>
        <w:spacing w:before="200" w:after="80"/>
      </w:pPr>
      <w:r>
        <w:rPr>
          <w:rFonts w:ascii="Arial" w:hAnsi="Arial"/>
          <w:b/>
          <w:color w:val="16213E"/>
          <w:sz w:val="34"/>
        </w:rPr>
        <w:t>8.1 What TFT Sees — 3 Input Types</w:t>
      </w:r>
    </w:p>
    <w:p>
      <w:pPr>
        <w:spacing w:after="40"/>
      </w:pPr>
      <w:r>
        <w:rPr>
          <w:rFonts w:ascii="Arial" w:hAnsi="Arial"/>
          <w:b/>
          <w:color w:val="1A1A2E"/>
          <w:sz w:val="20"/>
        </w:rPr>
        <w:t>Past Known (90 candles — 23 features each)</w:t>
      </w:r>
    </w:p>
    <w:p>
      <w:pPr>
        <w:spacing w:after="80" w:line="276" w:lineRule="auto"/>
      </w:pPr>
      <w:r>
        <w:rPr>
          <w:rFonts w:ascii="Arial" w:hAnsi="Arial"/>
          <w:color w:val="333333"/>
          <w:sz w:val="20"/>
        </w:rPr>
        <w:t>Open, Close, High, Low, Volume, RSI 14, MACD, MACD Signal, BB Upper, BB Lower, BB %B, EMA 20, EMA 50, ATR 14, Volume Ratio, OBV, VWAP Diff, Body %, Wick %, Day of Week, Week Number, Previous Day Return, Distance to 52-Week High/Low.</w:t>
      </w:r>
    </w:p>
    <w:p>
      <w:pPr>
        <w:spacing w:after="40"/>
      </w:pPr>
      <w:r>
        <w:rPr>
          <w:rFonts w:ascii="Arial" w:hAnsi="Arial"/>
          <w:b/>
          <w:color w:val="1A1A2E"/>
          <w:sz w:val="20"/>
        </w:rPr>
        <w:t>Future Known (next 5 days — things we already know)</w:t>
      </w:r>
    </w:p>
    <w:p>
      <w:pPr>
        <w:spacing w:after="80" w:line="276" w:lineRule="auto"/>
      </w:pPr>
      <w:r>
        <w:rPr>
          <w:rFonts w:ascii="Arial" w:hAnsi="Arial"/>
          <w:color w:val="333333"/>
          <w:sz w:val="20"/>
        </w:rPr>
        <w:t>Is Holiday (NSE calendar), Is Expiry Day (Nifty/BankNifty Thursday), Is Earnings Date (company results), Trading Days Left in Week, Is RBI/Budget Event Day. This is TFT's biggest edge over LSTM — it knows what's coming.</w:t>
      </w:r>
    </w:p>
    <w:p>
      <w:pPr>
        <w:spacing w:after="40"/>
      </w:pPr>
      <w:r>
        <w:rPr>
          <w:rFonts w:ascii="Arial" w:hAnsi="Arial"/>
          <w:b/>
          <w:color w:val="1A1A2E"/>
          <w:sz w:val="20"/>
        </w:rPr>
        <w:t>Static (stock identity — never changes)</w:t>
      </w:r>
    </w:p>
    <w:p>
      <w:pPr>
        <w:spacing w:after="80" w:line="276" w:lineRule="auto"/>
      </w:pPr>
      <w:r>
        <w:rPr>
          <w:rFonts w:ascii="Arial" w:hAnsi="Arial"/>
          <w:color w:val="333333"/>
          <w:sz w:val="20"/>
        </w:rPr>
        <w:t>Sector ID, Market Cap Category (large/mid/small), Nifty 50 Member (0/1), Nifty Bank Member (0/1), Liquidity Score, Beta vs Nifty.</w:t>
      </w:r>
    </w:p>
    <w:p>
      <w:pPr>
        <w:spacing w:before="200" w:after="80"/>
      </w:pPr>
      <w:r>
        <w:rPr>
          <w:rFonts w:ascii="Arial" w:hAnsi="Arial"/>
          <w:b/>
          <w:color w:val="16213E"/>
          <w:sz w:val="34"/>
        </w:rPr>
        <w:t>8.2 The 37 Proxy Features — How TFT Reads Patterns</w:t>
      </w:r>
    </w:p>
    <w:p>
      <w:pPr>
        <w:spacing w:after="80" w:line="276" w:lineRule="auto"/>
      </w:pPr>
      <w:r>
        <w:rPr>
          <w:rFonts w:ascii="Arial" w:hAnsi="Arial"/>
          <w:color w:val="333333"/>
          <w:sz w:val="20"/>
        </w:rPr>
        <w:t>TFT cannot see charts. It sees numbers. These proxy features turn invisible pattern shapes into numerical signatures that TFT learns from 10 years of data. Split into 4 groups:</w:t>
      </w:r>
    </w:p>
    <w:p>
      <w:pPr>
        <w:spacing w:after="40"/>
      </w:pPr>
      <w:r>
        <w:rPr>
          <w:rFonts w:ascii="Arial" w:hAnsi="Arial"/>
          <w:b/>
          <w:color w:val="1A1A2E"/>
          <w:sz w:val="20"/>
        </w:rPr>
        <w:t>Macro Patterns (10 features) — Big structural shapes over 10–40 candles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1A1A2E" w:val="clear"/>
          </w:tcPr>
          <w:p>
            <w:pPr>
              <w:spacing w:after="40" w:before="40"/>
              <w:jc w:val="center"/>
            </w:pPr>
            <w:r/>
            <w:r>
              <w:rPr>
                <w:rFonts w:ascii="Arial" w:hAnsi="Arial"/>
                <w:b/>
                <w:color w:val="FFFFFF"/>
                <w:sz w:val="18"/>
              </w:rPr>
              <w:t>Feature</w:t>
            </w:r>
          </w:p>
        </w:tc>
        <w:tc>
          <w:tcPr>
            <w:tcW w:type="dxa" w:w="3744"/>
            <w:shd w:fill="1A1A2E" w:val="clear"/>
          </w:tcPr>
          <w:p>
            <w:pPr>
              <w:spacing w:after="40" w:before="40"/>
              <w:jc w:val="center"/>
            </w:pPr>
            <w:r/>
            <w:r>
              <w:rPr>
                <w:rFonts w:ascii="Arial" w:hAnsi="Arial"/>
                <w:b/>
                <w:color w:val="FFFFFF"/>
                <w:sz w:val="18"/>
              </w:rPr>
              <w:t>Formula</w:t>
            </w:r>
          </w:p>
        </w:tc>
        <w:tc>
          <w:tcPr>
            <w:tcW w:type="dxa" w:w="3744"/>
            <w:shd w:fill="1A1A2E" w:val="clear"/>
          </w:tcPr>
          <w:p>
            <w:pPr>
              <w:spacing w:after="40" w:before="40"/>
              <w:jc w:val="center"/>
            </w:pPr>
            <w:r/>
            <w:r>
              <w:rPr>
                <w:rFonts w:ascii="Arial" w:hAnsi="Arial"/>
                <w:b/>
                <w:color w:val="FFFFFF"/>
                <w:sz w:val="18"/>
              </w:rPr>
              <w:t>Pattern It Exposes</w:t>
            </w:r>
          </w:p>
        </w:tc>
      </w:tr>
      <w:tr>
        <w:tc>
          <w:tcPr>
            <w:tcW w:type="dxa" w:w="2592"/>
            <w:shd w:fill="F8FAFC" w:val="clear"/>
          </w:tcPr>
          <w:p>
            <w:pPr>
              <w:spacing w:after="20" w:before="20"/>
            </w:pPr>
            <w:r/>
            <w:r>
              <w:rPr>
                <w:rFonts w:ascii="Arial" w:hAnsi="Arial"/>
                <w:color w:val="333333"/>
                <w:sz w:val="18"/>
              </w:rPr>
              <w:t>rolling_high_dist_10</w:t>
            </w:r>
          </w:p>
        </w:tc>
        <w:tc>
          <w:tcPr>
            <w:tcW w:type="dxa" w:w="3744"/>
            <w:shd w:fill="F8FAFC" w:val="clear"/>
          </w:tcPr>
          <w:p>
            <w:pPr>
              <w:spacing w:after="20" w:before="20"/>
            </w:pPr>
            <w:r/>
            <w:r>
              <w:rPr>
                <w:rFonts w:ascii="Arial" w:hAnsi="Arial"/>
                <w:color w:val="333333"/>
                <w:sz w:val="18"/>
              </w:rPr>
              <w:t>(rolling_10d_high − close) / close</w:t>
            </w:r>
          </w:p>
        </w:tc>
        <w:tc>
          <w:tcPr>
            <w:tcW w:type="dxa" w:w="3744"/>
            <w:shd w:fill="F8FAFC" w:val="clear"/>
          </w:tcPr>
          <w:p>
            <w:pPr>
              <w:spacing w:after="20" w:before="20"/>
            </w:pPr>
            <w:r/>
            <w:r>
              <w:rPr>
                <w:rFonts w:ascii="Arial" w:hAnsi="Arial"/>
                <w:color w:val="333333"/>
                <w:sz w:val="18"/>
              </w:rPr>
              <w:t>H&amp;S oscillation pattern</w:t>
            </w:r>
          </w:p>
        </w:tc>
      </w:tr>
      <w:tr>
        <w:tc>
          <w:tcPr>
            <w:tcW w:type="dxa" w:w="2592"/>
          </w:tcPr>
          <w:p>
            <w:pPr>
              <w:spacing w:after="20" w:before="20"/>
            </w:pPr>
            <w:r/>
            <w:r>
              <w:rPr>
                <w:rFonts w:ascii="Arial" w:hAnsi="Arial"/>
                <w:color w:val="333333"/>
                <w:sz w:val="18"/>
              </w:rPr>
              <w:t>rolling_low_dist_10</w:t>
            </w:r>
          </w:p>
        </w:tc>
        <w:tc>
          <w:tcPr>
            <w:tcW w:type="dxa" w:w="3744"/>
          </w:tcPr>
          <w:p>
            <w:pPr>
              <w:spacing w:after="20" w:before="20"/>
            </w:pPr>
            <w:r/>
            <w:r>
              <w:rPr>
                <w:rFonts w:ascii="Arial" w:hAnsi="Arial"/>
                <w:color w:val="333333"/>
                <w:sz w:val="18"/>
              </w:rPr>
              <w:t>(close − rolling_10d_low) / close</w:t>
            </w:r>
          </w:p>
        </w:tc>
        <w:tc>
          <w:tcPr>
            <w:tcW w:type="dxa" w:w="3744"/>
          </w:tcPr>
          <w:p>
            <w:pPr>
              <w:spacing w:after="20" w:before="20"/>
            </w:pPr>
            <w:r/>
            <w:r>
              <w:rPr>
                <w:rFonts w:ascii="Arial" w:hAnsi="Arial"/>
                <w:color w:val="333333"/>
                <w:sz w:val="18"/>
              </w:rPr>
              <w:t>Double Bottom repeated touch</w:t>
            </w:r>
          </w:p>
        </w:tc>
      </w:tr>
      <w:tr>
        <w:tc>
          <w:tcPr>
            <w:tcW w:type="dxa" w:w="2592"/>
            <w:shd w:fill="F8FAFC" w:val="clear"/>
          </w:tcPr>
          <w:p>
            <w:pPr>
              <w:spacing w:after="20" w:before="20"/>
            </w:pPr>
            <w:r/>
            <w:r>
              <w:rPr>
                <w:rFonts w:ascii="Arial" w:hAnsi="Arial"/>
                <w:color w:val="333333"/>
                <w:sz w:val="18"/>
              </w:rPr>
              <w:t>slope_10</w:t>
            </w:r>
          </w:p>
        </w:tc>
        <w:tc>
          <w:tcPr>
            <w:tcW w:type="dxa" w:w="3744"/>
            <w:shd w:fill="F8FAFC" w:val="clear"/>
          </w:tcPr>
          <w:p>
            <w:pPr>
              <w:spacing w:after="20" w:before="20"/>
            </w:pPr>
            <w:r/>
            <w:r>
              <w:rPr>
                <w:rFonts w:ascii="Arial" w:hAnsi="Arial"/>
                <w:color w:val="333333"/>
                <w:sz w:val="18"/>
              </w:rPr>
              <w:t>Linear regression slope of last 10 closes</w:t>
            </w:r>
          </w:p>
        </w:tc>
        <w:tc>
          <w:tcPr>
            <w:tcW w:type="dxa" w:w="3744"/>
            <w:shd w:fill="F8FAFC" w:val="clear"/>
          </w:tcPr>
          <w:p>
            <w:pPr>
              <w:spacing w:after="20" w:before="20"/>
            </w:pPr>
            <w:r/>
            <w:r>
              <w:rPr>
                <w:rFonts w:ascii="Arial" w:hAnsi="Arial"/>
                <w:color w:val="333333"/>
                <w:sz w:val="18"/>
              </w:rPr>
              <w:t>Flag: slope flattens after strong move</w:t>
            </w:r>
          </w:p>
        </w:tc>
      </w:tr>
      <w:tr>
        <w:tc>
          <w:tcPr>
            <w:tcW w:type="dxa" w:w="2592"/>
          </w:tcPr>
          <w:p>
            <w:pPr>
              <w:spacing w:after="20" w:before="20"/>
            </w:pPr>
            <w:r/>
            <w:r>
              <w:rPr>
                <w:rFonts w:ascii="Arial" w:hAnsi="Arial"/>
                <w:color w:val="333333"/>
                <w:sz w:val="18"/>
              </w:rPr>
              <w:t>slope_change</w:t>
            </w:r>
          </w:p>
        </w:tc>
        <w:tc>
          <w:tcPr>
            <w:tcW w:type="dxa" w:w="3744"/>
          </w:tcPr>
          <w:p>
            <w:pPr>
              <w:spacing w:after="20" w:before="20"/>
            </w:pPr>
            <w:r/>
            <w:r>
              <w:rPr>
                <w:rFonts w:ascii="Arial" w:hAnsi="Arial"/>
                <w:color w:val="333333"/>
                <w:sz w:val="18"/>
              </w:rPr>
              <w:t>slope_10 today − slope_10 five days ago</w:t>
            </w:r>
          </w:p>
        </w:tc>
        <w:tc>
          <w:tcPr>
            <w:tcW w:type="dxa" w:w="3744"/>
          </w:tcPr>
          <w:p>
            <w:pPr>
              <w:spacing w:after="20" w:before="20"/>
            </w:pPr>
            <w:r/>
            <w:r>
              <w:rPr>
                <w:rFonts w:ascii="Arial" w:hAnsi="Arial"/>
                <w:color w:val="333333"/>
                <w:sz w:val="18"/>
              </w:rPr>
              <w:t>Wedge: slope compressing to zero</w:t>
            </w:r>
          </w:p>
        </w:tc>
      </w:tr>
      <w:tr>
        <w:tc>
          <w:tcPr>
            <w:tcW w:type="dxa" w:w="2592"/>
            <w:shd w:fill="F8FAFC" w:val="clear"/>
          </w:tcPr>
          <w:p>
            <w:pPr>
              <w:spacing w:after="20" w:before="20"/>
            </w:pPr>
            <w:r/>
            <w:r>
              <w:rPr>
                <w:rFonts w:ascii="Arial" w:hAnsi="Arial"/>
                <w:color w:val="333333"/>
                <w:sz w:val="18"/>
              </w:rPr>
              <w:t>support_touch_count</w:t>
            </w:r>
          </w:p>
        </w:tc>
        <w:tc>
          <w:tcPr>
            <w:tcW w:type="dxa" w:w="3744"/>
            <w:shd w:fill="F8FAFC" w:val="clear"/>
          </w:tcPr>
          <w:p>
            <w:pPr>
              <w:spacing w:after="20" w:before="20"/>
            </w:pPr>
            <w:r/>
            <w:r>
              <w:rPr>
                <w:rFonts w:ascii="Arial" w:hAnsi="Arial"/>
                <w:color w:val="333333"/>
                <w:sz w:val="18"/>
              </w:rPr>
              <w:t>Times price touched 20d low in 20 days</w:t>
            </w:r>
          </w:p>
        </w:tc>
        <w:tc>
          <w:tcPr>
            <w:tcW w:type="dxa" w:w="3744"/>
            <w:shd w:fill="F8FAFC" w:val="clear"/>
          </w:tcPr>
          <w:p>
            <w:pPr>
              <w:spacing w:after="20" w:before="20"/>
            </w:pPr>
            <w:r/>
            <w:r>
              <w:rPr>
                <w:rFonts w:ascii="Arial" w:hAnsi="Arial"/>
                <w:color w:val="333333"/>
                <w:sz w:val="18"/>
              </w:rPr>
              <w:t>Double Bottom: count = 2</w:t>
            </w:r>
          </w:p>
        </w:tc>
      </w:tr>
      <w:tr>
        <w:tc>
          <w:tcPr>
            <w:tcW w:type="dxa" w:w="2592"/>
          </w:tcPr>
          <w:p>
            <w:pPr>
              <w:spacing w:after="20" w:before="20"/>
            </w:pPr>
            <w:r/>
            <w:r>
              <w:rPr>
                <w:rFonts w:ascii="Arial" w:hAnsi="Arial"/>
                <w:color w:val="333333"/>
                <w:sz w:val="18"/>
              </w:rPr>
              <w:t>resistance_touch_count</w:t>
            </w:r>
          </w:p>
        </w:tc>
        <w:tc>
          <w:tcPr>
            <w:tcW w:type="dxa" w:w="3744"/>
          </w:tcPr>
          <w:p>
            <w:pPr>
              <w:spacing w:after="20" w:before="20"/>
            </w:pPr>
            <w:r/>
            <w:r>
              <w:rPr>
                <w:rFonts w:ascii="Arial" w:hAnsi="Arial"/>
                <w:color w:val="333333"/>
                <w:sz w:val="18"/>
              </w:rPr>
              <w:t>Times price touched 20d high in 20 days</w:t>
            </w:r>
          </w:p>
        </w:tc>
        <w:tc>
          <w:tcPr>
            <w:tcW w:type="dxa" w:w="3744"/>
          </w:tcPr>
          <w:p>
            <w:pPr>
              <w:spacing w:after="20" w:before="20"/>
            </w:pPr>
            <w:r/>
            <w:r>
              <w:rPr>
                <w:rFonts w:ascii="Arial" w:hAnsi="Arial"/>
                <w:color w:val="333333"/>
                <w:sz w:val="18"/>
              </w:rPr>
              <w:t>H&amp;S: 3 touches at peaks</w:t>
            </w:r>
          </w:p>
        </w:tc>
      </w:tr>
      <w:tr>
        <w:tc>
          <w:tcPr>
            <w:tcW w:type="dxa" w:w="2592"/>
            <w:shd w:fill="F8FAFC" w:val="clear"/>
          </w:tcPr>
          <w:p>
            <w:pPr>
              <w:spacing w:after="20" w:before="20"/>
            </w:pPr>
            <w:r/>
            <w:r>
              <w:rPr>
                <w:rFonts w:ascii="Arial" w:hAnsi="Arial"/>
                <w:color w:val="333333"/>
                <w:sz w:val="18"/>
              </w:rPr>
              <w:t>channel_width</w:t>
            </w:r>
          </w:p>
        </w:tc>
        <w:tc>
          <w:tcPr>
            <w:tcW w:type="dxa" w:w="3744"/>
            <w:shd w:fill="F8FAFC" w:val="clear"/>
          </w:tcPr>
          <w:p>
            <w:pPr>
              <w:spacing w:after="20" w:before="20"/>
            </w:pPr>
            <w:r/>
            <w:r>
              <w:rPr>
                <w:rFonts w:ascii="Arial" w:hAnsi="Arial"/>
                <w:color w:val="333333"/>
                <w:sz w:val="18"/>
              </w:rPr>
              <w:t>(20d high − 20d low) / 20d low</w:t>
            </w:r>
          </w:p>
        </w:tc>
        <w:tc>
          <w:tcPr>
            <w:tcW w:type="dxa" w:w="3744"/>
            <w:shd w:fill="F8FAFC" w:val="clear"/>
          </w:tcPr>
          <w:p>
            <w:pPr>
              <w:spacing w:after="20" w:before="20"/>
            </w:pPr>
            <w:r/>
            <w:r>
              <w:rPr>
                <w:rFonts w:ascii="Arial" w:hAnsi="Arial"/>
                <w:color w:val="333333"/>
                <w:sz w:val="18"/>
              </w:rPr>
              <w:t>Triangle/Wedge: width shrinking</w:t>
            </w:r>
          </w:p>
        </w:tc>
      </w:tr>
      <w:tr>
        <w:tc>
          <w:tcPr>
            <w:tcW w:type="dxa" w:w="2592"/>
          </w:tcPr>
          <w:p>
            <w:pPr>
              <w:spacing w:after="20" w:before="20"/>
            </w:pPr>
            <w:r/>
            <w:r>
              <w:rPr>
                <w:rFonts w:ascii="Arial" w:hAnsi="Arial"/>
                <w:color w:val="333333"/>
                <w:sz w:val="18"/>
              </w:rPr>
              <w:t>price_in_channel</w:t>
            </w:r>
          </w:p>
        </w:tc>
        <w:tc>
          <w:tcPr>
            <w:tcW w:type="dxa" w:w="3744"/>
          </w:tcPr>
          <w:p>
            <w:pPr>
              <w:spacing w:after="20" w:before="20"/>
            </w:pPr>
            <w:r/>
            <w:r>
              <w:rPr>
                <w:rFonts w:ascii="Arial" w:hAnsi="Arial"/>
                <w:color w:val="333333"/>
                <w:sz w:val="18"/>
              </w:rPr>
              <w:t>(close − 20d low) / (20d high − 20d low)</w:t>
            </w:r>
          </w:p>
        </w:tc>
        <w:tc>
          <w:tcPr>
            <w:tcW w:type="dxa" w:w="3744"/>
          </w:tcPr>
          <w:p>
            <w:pPr>
              <w:spacing w:after="20" w:before="20"/>
            </w:pPr>
            <w:r/>
            <w:r>
              <w:rPr>
                <w:rFonts w:ascii="Arial" w:hAnsi="Arial"/>
                <w:color w:val="333333"/>
                <w:sz w:val="18"/>
              </w:rPr>
              <w:t>Cup &amp; Handle: U shape then dip</w:t>
            </w:r>
          </w:p>
        </w:tc>
      </w:tr>
      <w:tr>
        <w:tc>
          <w:tcPr>
            <w:tcW w:type="dxa" w:w="2592"/>
            <w:shd w:fill="F8FAFC" w:val="clear"/>
          </w:tcPr>
          <w:p>
            <w:pPr>
              <w:spacing w:after="20" w:before="20"/>
            </w:pPr>
            <w:r/>
            <w:r>
              <w:rPr>
                <w:rFonts w:ascii="Arial" w:hAnsi="Arial"/>
                <w:color w:val="333333"/>
                <w:sz w:val="18"/>
              </w:rPr>
              <w:t>consecutive_higher_highs</w:t>
            </w:r>
          </w:p>
        </w:tc>
        <w:tc>
          <w:tcPr>
            <w:tcW w:type="dxa" w:w="3744"/>
            <w:shd w:fill="F8FAFC" w:val="clear"/>
          </w:tcPr>
          <w:p>
            <w:pPr>
              <w:spacing w:after="20" w:before="20"/>
            </w:pPr>
            <w:r/>
            <w:r>
              <w:rPr>
                <w:rFonts w:ascii="Arial" w:hAnsi="Arial"/>
                <w:color w:val="333333"/>
                <w:sz w:val="18"/>
              </w:rPr>
              <w:t>Streak count of higher highs</w:t>
            </w:r>
          </w:p>
        </w:tc>
        <w:tc>
          <w:tcPr>
            <w:tcW w:type="dxa" w:w="3744"/>
            <w:shd w:fill="F8FAFC" w:val="clear"/>
          </w:tcPr>
          <w:p>
            <w:pPr>
              <w:spacing w:after="20" w:before="20"/>
            </w:pPr>
            <w:r/>
            <w:r>
              <w:rPr>
                <w:rFonts w:ascii="Arial" w:hAnsi="Arial"/>
                <w:color w:val="333333"/>
                <w:sz w:val="18"/>
              </w:rPr>
              <w:t>Uptrend pause in Flag pattern</w:t>
            </w:r>
          </w:p>
        </w:tc>
      </w:tr>
      <w:tr>
        <w:tc>
          <w:tcPr>
            <w:tcW w:type="dxa" w:w="2592"/>
          </w:tcPr>
          <w:p>
            <w:pPr>
              <w:spacing w:after="20" w:before="20"/>
            </w:pPr>
            <w:r/>
            <w:r>
              <w:rPr>
                <w:rFonts w:ascii="Arial" w:hAnsi="Arial"/>
                <w:color w:val="333333"/>
                <w:sz w:val="18"/>
              </w:rPr>
              <w:t>consecutive_lower_lows</w:t>
            </w:r>
          </w:p>
        </w:tc>
        <w:tc>
          <w:tcPr>
            <w:tcW w:type="dxa" w:w="3744"/>
          </w:tcPr>
          <w:p>
            <w:pPr>
              <w:spacing w:after="20" w:before="20"/>
            </w:pPr>
            <w:r/>
            <w:r>
              <w:rPr>
                <w:rFonts w:ascii="Arial" w:hAnsi="Arial"/>
                <w:color w:val="333333"/>
                <w:sz w:val="18"/>
              </w:rPr>
              <w:t>Streak count of lower lows</w:t>
            </w:r>
          </w:p>
        </w:tc>
        <w:tc>
          <w:tcPr>
            <w:tcW w:type="dxa" w:w="3744"/>
          </w:tcPr>
          <w:p>
            <w:pPr>
              <w:spacing w:after="20" w:before="20"/>
            </w:pPr>
            <w:r/>
            <w:r>
              <w:rPr>
                <w:rFonts w:ascii="Arial" w:hAnsi="Arial"/>
                <w:color w:val="333333"/>
                <w:sz w:val="18"/>
              </w:rPr>
              <w:t>Inverse H&amp;S: stops at lowest low</w:t>
            </w:r>
          </w:p>
        </w:tc>
      </w:tr>
    </w:tbl>
    <w:p/>
    <w:p>
      <w:pPr>
        <w:spacing w:after="40"/>
      </w:pPr>
      <w:r>
        <w:rPr>
          <w:rFonts w:ascii="Arial" w:hAnsi="Arial"/>
          <w:b/>
          <w:color w:val="1A1A2E"/>
          <w:sz w:val="20"/>
        </w:rPr>
        <w:t>Micro Patterns (8 features) — 1–3 candle entry confirmation</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1A1A2E" w:val="clear"/>
          </w:tcPr>
          <w:p>
            <w:pPr>
              <w:spacing w:after="40" w:before="40"/>
              <w:jc w:val="center"/>
            </w:pPr>
            <w:r/>
            <w:r>
              <w:rPr>
                <w:rFonts w:ascii="Arial" w:hAnsi="Arial"/>
                <w:b/>
                <w:color w:val="FFFFFF"/>
                <w:sz w:val="18"/>
              </w:rPr>
              <w:t>Feature</w:t>
            </w:r>
          </w:p>
        </w:tc>
        <w:tc>
          <w:tcPr>
            <w:tcW w:type="dxa" w:w="3744"/>
            <w:shd w:fill="1A1A2E" w:val="clear"/>
          </w:tcPr>
          <w:p>
            <w:pPr>
              <w:spacing w:after="40" w:before="40"/>
              <w:jc w:val="center"/>
            </w:pPr>
            <w:r/>
            <w:r>
              <w:rPr>
                <w:rFonts w:ascii="Arial" w:hAnsi="Arial"/>
                <w:b/>
                <w:color w:val="FFFFFF"/>
                <w:sz w:val="18"/>
              </w:rPr>
              <w:t>Formula</w:t>
            </w:r>
          </w:p>
        </w:tc>
        <w:tc>
          <w:tcPr>
            <w:tcW w:type="dxa" w:w="3744"/>
            <w:shd w:fill="1A1A2E" w:val="clear"/>
          </w:tcPr>
          <w:p>
            <w:pPr>
              <w:spacing w:after="40" w:before="40"/>
              <w:jc w:val="center"/>
            </w:pPr>
            <w:r/>
            <w:r>
              <w:rPr>
                <w:rFonts w:ascii="Arial" w:hAnsi="Arial"/>
                <w:b/>
                <w:color w:val="FFFFFF"/>
                <w:sz w:val="18"/>
              </w:rPr>
              <w:t>Pattern It Exposes</w:t>
            </w:r>
          </w:p>
        </w:tc>
      </w:tr>
      <w:tr>
        <w:tc>
          <w:tcPr>
            <w:tcW w:type="dxa" w:w="2592"/>
            <w:shd w:fill="F8FAFC" w:val="clear"/>
          </w:tcPr>
          <w:p>
            <w:pPr>
              <w:spacing w:after="20" w:before="20"/>
            </w:pPr>
            <w:r/>
            <w:r>
              <w:rPr>
                <w:rFonts w:ascii="Arial" w:hAnsi="Arial"/>
                <w:color w:val="333333"/>
                <w:sz w:val="18"/>
              </w:rPr>
              <w:t>upper_wick_ratio</w:t>
            </w:r>
          </w:p>
        </w:tc>
        <w:tc>
          <w:tcPr>
            <w:tcW w:type="dxa" w:w="3744"/>
            <w:shd w:fill="F8FAFC" w:val="clear"/>
          </w:tcPr>
          <w:p>
            <w:pPr>
              <w:spacing w:after="20" w:before="20"/>
            </w:pPr>
            <w:r/>
            <w:r>
              <w:rPr>
                <w:rFonts w:ascii="Arial" w:hAnsi="Arial"/>
                <w:color w:val="333333"/>
                <w:sz w:val="18"/>
              </w:rPr>
              <w:t>(high − max(open,close)) / (high − low)</w:t>
            </w:r>
          </w:p>
        </w:tc>
        <w:tc>
          <w:tcPr>
            <w:tcW w:type="dxa" w:w="3744"/>
            <w:shd w:fill="F8FAFC" w:val="clear"/>
          </w:tcPr>
          <w:p>
            <w:pPr>
              <w:spacing w:after="20" w:before="20"/>
            </w:pPr>
            <w:r/>
            <w:r>
              <w:rPr>
                <w:rFonts w:ascii="Arial" w:hAnsi="Arial"/>
                <w:color w:val="333333"/>
                <w:sz w:val="18"/>
              </w:rPr>
              <w:t>Pin Bar rejection at resistance</w:t>
            </w:r>
          </w:p>
        </w:tc>
      </w:tr>
      <w:tr>
        <w:tc>
          <w:tcPr>
            <w:tcW w:type="dxa" w:w="2592"/>
          </w:tcPr>
          <w:p>
            <w:pPr>
              <w:spacing w:after="20" w:before="20"/>
            </w:pPr>
            <w:r/>
            <w:r>
              <w:rPr>
                <w:rFonts w:ascii="Arial" w:hAnsi="Arial"/>
                <w:color w:val="333333"/>
                <w:sz w:val="18"/>
              </w:rPr>
              <w:t>lower_wick_ratio</w:t>
            </w:r>
          </w:p>
        </w:tc>
        <w:tc>
          <w:tcPr>
            <w:tcW w:type="dxa" w:w="3744"/>
          </w:tcPr>
          <w:p>
            <w:pPr>
              <w:spacing w:after="20" w:before="20"/>
            </w:pPr>
            <w:r/>
            <w:r>
              <w:rPr>
                <w:rFonts w:ascii="Arial" w:hAnsi="Arial"/>
                <w:color w:val="333333"/>
                <w:sz w:val="18"/>
              </w:rPr>
              <w:t>(min(open,close) − low) / (high − low)</w:t>
            </w:r>
          </w:p>
        </w:tc>
        <w:tc>
          <w:tcPr>
            <w:tcW w:type="dxa" w:w="3744"/>
          </w:tcPr>
          <w:p>
            <w:pPr>
              <w:spacing w:after="20" w:before="20"/>
            </w:pPr>
            <w:r/>
            <w:r>
              <w:rPr>
                <w:rFonts w:ascii="Arial" w:hAnsi="Arial"/>
                <w:color w:val="333333"/>
                <w:sz w:val="18"/>
              </w:rPr>
              <w:t>Pin Bar support bounce</w:t>
            </w:r>
          </w:p>
        </w:tc>
      </w:tr>
      <w:tr>
        <w:tc>
          <w:tcPr>
            <w:tcW w:type="dxa" w:w="2592"/>
            <w:shd w:fill="F8FAFC" w:val="clear"/>
          </w:tcPr>
          <w:p>
            <w:pPr>
              <w:spacing w:after="20" w:before="20"/>
            </w:pPr>
            <w:r/>
            <w:r>
              <w:rPr>
                <w:rFonts w:ascii="Arial" w:hAnsi="Arial"/>
                <w:color w:val="333333"/>
                <w:sz w:val="18"/>
              </w:rPr>
              <w:t>body_direction</w:t>
            </w:r>
          </w:p>
        </w:tc>
        <w:tc>
          <w:tcPr>
            <w:tcW w:type="dxa" w:w="3744"/>
            <w:shd w:fill="F8FAFC" w:val="clear"/>
          </w:tcPr>
          <w:p>
            <w:pPr>
              <w:spacing w:after="20" w:before="20"/>
            </w:pPr>
            <w:r/>
            <w:r>
              <w:rPr>
                <w:rFonts w:ascii="Arial" w:hAnsi="Arial"/>
                <w:color w:val="333333"/>
                <w:sz w:val="18"/>
              </w:rPr>
              <w:t>1 if close &gt; open, else 0</w:t>
            </w:r>
          </w:p>
        </w:tc>
        <w:tc>
          <w:tcPr>
            <w:tcW w:type="dxa" w:w="3744"/>
            <w:shd w:fill="F8FAFC" w:val="clear"/>
          </w:tcPr>
          <w:p>
            <w:pPr>
              <w:spacing w:after="20" w:before="20"/>
            </w:pPr>
            <w:r/>
            <w:r>
              <w:rPr>
                <w:rFonts w:ascii="Arial" w:hAnsi="Arial"/>
                <w:color w:val="333333"/>
                <w:sz w:val="18"/>
              </w:rPr>
              <w:t>Green/red candle for engulfing detection</w:t>
            </w:r>
          </w:p>
        </w:tc>
      </w:tr>
      <w:tr>
        <w:tc>
          <w:tcPr>
            <w:tcW w:type="dxa" w:w="2592"/>
          </w:tcPr>
          <w:p>
            <w:pPr>
              <w:spacing w:after="20" w:before="20"/>
            </w:pPr>
            <w:r/>
            <w:r>
              <w:rPr>
                <w:rFonts w:ascii="Arial" w:hAnsi="Arial"/>
                <w:color w:val="333333"/>
                <w:sz w:val="18"/>
              </w:rPr>
              <w:t>engulfing_score</w:t>
            </w:r>
          </w:p>
        </w:tc>
        <w:tc>
          <w:tcPr>
            <w:tcW w:type="dxa" w:w="3744"/>
          </w:tcPr>
          <w:p>
            <w:pPr>
              <w:spacing w:after="20" w:before="20"/>
            </w:pPr>
            <w:r/>
            <w:r>
              <w:rPr>
                <w:rFonts w:ascii="Arial" w:hAnsi="Arial"/>
                <w:color w:val="333333"/>
                <w:sz w:val="18"/>
              </w:rPr>
              <w:t>1 if body today &gt; body yesterday + direction flipped</w:t>
            </w:r>
          </w:p>
        </w:tc>
        <w:tc>
          <w:tcPr>
            <w:tcW w:type="dxa" w:w="3744"/>
          </w:tcPr>
          <w:p>
            <w:pPr>
              <w:spacing w:after="20" w:before="20"/>
            </w:pPr>
            <w:r/>
            <w:r>
              <w:rPr>
                <w:rFonts w:ascii="Arial" w:hAnsi="Arial"/>
                <w:color w:val="333333"/>
                <w:sz w:val="18"/>
              </w:rPr>
              <w:t>Bullish/Bearish Engulfing</w:t>
            </w:r>
          </w:p>
        </w:tc>
      </w:tr>
      <w:tr>
        <w:tc>
          <w:tcPr>
            <w:tcW w:type="dxa" w:w="2592"/>
            <w:shd w:fill="F8FAFC" w:val="clear"/>
          </w:tcPr>
          <w:p>
            <w:pPr>
              <w:spacing w:after="20" w:before="20"/>
            </w:pPr>
            <w:r/>
            <w:r>
              <w:rPr>
                <w:rFonts w:ascii="Arial" w:hAnsi="Arial"/>
                <w:color w:val="333333"/>
                <w:sz w:val="18"/>
              </w:rPr>
              <w:t>pin_bar_score</w:t>
            </w:r>
          </w:p>
        </w:tc>
        <w:tc>
          <w:tcPr>
            <w:tcW w:type="dxa" w:w="3744"/>
            <w:shd w:fill="F8FAFC" w:val="clear"/>
          </w:tcPr>
          <w:p>
            <w:pPr>
              <w:spacing w:after="20" w:before="20"/>
            </w:pPr>
            <w:r/>
            <w:r>
              <w:rPr>
                <w:rFonts w:ascii="Arial" w:hAnsi="Arial"/>
                <w:color w:val="333333"/>
                <w:sz w:val="18"/>
              </w:rPr>
              <w:t>1 if max wick ratio &gt; 0.6 AND body &lt; 0.3 of range</w:t>
            </w:r>
          </w:p>
        </w:tc>
        <w:tc>
          <w:tcPr>
            <w:tcW w:type="dxa" w:w="3744"/>
            <w:shd w:fill="F8FAFC" w:val="clear"/>
          </w:tcPr>
          <w:p>
            <w:pPr>
              <w:spacing w:after="20" w:before="20"/>
            </w:pPr>
            <w:r/>
            <w:r>
              <w:rPr>
                <w:rFonts w:ascii="Arial" w:hAnsi="Arial"/>
                <w:color w:val="333333"/>
                <w:sz w:val="18"/>
              </w:rPr>
              <w:t>Pin Bar candle</w:t>
            </w:r>
          </w:p>
        </w:tc>
      </w:tr>
      <w:tr>
        <w:tc>
          <w:tcPr>
            <w:tcW w:type="dxa" w:w="2592"/>
          </w:tcPr>
          <w:p>
            <w:pPr>
              <w:spacing w:after="20" w:before="20"/>
            </w:pPr>
            <w:r/>
            <w:r>
              <w:rPr>
                <w:rFonts w:ascii="Arial" w:hAnsi="Arial"/>
                <w:color w:val="333333"/>
                <w:sz w:val="18"/>
              </w:rPr>
              <w:t>gap_pct</w:t>
            </w:r>
          </w:p>
        </w:tc>
        <w:tc>
          <w:tcPr>
            <w:tcW w:type="dxa" w:w="3744"/>
          </w:tcPr>
          <w:p>
            <w:pPr>
              <w:spacing w:after="20" w:before="20"/>
            </w:pPr>
            <w:r/>
            <w:r>
              <w:rPr>
                <w:rFonts w:ascii="Arial" w:hAnsi="Arial"/>
                <w:color w:val="333333"/>
                <w:sz w:val="18"/>
              </w:rPr>
              <w:t>(open − previous close) / previous close</w:t>
            </w:r>
          </w:p>
        </w:tc>
        <w:tc>
          <w:tcPr>
            <w:tcW w:type="dxa" w:w="3744"/>
          </w:tcPr>
          <w:p>
            <w:pPr>
              <w:spacing w:after="20" w:before="20"/>
            </w:pPr>
            <w:r/>
            <w:r>
              <w:rPr>
                <w:rFonts w:ascii="Arial" w:hAnsi="Arial"/>
                <w:color w:val="333333"/>
                <w:sz w:val="18"/>
              </w:rPr>
              <w:t>Gap up/down events</w:t>
            </w:r>
          </w:p>
        </w:tc>
      </w:tr>
      <w:tr>
        <w:tc>
          <w:tcPr>
            <w:tcW w:type="dxa" w:w="2592"/>
            <w:shd w:fill="F8FAFC" w:val="clear"/>
          </w:tcPr>
          <w:p>
            <w:pPr>
              <w:spacing w:after="20" w:before="20"/>
            </w:pPr>
            <w:r/>
            <w:r>
              <w:rPr>
                <w:rFonts w:ascii="Arial" w:hAnsi="Arial"/>
                <w:color w:val="333333"/>
                <w:sz w:val="18"/>
              </w:rPr>
              <w:t>body_size_rank</w:t>
            </w:r>
          </w:p>
        </w:tc>
        <w:tc>
          <w:tcPr>
            <w:tcW w:type="dxa" w:w="3744"/>
            <w:shd w:fill="F8FAFC" w:val="clear"/>
          </w:tcPr>
          <w:p>
            <w:pPr>
              <w:spacing w:after="20" w:before="20"/>
            </w:pPr>
            <w:r/>
            <w:r>
              <w:rPr>
                <w:rFonts w:ascii="Arial" w:hAnsi="Arial"/>
                <w:color w:val="333333"/>
                <w:sz w:val="18"/>
              </w:rPr>
              <w:t>Percentile of body size vs last 20 candles</w:t>
            </w:r>
          </w:p>
        </w:tc>
        <w:tc>
          <w:tcPr>
            <w:tcW w:type="dxa" w:w="3744"/>
            <w:shd w:fill="F8FAFC" w:val="clear"/>
          </w:tcPr>
          <w:p>
            <w:pPr>
              <w:spacing w:after="20" w:before="20"/>
            </w:pPr>
            <w:r/>
            <w:r>
              <w:rPr>
                <w:rFonts w:ascii="Arial" w:hAnsi="Arial"/>
                <w:color w:val="333333"/>
                <w:sz w:val="18"/>
              </w:rPr>
              <w:t>Abnormally large candle</w:t>
            </w:r>
          </w:p>
        </w:tc>
      </w:tr>
      <w:tr>
        <w:tc>
          <w:tcPr>
            <w:tcW w:type="dxa" w:w="2592"/>
          </w:tcPr>
          <w:p>
            <w:pPr>
              <w:spacing w:after="20" w:before="20"/>
            </w:pPr>
            <w:r/>
            <w:r>
              <w:rPr>
                <w:rFonts w:ascii="Arial" w:hAnsi="Arial"/>
                <w:color w:val="333333"/>
                <w:sz w:val="18"/>
              </w:rPr>
              <w:t>doji_score</w:t>
            </w:r>
          </w:p>
        </w:tc>
        <w:tc>
          <w:tcPr>
            <w:tcW w:type="dxa" w:w="3744"/>
          </w:tcPr>
          <w:p>
            <w:pPr>
              <w:spacing w:after="20" w:before="20"/>
            </w:pPr>
            <w:r/>
            <w:r>
              <w:rPr>
                <w:rFonts w:ascii="Arial" w:hAnsi="Arial"/>
                <w:color w:val="333333"/>
                <w:sz w:val="18"/>
              </w:rPr>
              <w:t>1 if body &lt; 0.1 × range</w:t>
            </w:r>
          </w:p>
        </w:tc>
        <w:tc>
          <w:tcPr>
            <w:tcW w:type="dxa" w:w="3744"/>
          </w:tcPr>
          <w:p>
            <w:pPr>
              <w:spacing w:after="20" w:before="20"/>
            </w:pPr>
            <w:r/>
            <w:r>
              <w:rPr>
                <w:rFonts w:ascii="Arial" w:hAnsi="Arial"/>
                <w:color w:val="333333"/>
                <w:sz w:val="18"/>
              </w:rPr>
              <w:t>Indecision candle at extremes</w:t>
            </w:r>
          </w:p>
        </w:tc>
      </w:tr>
    </w:tbl>
    <w:p/>
    <w:p>
      <w:pPr>
        <w:spacing w:after="40"/>
      </w:pPr>
      <w:r>
        <w:rPr>
          <w:rFonts w:ascii="Arial" w:hAnsi="Arial"/>
          <w:b/>
          <w:color w:val="1A1A2E"/>
          <w:sz w:val="20"/>
        </w:rPr>
        <w:t>Regime Features (8 features) — Market state identification</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1A1A2E" w:val="clear"/>
          </w:tcPr>
          <w:p>
            <w:pPr>
              <w:spacing w:after="40" w:before="40"/>
              <w:jc w:val="center"/>
            </w:pPr>
            <w:r/>
            <w:r>
              <w:rPr>
                <w:rFonts w:ascii="Arial" w:hAnsi="Arial"/>
                <w:b/>
                <w:color w:val="FFFFFF"/>
                <w:sz w:val="18"/>
              </w:rPr>
              <w:t>Feature</w:t>
            </w:r>
          </w:p>
        </w:tc>
        <w:tc>
          <w:tcPr>
            <w:tcW w:type="dxa" w:w="3744"/>
            <w:shd w:fill="1A1A2E" w:val="clear"/>
          </w:tcPr>
          <w:p>
            <w:pPr>
              <w:spacing w:after="40" w:before="40"/>
              <w:jc w:val="center"/>
            </w:pPr>
            <w:r/>
            <w:r>
              <w:rPr>
                <w:rFonts w:ascii="Arial" w:hAnsi="Arial"/>
                <w:b/>
                <w:color w:val="FFFFFF"/>
                <w:sz w:val="18"/>
              </w:rPr>
              <w:t>Formula</w:t>
            </w:r>
          </w:p>
        </w:tc>
        <w:tc>
          <w:tcPr>
            <w:tcW w:type="dxa" w:w="3744"/>
            <w:shd w:fill="1A1A2E" w:val="clear"/>
          </w:tcPr>
          <w:p>
            <w:pPr>
              <w:spacing w:after="40" w:before="40"/>
              <w:jc w:val="center"/>
            </w:pPr>
            <w:r/>
            <w:r>
              <w:rPr>
                <w:rFonts w:ascii="Arial" w:hAnsi="Arial"/>
                <w:b/>
                <w:color w:val="FFFFFF"/>
                <w:sz w:val="18"/>
              </w:rPr>
              <w:t>What It Tells TFT</w:t>
            </w:r>
          </w:p>
        </w:tc>
      </w:tr>
      <w:tr>
        <w:tc>
          <w:tcPr>
            <w:tcW w:type="dxa" w:w="2592"/>
            <w:shd w:fill="F8FAFC" w:val="clear"/>
          </w:tcPr>
          <w:p>
            <w:pPr>
              <w:spacing w:after="20" w:before="20"/>
            </w:pPr>
            <w:r/>
            <w:r>
              <w:rPr>
                <w:rFonts w:ascii="Arial" w:hAnsi="Arial"/>
                <w:color w:val="333333"/>
                <w:sz w:val="18"/>
              </w:rPr>
              <w:t>atr_ratio</w:t>
            </w:r>
          </w:p>
        </w:tc>
        <w:tc>
          <w:tcPr>
            <w:tcW w:type="dxa" w:w="3744"/>
            <w:shd w:fill="F8FAFC" w:val="clear"/>
          </w:tcPr>
          <w:p>
            <w:pPr>
              <w:spacing w:after="20" w:before="20"/>
            </w:pPr>
            <w:r/>
            <w:r>
              <w:rPr>
                <w:rFonts w:ascii="Arial" w:hAnsi="Arial"/>
                <w:color w:val="333333"/>
                <w:sz w:val="18"/>
              </w:rPr>
              <w:t>ATR 14 / SMA of ATR over 20 days</w:t>
            </w:r>
          </w:p>
        </w:tc>
        <w:tc>
          <w:tcPr>
            <w:tcW w:type="dxa" w:w="3744"/>
            <w:shd w:fill="F8FAFC" w:val="clear"/>
          </w:tcPr>
          <w:p>
            <w:pPr>
              <w:spacing w:after="20" w:before="20"/>
            </w:pPr>
            <w:r/>
            <w:r>
              <w:rPr>
                <w:rFonts w:ascii="Arial" w:hAnsi="Arial"/>
                <w:color w:val="333333"/>
                <w:sz w:val="18"/>
              </w:rPr>
              <w:t>&lt;0.7 = squeeze, &gt;1.3 = explosion</w:t>
            </w:r>
          </w:p>
        </w:tc>
      </w:tr>
      <w:tr>
        <w:tc>
          <w:tcPr>
            <w:tcW w:type="dxa" w:w="2592"/>
          </w:tcPr>
          <w:p>
            <w:pPr>
              <w:spacing w:after="20" w:before="20"/>
            </w:pPr>
            <w:r/>
            <w:r>
              <w:rPr>
                <w:rFonts w:ascii="Arial" w:hAnsi="Arial"/>
                <w:color w:val="333333"/>
                <w:sz w:val="18"/>
              </w:rPr>
              <w:t>adx</w:t>
            </w:r>
          </w:p>
        </w:tc>
        <w:tc>
          <w:tcPr>
            <w:tcW w:type="dxa" w:w="3744"/>
          </w:tcPr>
          <w:p>
            <w:pPr>
              <w:spacing w:after="20" w:before="20"/>
            </w:pPr>
            <w:r/>
            <w:r>
              <w:rPr>
                <w:rFonts w:ascii="Arial" w:hAnsi="Arial"/>
                <w:color w:val="333333"/>
                <w:sz w:val="18"/>
              </w:rPr>
              <w:t>Average Directional Index (14)</w:t>
            </w:r>
          </w:p>
        </w:tc>
        <w:tc>
          <w:tcPr>
            <w:tcW w:type="dxa" w:w="3744"/>
          </w:tcPr>
          <w:p>
            <w:pPr>
              <w:spacing w:after="20" w:before="20"/>
            </w:pPr>
            <w:r/>
            <w:r>
              <w:rPr>
                <w:rFonts w:ascii="Arial" w:hAnsi="Arial"/>
                <w:color w:val="333333"/>
                <w:sz w:val="18"/>
              </w:rPr>
              <w:t>&lt;20 = consolidating, &gt;25 = trending</w:t>
            </w:r>
          </w:p>
        </w:tc>
      </w:tr>
      <w:tr>
        <w:tc>
          <w:tcPr>
            <w:tcW w:type="dxa" w:w="2592"/>
            <w:shd w:fill="F8FAFC" w:val="clear"/>
          </w:tcPr>
          <w:p>
            <w:pPr>
              <w:spacing w:after="20" w:before="20"/>
            </w:pPr>
            <w:r/>
            <w:r>
              <w:rPr>
                <w:rFonts w:ascii="Arial" w:hAnsi="Arial"/>
                <w:color w:val="333333"/>
                <w:sz w:val="18"/>
              </w:rPr>
              <w:t>di_plus</w:t>
            </w:r>
          </w:p>
        </w:tc>
        <w:tc>
          <w:tcPr>
            <w:tcW w:type="dxa" w:w="3744"/>
            <w:shd w:fill="F8FAFC" w:val="clear"/>
          </w:tcPr>
          <w:p>
            <w:pPr>
              <w:spacing w:after="20" w:before="20"/>
            </w:pPr>
            <w:r/>
            <w:r>
              <w:rPr>
                <w:rFonts w:ascii="Arial" w:hAnsi="Arial"/>
                <w:color w:val="333333"/>
                <w:sz w:val="18"/>
              </w:rPr>
              <w:t>+DI (positive directional indicator)</w:t>
            </w:r>
          </w:p>
        </w:tc>
        <w:tc>
          <w:tcPr>
            <w:tcW w:type="dxa" w:w="3744"/>
            <w:shd w:fill="F8FAFC" w:val="clear"/>
          </w:tcPr>
          <w:p>
            <w:pPr>
              <w:spacing w:after="20" w:before="20"/>
            </w:pPr>
            <w:r/>
            <w:r>
              <w:rPr>
                <w:rFonts w:ascii="Arial" w:hAnsi="Arial"/>
                <w:color w:val="333333"/>
                <w:sz w:val="18"/>
              </w:rPr>
              <w:t>Uptrend strength</w:t>
            </w:r>
          </w:p>
        </w:tc>
      </w:tr>
      <w:tr>
        <w:tc>
          <w:tcPr>
            <w:tcW w:type="dxa" w:w="2592"/>
          </w:tcPr>
          <w:p>
            <w:pPr>
              <w:spacing w:after="20" w:before="20"/>
            </w:pPr>
            <w:r/>
            <w:r>
              <w:rPr>
                <w:rFonts w:ascii="Arial" w:hAnsi="Arial"/>
                <w:color w:val="333333"/>
                <w:sz w:val="18"/>
              </w:rPr>
              <w:t>di_minus</w:t>
            </w:r>
          </w:p>
        </w:tc>
        <w:tc>
          <w:tcPr>
            <w:tcW w:type="dxa" w:w="3744"/>
          </w:tcPr>
          <w:p>
            <w:pPr>
              <w:spacing w:after="20" w:before="20"/>
            </w:pPr>
            <w:r/>
            <w:r>
              <w:rPr>
                <w:rFonts w:ascii="Arial" w:hAnsi="Arial"/>
                <w:color w:val="333333"/>
                <w:sz w:val="18"/>
              </w:rPr>
              <w:t>−DI (negative directional indicator)</w:t>
            </w:r>
          </w:p>
        </w:tc>
        <w:tc>
          <w:tcPr>
            <w:tcW w:type="dxa" w:w="3744"/>
          </w:tcPr>
          <w:p>
            <w:pPr>
              <w:spacing w:after="20" w:before="20"/>
            </w:pPr>
            <w:r/>
            <w:r>
              <w:rPr>
                <w:rFonts w:ascii="Arial" w:hAnsi="Arial"/>
                <w:color w:val="333333"/>
                <w:sz w:val="18"/>
              </w:rPr>
              <w:t>Downtrend strength</w:t>
            </w:r>
          </w:p>
        </w:tc>
      </w:tr>
      <w:tr>
        <w:tc>
          <w:tcPr>
            <w:tcW w:type="dxa" w:w="2592"/>
            <w:shd w:fill="F8FAFC" w:val="clear"/>
          </w:tcPr>
          <w:p>
            <w:pPr>
              <w:spacing w:after="20" w:before="20"/>
            </w:pPr>
            <w:r/>
            <w:r>
              <w:rPr>
                <w:rFonts w:ascii="Arial" w:hAnsi="Arial"/>
                <w:color w:val="333333"/>
                <w:sz w:val="18"/>
              </w:rPr>
              <w:t>realized_vol</w:t>
            </w:r>
          </w:p>
        </w:tc>
        <w:tc>
          <w:tcPr>
            <w:tcW w:type="dxa" w:w="3744"/>
            <w:shd w:fill="F8FAFC" w:val="clear"/>
          </w:tcPr>
          <w:p>
            <w:pPr>
              <w:spacing w:after="20" w:before="20"/>
            </w:pPr>
            <w:r/>
            <w:r>
              <w:rPr>
                <w:rFonts w:ascii="Arial" w:hAnsi="Arial"/>
                <w:color w:val="333333"/>
                <w:sz w:val="18"/>
              </w:rPr>
              <w:t>Rolling 10d std of daily returns</w:t>
            </w:r>
          </w:p>
        </w:tc>
        <w:tc>
          <w:tcPr>
            <w:tcW w:type="dxa" w:w="3744"/>
            <w:shd w:fill="F8FAFC" w:val="clear"/>
          </w:tcPr>
          <w:p>
            <w:pPr>
              <w:spacing w:after="20" w:before="20"/>
            </w:pPr>
            <w:r/>
            <w:r>
              <w:rPr>
                <w:rFonts w:ascii="Arial" w:hAnsi="Arial"/>
                <w:color w:val="333333"/>
                <w:sz w:val="18"/>
              </w:rPr>
              <w:t>Actual volatility for range calibration</w:t>
            </w:r>
          </w:p>
        </w:tc>
      </w:tr>
      <w:tr>
        <w:tc>
          <w:tcPr>
            <w:tcW w:type="dxa" w:w="2592"/>
          </w:tcPr>
          <w:p>
            <w:pPr>
              <w:spacing w:after="20" w:before="20"/>
            </w:pPr>
            <w:r/>
            <w:r>
              <w:rPr>
                <w:rFonts w:ascii="Arial" w:hAnsi="Arial"/>
                <w:color w:val="333333"/>
                <w:sz w:val="18"/>
              </w:rPr>
              <w:t>bb_bandwidth</w:t>
            </w:r>
          </w:p>
        </w:tc>
        <w:tc>
          <w:tcPr>
            <w:tcW w:type="dxa" w:w="3744"/>
          </w:tcPr>
          <w:p>
            <w:pPr>
              <w:spacing w:after="20" w:before="20"/>
            </w:pPr>
            <w:r/>
            <w:r>
              <w:rPr>
                <w:rFonts w:ascii="Arial" w:hAnsi="Arial"/>
                <w:color w:val="333333"/>
                <w:sz w:val="18"/>
              </w:rPr>
              <w:t>(BB upper − BB lower) / BB middle</w:t>
            </w:r>
          </w:p>
        </w:tc>
        <w:tc>
          <w:tcPr>
            <w:tcW w:type="dxa" w:w="3744"/>
          </w:tcPr>
          <w:p>
            <w:pPr>
              <w:spacing w:after="20" w:before="20"/>
            </w:pPr>
            <w:r/>
            <w:r>
              <w:rPr>
                <w:rFonts w:ascii="Arial" w:hAnsi="Arial"/>
                <w:color w:val="333333"/>
                <w:sz w:val="18"/>
              </w:rPr>
              <w:t>Squeeze detection: bandwidth shrinking</w:t>
            </w:r>
          </w:p>
        </w:tc>
      </w:tr>
      <w:tr>
        <w:tc>
          <w:tcPr>
            <w:tcW w:type="dxa" w:w="2592"/>
            <w:shd w:fill="F8FAFC" w:val="clear"/>
          </w:tcPr>
          <w:p>
            <w:pPr>
              <w:spacing w:after="20" w:before="20"/>
            </w:pPr>
            <w:r/>
            <w:r>
              <w:rPr>
                <w:rFonts w:ascii="Arial" w:hAnsi="Arial"/>
                <w:color w:val="333333"/>
                <w:sz w:val="18"/>
              </w:rPr>
              <w:t>nifty_correlation_20</w:t>
            </w:r>
          </w:p>
        </w:tc>
        <w:tc>
          <w:tcPr>
            <w:tcW w:type="dxa" w:w="3744"/>
            <w:shd w:fill="F8FAFC" w:val="clear"/>
          </w:tcPr>
          <w:p>
            <w:pPr>
              <w:spacing w:after="20" w:before="20"/>
            </w:pPr>
            <w:r/>
            <w:r>
              <w:rPr>
                <w:rFonts w:ascii="Arial" w:hAnsi="Arial"/>
                <w:color w:val="333333"/>
                <w:sz w:val="18"/>
              </w:rPr>
              <w:t>20d rolling correlation vs Nifty returns</w:t>
            </w:r>
          </w:p>
        </w:tc>
        <w:tc>
          <w:tcPr>
            <w:tcW w:type="dxa" w:w="3744"/>
            <w:shd w:fill="F8FAFC" w:val="clear"/>
          </w:tcPr>
          <w:p>
            <w:pPr>
              <w:spacing w:after="20" w:before="20"/>
            </w:pPr>
            <w:r/>
            <w:r>
              <w:rPr>
                <w:rFonts w:ascii="Arial" w:hAnsi="Arial"/>
                <w:color w:val="333333"/>
                <w:sz w:val="18"/>
              </w:rPr>
              <w:t>Stock decoupling from market</w:t>
            </w:r>
          </w:p>
        </w:tc>
      </w:tr>
      <w:tr>
        <w:tc>
          <w:tcPr>
            <w:tcW w:type="dxa" w:w="2592"/>
          </w:tcPr>
          <w:p>
            <w:pPr>
              <w:spacing w:after="20" w:before="20"/>
            </w:pPr>
            <w:r/>
            <w:r>
              <w:rPr>
                <w:rFonts w:ascii="Arial" w:hAnsi="Arial"/>
                <w:color w:val="333333"/>
                <w:sz w:val="18"/>
              </w:rPr>
              <w:t>regime_label</w:t>
            </w:r>
          </w:p>
        </w:tc>
        <w:tc>
          <w:tcPr>
            <w:tcW w:type="dxa" w:w="3744"/>
          </w:tcPr>
          <w:p>
            <w:pPr>
              <w:spacing w:after="20" w:before="20"/>
            </w:pPr>
            <w:r/>
            <w:r>
              <w:rPr>
                <w:rFonts w:ascii="Arial" w:hAnsi="Arial"/>
                <w:color w:val="333333"/>
                <w:sz w:val="18"/>
              </w:rPr>
              <w:t>Pre-computed: 0=consolidating 1=up 2=down 3=highvol</w:t>
            </w:r>
          </w:p>
        </w:tc>
        <w:tc>
          <w:tcPr>
            <w:tcW w:type="dxa" w:w="3744"/>
          </w:tcPr>
          <w:p>
            <w:pPr>
              <w:spacing w:after="20" w:before="20"/>
            </w:pPr>
            <w:r/>
            <w:r>
              <w:rPr>
                <w:rFonts w:ascii="Arial" w:hAnsi="Arial"/>
                <w:color w:val="333333"/>
                <w:sz w:val="18"/>
              </w:rPr>
              <w:t>Direct regime tag for fast learning</w:t>
            </w:r>
          </w:p>
        </w:tc>
      </w:tr>
    </w:tbl>
    <w:p/>
    <w:p>
      <w:pPr>
        <w:spacing w:after="40"/>
      </w:pPr>
      <w:r>
        <w:rPr>
          <w:rFonts w:ascii="Arial" w:hAnsi="Arial"/>
          <w:b/>
          <w:color w:val="1A1A2E"/>
          <w:sz w:val="20"/>
        </w:rPr>
        <w:t>Volume Features (8 features) — Smart money activity</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1A1A2E" w:val="clear"/>
          </w:tcPr>
          <w:p>
            <w:pPr>
              <w:spacing w:after="40" w:before="40"/>
              <w:jc w:val="center"/>
            </w:pPr>
            <w:r/>
            <w:r>
              <w:rPr>
                <w:rFonts w:ascii="Arial" w:hAnsi="Arial"/>
                <w:b/>
                <w:color w:val="FFFFFF"/>
                <w:sz w:val="18"/>
              </w:rPr>
              <w:t>Feature</w:t>
            </w:r>
          </w:p>
        </w:tc>
        <w:tc>
          <w:tcPr>
            <w:tcW w:type="dxa" w:w="3744"/>
            <w:shd w:fill="1A1A2E" w:val="clear"/>
          </w:tcPr>
          <w:p>
            <w:pPr>
              <w:spacing w:after="40" w:before="40"/>
              <w:jc w:val="center"/>
            </w:pPr>
            <w:r/>
            <w:r>
              <w:rPr>
                <w:rFonts w:ascii="Arial" w:hAnsi="Arial"/>
                <w:b/>
                <w:color w:val="FFFFFF"/>
                <w:sz w:val="18"/>
              </w:rPr>
              <w:t>Formula</w:t>
            </w:r>
          </w:p>
        </w:tc>
        <w:tc>
          <w:tcPr>
            <w:tcW w:type="dxa" w:w="3744"/>
            <w:shd w:fill="1A1A2E" w:val="clear"/>
          </w:tcPr>
          <w:p>
            <w:pPr>
              <w:spacing w:after="40" w:before="40"/>
              <w:jc w:val="center"/>
            </w:pPr>
            <w:r/>
            <w:r>
              <w:rPr>
                <w:rFonts w:ascii="Arial" w:hAnsi="Arial"/>
                <w:b/>
                <w:color w:val="FFFFFF"/>
                <w:sz w:val="18"/>
              </w:rPr>
              <w:t>What It Tells TFT</w:t>
            </w:r>
          </w:p>
        </w:tc>
      </w:tr>
      <w:tr>
        <w:tc>
          <w:tcPr>
            <w:tcW w:type="dxa" w:w="2592"/>
            <w:shd w:fill="F8FAFC" w:val="clear"/>
          </w:tcPr>
          <w:p>
            <w:pPr>
              <w:spacing w:after="20" w:before="20"/>
            </w:pPr>
            <w:r/>
            <w:r>
              <w:rPr>
                <w:rFonts w:ascii="Arial" w:hAnsi="Arial"/>
                <w:color w:val="333333"/>
                <w:sz w:val="18"/>
              </w:rPr>
              <w:t>vol_sma_ratio</w:t>
            </w:r>
          </w:p>
        </w:tc>
        <w:tc>
          <w:tcPr>
            <w:tcW w:type="dxa" w:w="3744"/>
            <w:shd w:fill="F8FAFC" w:val="clear"/>
          </w:tcPr>
          <w:p>
            <w:pPr>
              <w:spacing w:after="20" w:before="20"/>
            </w:pPr>
            <w:r/>
            <w:r>
              <w:rPr>
                <w:rFonts w:ascii="Arial" w:hAnsi="Arial"/>
                <w:color w:val="333333"/>
                <w:sz w:val="18"/>
              </w:rPr>
              <w:t>Volume / 20-day volume SMA</w:t>
            </w:r>
          </w:p>
        </w:tc>
        <w:tc>
          <w:tcPr>
            <w:tcW w:type="dxa" w:w="3744"/>
            <w:shd w:fill="F8FAFC" w:val="clear"/>
          </w:tcPr>
          <w:p>
            <w:pPr>
              <w:spacing w:after="20" w:before="20"/>
            </w:pPr>
            <w:r/>
            <w:r>
              <w:rPr>
                <w:rFonts w:ascii="Arial" w:hAnsi="Arial"/>
                <w:color w:val="333333"/>
                <w:sz w:val="18"/>
              </w:rPr>
              <w:t>&lt;0.8 dead, &gt;1.5 unusual activity</w:t>
            </w:r>
          </w:p>
        </w:tc>
      </w:tr>
      <w:tr>
        <w:tc>
          <w:tcPr>
            <w:tcW w:type="dxa" w:w="2592"/>
          </w:tcPr>
          <w:p>
            <w:pPr>
              <w:spacing w:after="20" w:before="20"/>
            </w:pPr>
            <w:r/>
            <w:r>
              <w:rPr>
                <w:rFonts w:ascii="Arial" w:hAnsi="Arial"/>
                <w:color w:val="333333"/>
                <w:sz w:val="18"/>
              </w:rPr>
              <w:t>obv_slope_10</w:t>
            </w:r>
          </w:p>
        </w:tc>
        <w:tc>
          <w:tcPr>
            <w:tcW w:type="dxa" w:w="3744"/>
          </w:tcPr>
          <w:p>
            <w:pPr>
              <w:spacing w:after="20" w:before="20"/>
            </w:pPr>
            <w:r/>
            <w:r>
              <w:rPr>
                <w:rFonts w:ascii="Arial" w:hAnsi="Arial"/>
                <w:color w:val="333333"/>
                <w:sz w:val="18"/>
              </w:rPr>
              <w:t>Slope of OBV over 10 days</w:t>
            </w:r>
          </w:p>
        </w:tc>
        <w:tc>
          <w:tcPr>
            <w:tcW w:type="dxa" w:w="3744"/>
          </w:tcPr>
          <w:p>
            <w:pPr>
              <w:spacing w:after="20" w:before="20"/>
            </w:pPr>
            <w:r/>
            <w:r>
              <w:rPr>
                <w:rFonts w:ascii="Arial" w:hAnsi="Arial"/>
                <w:color w:val="333333"/>
                <w:sz w:val="18"/>
              </w:rPr>
              <w:t>Rising = accumulation days winning</w:t>
            </w:r>
          </w:p>
        </w:tc>
      </w:tr>
      <w:tr>
        <w:tc>
          <w:tcPr>
            <w:tcW w:type="dxa" w:w="2592"/>
            <w:shd w:fill="F8FAFC" w:val="clear"/>
          </w:tcPr>
          <w:p>
            <w:pPr>
              <w:spacing w:after="20" w:before="20"/>
            </w:pPr>
            <w:r/>
            <w:r>
              <w:rPr>
                <w:rFonts w:ascii="Arial" w:hAnsi="Arial"/>
                <w:color w:val="333333"/>
                <w:sz w:val="18"/>
              </w:rPr>
              <w:t>ad_line</w:t>
            </w:r>
          </w:p>
        </w:tc>
        <w:tc>
          <w:tcPr>
            <w:tcW w:type="dxa" w:w="3744"/>
            <w:shd w:fill="F8FAFC" w:val="clear"/>
          </w:tcPr>
          <w:p>
            <w:pPr>
              <w:spacing w:after="20" w:before="20"/>
            </w:pPr>
            <w:r/>
            <w:r>
              <w:rPr>
                <w:rFonts w:ascii="Arial" w:hAnsi="Arial"/>
                <w:color w:val="333333"/>
                <w:sz w:val="18"/>
              </w:rPr>
              <w:t>Accumulation/Distribution Line</w:t>
            </w:r>
          </w:p>
        </w:tc>
        <w:tc>
          <w:tcPr>
            <w:tcW w:type="dxa" w:w="3744"/>
            <w:shd w:fill="F8FAFC" w:val="clear"/>
          </w:tcPr>
          <w:p>
            <w:pPr>
              <w:spacing w:after="20" w:before="20"/>
            </w:pPr>
            <w:r/>
            <w:r>
              <w:rPr>
                <w:rFonts w:ascii="Arial" w:hAnsi="Arial"/>
                <w:color w:val="333333"/>
                <w:sz w:val="18"/>
              </w:rPr>
              <w:t>Price flat + A/D rising = accumulation</w:t>
            </w:r>
          </w:p>
        </w:tc>
      </w:tr>
      <w:tr>
        <w:tc>
          <w:tcPr>
            <w:tcW w:type="dxa" w:w="2592"/>
          </w:tcPr>
          <w:p>
            <w:pPr>
              <w:spacing w:after="20" w:before="20"/>
            </w:pPr>
            <w:r/>
            <w:r>
              <w:rPr>
                <w:rFonts w:ascii="Arial" w:hAnsi="Arial"/>
                <w:color w:val="333333"/>
                <w:sz w:val="18"/>
              </w:rPr>
              <w:t>cmf_20</w:t>
            </w:r>
          </w:p>
        </w:tc>
        <w:tc>
          <w:tcPr>
            <w:tcW w:type="dxa" w:w="3744"/>
          </w:tcPr>
          <w:p>
            <w:pPr>
              <w:spacing w:after="20" w:before="20"/>
            </w:pPr>
            <w:r/>
            <w:r>
              <w:rPr>
                <w:rFonts w:ascii="Arial" w:hAnsi="Arial"/>
                <w:color w:val="333333"/>
                <w:sz w:val="18"/>
              </w:rPr>
              <w:t>Chaikin Money Flow (20 period)</w:t>
            </w:r>
          </w:p>
        </w:tc>
        <w:tc>
          <w:tcPr>
            <w:tcW w:type="dxa" w:w="3744"/>
          </w:tcPr>
          <w:p>
            <w:pPr>
              <w:spacing w:after="20" w:before="20"/>
            </w:pPr>
            <w:r/>
            <w:r>
              <w:rPr>
                <w:rFonts w:ascii="Arial" w:hAnsi="Arial"/>
                <w:color w:val="333333"/>
                <w:sz w:val="18"/>
              </w:rPr>
              <w:t>+1 to −1, buying vs selling pressure</w:t>
            </w:r>
          </w:p>
        </w:tc>
      </w:tr>
      <w:tr>
        <w:tc>
          <w:tcPr>
            <w:tcW w:type="dxa" w:w="2592"/>
            <w:shd w:fill="F8FAFC" w:val="clear"/>
          </w:tcPr>
          <w:p>
            <w:pPr>
              <w:spacing w:after="20" w:before="20"/>
            </w:pPr>
            <w:r/>
            <w:r>
              <w:rPr>
                <w:rFonts w:ascii="Arial" w:hAnsi="Arial"/>
                <w:color w:val="333333"/>
                <w:sz w:val="18"/>
              </w:rPr>
              <w:t>force_index</w:t>
            </w:r>
          </w:p>
        </w:tc>
        <w:tc>
          <w:tcPr>
            <w:tcW w:type="dxa" w:w="3744"/>
            <w:shd w:fill="F8FAFC" w:val="clear"/>
          </w:tcPr>
          <w:p>
            <w:pPr>
              <w:spacing w:after="20" w:before="20"/>
            </w:pPr>
            <w:r/>
            <w:r>
              <w:rPr>
                <w:rFonts w:ascii="Arial" w:hAnsi="Arial"/>
                <w:color w:val="333333"/>
                <w:sz w:val="18"/>
              </w:rPr>
              <w:t>Volume × (close − previous close)</w:t>
            </w:r>
          </w:p>
        </w:tc>
        <w:tc>
          <w:tcPr>
            <w:tcW w:type="dxa" w:w="3744"/>
            <w:shd w:fill="F8FAFC" w:val="clear"/>
          </w:tcPr>
          <w:p>
            <w:pPr>
              <w:spacing w:after="20" w:before="20"/>
            </w:pPr>
            <w:r/>
            <w:r>
              <w:rPr>
                <w:rFonts w:ascii="Arial" w:hAnsi="Arial"/>
                <w:color w:val="333333"/>
                <w:sz w:val="18"/>
              </w:rPr>
              <w:t>Institutional move detection</w:t>
            </w:r>
          </w:p>
        </w:tc>
      </w:tr>
      <w:tr>
        <w:tc>
          <w:tcPr>
            <w:tcW w:type="dxa" w:w="2592"/>
          </w:tcPr>
          <w:p>
            <w:pPr>
              <w:spacing w:after="20" w:before="20"/>
            </w:pPr>
            <w:r/>
            <w:r>
              <w:rPr>
                <w:rFonts w:ascii="Arial" w:hAnsi="Arial"/>
                <w:color w:val="333333"/>
                <w:sz w:val="18"/>
              </w:rPr>
              <w:t>vol_trend_days</w:t>
            </w:r>
          </w:p>
        </w:tc>
        <w:tc>
          <w:tcPr>
            <w:tcW w:type="dxa" w:w="3744"/>
          </w:tcPr>
          <w:p>
            <w:pPr>
              <w:spacing w:after="20" w:before="20"/>
            </w:pPr>
            <w:r/>
            <w:r>
              <w:rPr>
                <w:rFonts w:ascii="Arial" w:hAnsi="Arial"/>
                <w:color w:val="333333"/>
                <w:sz w:val="18"/>
              </w:rPr>
              <w:t>Consecutive days volume increasing</w:t>
            </w:r>
          </w:p>
        </w:tc>
        <w:tc>
          <w:tcPr>
            <w:tcW w:type="dxa" w:w="3744"/>
          </w:tcPr>
          <w:p>
            <w:pPr>
              <w:spacing w:after="20" w:before="20"/>
            </w:pPr>
            <w:r/>
            <w:r>
              <w:rPr>
                <w:rFonts w:ascii="Arial" w:hAnsi="Arial"/>
                <w:color w:val="333333"/>
                <w:sz w:val="18"/>
              </w:rPr>
              <w:t>Building pressure before move</w:t>
            </w:r>
          </w:p>
        </w:tc>
      </w:tr>
      <w:tr>
        <w:tc>
          <w:tcPr>
            <w:tcW w:type="dxa" w:w="2592"/>
            <w:shd w:fill="F8FAFC" w:val="clear"/>
          </w:tcPr>
          <w:p>
            <w:pPr>
              <w:spacing w:after="20" w:before="20"/>
            </w:pPr>
            <w:r/>
            <w:r>
              <w:rPr>
                <w:rFonts w:ascii="Arial" w:hAnsi="Arial"/>
                <w:color w:val="333333"/>
                <w:sz w:val="18"/>
              </w:rPr>
              <w:t>above_vwap_vol_ratio</w:t>
            </w:r>
          </w:p>
        </w:tc>
        <w:tc>
          <w:tcPr>
            <w:tcW w:type="dxa" w:w="3744"/>
            <w:shd w:fill="F8FAFC" w:val="clear"/>
          </w:tcPr>
          <w:p>
            <w:pPr>
              <w:spacing w:after="20" w:before="20"/>
            </w:pPr>
            <w:r/>
            <w:r>
              <w:rPr>
                <w:rFonts w:ascii="Arial" w:hAnsi="Arial"/>
                <w:color w:val="333333"/>
                <w:sz w:val="18"/>
              </w:rPr>
              <w:t>Volume above VWAP / total volume</w:t>
            </w:r>
          </w:p>
        </w:tc>
        <w:tc>
          <w:tcPr>
            <w:tcW w:type="dxa" w:w="3744"/>
            <w:shd w:fill="F8FAFC" w:val="clear"/>
          </w:tcPr>
          <w:p>
            <w:pPr>
              <w:spacing w:after="20" w:before="20"/>
            </w:pPr>
            <w:r/>
            <w:r>
              <w:rPr>
                <w:rFonts w:ascii="Arial" w:hAnsi="Arial"/>
                <w:color w:val="333333"/>
                <w:sz w:val="18"/>
              </w:rPr>
              <w:t>&gt;0.6 = buyers dominant</w:t>
            </w:r>
          </w:p>
        </w:tc>
      </w:tr>
      <w:tr>
        <w:tc>
          <w:tcPr>
            <w:tcW w:type="dxa" w:w="2592"/>
          </w:tcPr>
          <w:p>
            <w:pPr>
              <w:spacing w:after="20" w:before="20"/>
            </w:pPr>
            <w:r/>
            <w:r>
              <w:rPr>
                <w:rFonts w:ascii="Arial" w:hAnsi="Arial"/>
                <w:color w:val="333333"/>
                <w:sz w:val="18"/>
              </w:rPr>
              <w:t>obv_divergence</w:t>
            </w:r>
          </w:p>
        </w:tc>
        <w:tc>
          <w:tcPr>
            <w:tcW w:type="dxa" w:w="3744"/>
          </w:tcPr>
          <w:p>
            <w:pPr>
              <w:spacing w:after="20" w:before="20"/>
            </w:pPr>
            <w:r/>
            <w:r>
              <w:rPr>
                <w:rFonts w:ascii="Arial" w:hAnsi="Arial"/>
                <w:color w:val="333333"/>
                <w:sz w:val="18"/>
              </w:rPr>
              <w:t>1 if OBV direction ≠ price direction over 5d</w:t>
            </w:r>
          </w:p>
        </w:tc>
        <w:tc>
          <w:tcPr>
            <w:tcW w:type="dxa" w:w="3744"/>
          </w:tcPr>
          <w:p>
            <w:pPr>
              <w:spacing w:after="20" w:before="20"/>
            </w:pPr>
            <w:r/>
            <w:r>
              <w:rPr>
                <w:rFonts w:ascii="Arial" w:hAnsi="Arial"/>
                <w:color w:val="333333"/>
                <w:sz w:val="18"/>
              </w:rPr>
              <w:t>Hidden accumulation/distribution</w:t>
            </w:r>
          </w:p>
        </w:tc>
      </w:tr>
    </w:tbl>
    <w:p/>
    <w:p>
      <w:pPr>
        <w:spacing w:before="200" w:after="80"/>
      </w:pPr>
      <w:r>
        <w:rPr>
          <w:rFonts w:ascii="Arial" w:hAnsi="Arial"/>
          <w:b/>
          <w:color w:val="16213E"/>
          <w:sz w:val="34"/>
        </w:rPr>
        <w:t>8.3 Inside TFT — 4 Stages</w:t>
      </w:r>
    </w:p>
    <w:tbl>
      <w:tblPr>
        <w:tblStyle w:val="TableGrid"/>
        <w:tblW w:type="auto" w:w="0"/>
        <w:jc w:val="center"/>
        <w:tblLook w:firstColumn="1" w:firstRow="1" w:lastColumn="0" w:lastRow="0" w:noHBand="0" w:noVBand="1" w:val="04A0"/>
      </w:tblPr>
      <w:tblGrid>
        <w:gridCol w:w="3120"/>
        <w:gridCol w:w="3120"/>
        <w:gridCol w:w="3120"/>
      </w:tblGrid>
      <w:tr>
        <w:tc>
          <w:tcPr>
            <w:tcW w:type="dxa" w:w="720"/>
            <w:shd w:fill="1A1A2E" w:val="clear"/>
          </w:tcPr>
          <w:p>
            <w:pPr>
              <w:spacing w:after="40" w:before="40"/>
              <w:jc w:val="center"/>
            </w:pPr>
            <w:r/>
            <w:r>
              <w:rPr>
                <w:rFonts w:ascii="Arial" w:hAnsi="Arial"/>
                <w:b/>
                <w:color w:val="FFFFFF"/>
                <w:sz w:val="18"/>
              </w:rPr>
              <w:t>Stage</w:t>
            </w:r>
          </w:p>
        </w:tc>
        <w:tc>
          <w:tcPr>
            <w:tcW w:type="dxa" w:w="2880"/>
            <w:shd w:fill="1A1A2E" w:val="clear"/>
          </w:tcPr>
          <w:p>
            <w:pPr>
              <w:spacing w:after="40" w:before="40"/>
              <w:jc w:val="center"/>
            </w:pPr>
            <w:r/>
            <w:r>
              <w:rPr>
                <w:rFonts w:ascii="Arial" w:hAnsi="Arial"/>
                <w:b/>
                <w:color w:val="FFFFFF"/>
                <w:sz w:val="18"/>
              </w:rPr>
              <w:t>Name</w:t>
            </w:r>
          </w:p>
        </w:tc>
        <w:tc>
          <w:tcPr>
            <w:tcW w:type="dxa" w:w="6480"/>
            <w:shd w:fill="1A1A2E" w:val="clear"/>
          </w:tcPr>
          <w:p>
            <w:pPr>
              <w:spacing w:after="40" w:before="40"/>
              <w:jc w:val="center"/>
            </w:pPr>
            <w:r/>
            <w:r>
              <w:rPr>
                <w:rFonts w:ascii="Arial" w:hAnsi="Arial"/>
                <w:b/>
                <w:color w:val="FFFFFF"/>
                <w:sz w:val="18"/>
              </w:rPr>
              <w:t>What It Does</w:t>
            </w:r>
          </w:p>
        </w:tc>
      </w:tr>
      <w:tr>
        <w:tc>
          <w:tcPr>
            <w:tcW w:type="dxa" w:w="720"/>
            <w:shd w:fill="F8FAFC" w:val="clear"/>
          </w:tcPr>
          <w:p>
            <w:pPr>
              <w:spacing w:after="20" w:before="20"/>
            </w:pPr>
            <w:r/>
            <w:r>
              <w:rPr>
                <w:rFonts w:ascii="Arial" w:hAnsi="Arial"/>
                <w:color w:val="333333"/>
                <w:sz w:val="18"/>
              </w:rPr>
              <w:t>1</w:t>
            </w:r>
          </w:p>
        </w:tc>
        <w:tc>
          <w:tcPr>
            <w:tcW w:type="dxa" w:w="2880"/>
            <w:shd w:fill="F8FAFC" w:val="clear"/>
          </w:tcPr>
          <w:p>
            <w:pPr>
              <w:spacing w:after="20" w:before="20"/>
            </w:pPr>
            <w:r/>
            <w:r>
              <w:rPr>
                <w:rFonts w:ascii="Arial" w:hAnsi="Arial"/>
                <w:color w:val="333333"/>
                <w:sz w:val="18"/>
              </w:rPr>
              <w:t>Variable Selection Network</w:t>
            </w:r>
          </w:p>
        </w:tc>
        <w:tc>
          <w:tcPr>
            <w:tcW w:type="dxa" w:w="6480"/>
            <w:shd w:fill="F8FAFC" w:val="clear"/>
          </w:tcPr>
          <w:p>
            <w:pPr>
              <w:spacing w:after="20" w:before="20"/>
            </w:pPr>
            <w:r/>
            <w:r>
              <w:rPr>
                <w:rFonts w:ascii="Arial" w:hAnsi="Arial"/>
                <w:color w:val="333333"/>
                <w:sz w:val="18"/>
              </w:rPr>
              <w:t>Scores all 37+ features 0–1. Ignores useless ones. Different stocks get different important features.</w:t>
            </w:r>
          </w:p>
        </w:tc>
      </w:tr>
      <w:tr>
        <w:tc>
          <w:tcPr>
            <w:tcW w:type="dxa" w:w="720"/>
          </w:tcPr>
          <w:p>
            <w:pPr>
              <w:spacing w:after="20" w:before="20"/>
            </w:pPr>
            <w:r/>
            <w:r>
              <w:rPr>
                <w:rFonts w:ascii="Arial" w:hAnsi="Arial"/>
                <w:color w:val="333333"/>
                <w:sz w:val="18"/>
              </w:rPr>
              <w:t>2</w:t>
            </w:r>
          </w:p>
        </w:tc>
        <w:tc>
          <w:tcPr>
            <w:tcW w:type="dxa" w:w="2880"/>
          </w:tcPr>
          <w:p>
            <w:pPr>
              <w:spacing w:after="20" w:before="20"/>
            </w:pPr>
            <w:r/>
            <w:r>
              <w:rPr>
                <w:rFonts w:ascii="Arial" w:hAnsi="Arial"/>
                <w:color w:val="333333"/>
                <w:sz w:val="18"/>
              </w:rPr>
              <w:t>Temporal Encoder (GRU)</w:t>
            </w:r>
          </w:p>
        </w:tc>
        <w:tc>
          <w:tcPr>
            <w:tcW w:type="dxa" w:w="6480"/>
          </w:tcPr>
          <w:p>
            <w:pPr>
              <w:spacing w:after="20" w:before="20"/>
            </w:pPr>
            <w:r/>
            <w:r>
              <w:rPr>
                <w:rFonts w:ascii="Arial" w:hAnsi="Arial"/>
                <w:color w:val="333333"/>
                <w:sz w:val="18"/>
              </w:rPr>
              <w:t>Reads 90 candles in order. Compresses into a 512-dim vector summarizing the entire history.</w:t>
            </w:r>
          </w:p>
        </w:tc>
      </w:tr>
      <w:tr>
        <w:tc>
          <w:tcPr>
            <w:tcW w:type="dxa" w:w="720"/>
            <w:shd w:fill="F8FAFC" w:val="clear"/>
          </w:tcPr>
          <w:p>
            <w:pPr>
              <w:spacing w:after="20" w:before="20"/>
            </w:pPr>
            <w:r/>
            <w:r>
              <w:rPr>
                <w:rFonts w:ascii="Arial" w:hAnsi="Arial"/>
                <w:color w:val="333333"/>
                <w:sz w:val="18"/>
              </w:rPr>
              <w:t>3</w:t>
            </w:r>
          </w:p>
        </w:tc>
        <w:tc>
          <w:tcPr>
            <w:tcW w:type="dxa" w:w="2880"/>
            <w:shd w:fill="F8FAFC" w:val="clear"/>
          </w:tcPr>
          <w:p>
            <w:pPr>
              <w:spacing w:after="20" w:before="20"/>
            </w:pPr>
            <w:r/>
            <w:r>
              <w:rPr>
                <w:rFonts w:ascii="Arial" w:hAnsi="Arial"/>
                <w:color w:val="333333"/>
                <w:sz w:val="18"/>
              </w:rPr>
              <w:t>Multi-Head Attention</w:t>
            </w:r>
          </w:p>
        </w:tc>
        <w:tc>
          <w:tcPr>
            <w:tcW w:type="dxa" w:w="6480"/>
            <w:shd w:fill="F8FAFC" w:val="clear"/>
          </w:tcPr>
          <w:p>
            <w:pPr>
              <w:spacing w:after="20" w:before="20"/>
            </w:pPr>
            <w:r/>
            <w:r>
              <w:rPr>
                <w:rFonts w:ascii="Arial" w:hAnsi="Arial"/>
                <w:color w:val="333333"/>
                <w:sz w:val="18"/>
              </w:rPr>
              <w:t>Multiple heads look at different important candles simultaneously. Finds which specific days mattered.</w:t>
            </w:r>
          </w:p>
        </w:tc>
      </w:tr>
      <w:tr>
        <w:tc>
          <w:tcPr>
            <w:tcW w:type="dxa" w:w="720"/>
          </w:tcPr>
          <w:p>
            <w:pPr>
              <w:spacing w:after="20" w:before="20"/>
            </w:pPr>
            <w:r/>
            <w:r>
              <w:rPr>
                <w:rFonts w:ascii="Arial" w:hAnsi="Arial"/>
                <w:color w:val="333333"/>
                <w:sz w:val="18"/>
              </w:rPr>
              <w:t>4</w:t>
            </w:r>
          </w:p>
        </w:tc>
        <w:tc>
          <w:tcPr>
            <w:tcW w:type="dxa" w:w="2880"/>
          </w:tcPr>
          <w:p>
            <w:pPr>
              <w:spacing w:after="20" w:before="20"/>
            </w:pPr>
            <w:r/>
            <w:r>
              <w:rPr>
                <w:rFonts w:ascii="Arial" w:hAnsi="Arial"/>
                <w:color w:val="333333"/>
                <w:sz w:val="18"/>
              </w:rPr>
              <w:t>Quantile Decoder</w:t>
            </w:r>
          </w:p>
        </w:tc>
        <w:tc>
          <w:tcPr>
            <w:tcW w:type="dxa" w:w="6480"/>
          </w:tcPr>
          <w:p>
            <w:pPr>
              <w:spacing w:after="20" w:before="20"/>
            </w:pPr>
            <w:r/>
            <w:r>
              <w:rPr>
                <w:rFonts w:ascii="Arial" w:hAnsi="Arial"/>
                <w:color w:val="333333"/>
                <w:sz w:val="18"/>
              </w:rPr>
              <w:t>Outputs 3 numbers per day for 5 days: 10th percentile (low), 50th (likely), 90th (high). The range = confidence.</w:t>
            </w:r>
          </w:p>
        </w:tc>
      </w:tr>
    </w:tbl>
    <w:p/>
    <w:p>
      <w:pPr>
        <w:spacing w:before="200" w:after="80"/>
      </w:pPr>
      <w:r>
        <w:rPr>
          <w:rFonts w:ascii="Arial" w:hAnsi="Arial"/>
          <w:b/>
          <w:color w:val="16213E"/>
          <w:sz w:val="34"/>
        </w:rPr>
        <w:t>8.4 Training</w:t>
      </w:r>
    </w:p>
    <w:p>
      <w:pPr>
        <w:pStyle w:val="ListBullet"/>
        <w:spacing w:after="40"/>
        <w:ind w:left="720"/>
      </w:pPr>
      <w:r>
        <w:rPr>
          <w:rFonts w:ascii="Arial" w:hAnsi="Arial"/>
          <w:color w:val="333333"/>
          <w:sz w:val="20"/>
        </w:rPr>
        <w:t>Library: pytorch-forecasting (TFT is built-in, don't code from scratch)</w:t>
      </w:r>
    </w:p>
    <w:p>
      <w:pPr>
        <w:pStyle w:val="ListBullet"/>
        <w:spacing w:after="40"/>
        <w:ind w:left="720"/>
      </w:pPr>
      <w:r>
        <w:rPr>
          <w:rFonts w:ascii="Arial" w:hAnsi="Arial"/>
          <w:color w:val="333333"/>
          <w:sz w:val="20"/>
        </w:rPr>
        <w:t>Data: 10 years OHLCV + all 37 proxy features calculated. ~2.5M rows across 100 stocks</w:t>
      </w:r>
    </w:p>
    <w:p>
      <w:pPr>
        <w:pStyle w:val="ListBullet"/>
        <w:spacing w:after="40"/>
        <w:ind w:left="720"/>
      </w:pPr>
      <w:r>
        <w:rPr>
          <w:rFonts w:ascii="Arial" w:hAnsi="Arial"/>
          <w:color w:val="333333"/>
          <w:sz w:val="20"/>
        </w:rPr>
        <w:t>Lookback: 90 candles. Prediction horizon: 5 days</w:t>
      </w:r>
    </w:p>
    <w:p>
      <w:pPr>
        <w:pStyle w:val="ListBullet"/>
        <w:spacing w:after="40"/>
        <w:ind w:left="720"/>
      </w:pPr>
      <w:r>
        <w:rPr>
          <w:rFonts w:ascii="Arial" w:hAnsi="Arial"/>
          <w:color w:val="333333"/>
          <w:sz w:val="20"/>
        </w:rPr>
        <w:t>Loss function: Quantile Loss (not MSE). This is what gives us the 3 prediction ranges</w:t>
      </w:r>
    </w:p>
    <w:p>
      <w:pPr>
        <w:pStyle w:val="ListBullet"/>
        <w:spacing w:after="40"/>
        <w:ind w:left="720"/>
      </w:pPr>
      <w:r>
        <w:rPr>
          <w:rFonts w:ascii="Arial" w:hAnsi="Arial"/>
          <w:color w:val="333333"/>
          <w:sz w:val="20"/>
        </w:rPr>
        <w:t>Training: 50 epochs, early stopping, single GPU on Modal. Takes 15–30 minutes</w:t>
      </w:r>
    </w:p>
    <w:p>
      <w:pPr>
        <w:pStyle w:val="ListBullet"/>
        <w:spacing w:after="40"/>
        <w:ind w:left="720"/>
      </w:pPr>
      <w:r>
        <w:rPr>
          <w:rFonts w:ascii="Arial" w:hAnsi="Arial"/>
          <w:color w:val="333333"/>
          <w:sz w:val="20"/>
        </w:rPr>
        <w:t>Retrains every Sunday night same as XGBoost</w:t>
      </w:r>
    </w:p>
    <w:p>
      <w:pPr>
        <w:spacing w:before="360" w:after="120"/>
        <w:pBdr>
          <w:bottom w:val="single" w:sz="12" w:space="1" w:color="1a1a2e"/>
        </w:pBdr>
      </w:pPr>
      <w:r>
        <w:rPr>
          <w:rFonts w:ascii="Arial" w:hAnsi="Arial"/>
          <w:b/>
          <w:color w:val="1A1A2E"/>
          <w:sz w:val="44"/>
        </w:rPr>
        <w:t>9. Take Profit &amp; Stop Loss</w:t>
      </w:r>
    </w:p>
    <w:p>
      <w:pPr>
        <w:spacing w:after="80" w:line="276" w:lineRule="auto"/>
      </w:pPr>
      <w:r>
        <w:rPr>
          <w:rFonts w:ascii="Arial" w:hAnsi="Arial"/>
          <w:color w:val="333333"/>
          <w:sz w:val="20"/>
        </w:rPr>
        <w:t>TP and SL come directly from TFT's prediction. No ATR formula. No generic multiplier. Every stock gets unique TP/SL based on the model's actual predicted price range.</w:t>
      </w:r>
    </w:p>
    <w:p>
      <w:pPr>
        <w:spacing w:before="200" w:after="80"/>
      </w:pPr>
      <w:r>
        <w:rPr>
          <w:rFonts w:ascii="Arial" w:hAnsi="Arial"/>
          <w:b/>
          <w:color w:val="16213E"/>
          <w:sz w:val="34"/>
        </w:rPr>
        <w:t>9.1 How It Works</w:t>
      </w:r>
    </w:p>
    <w:p>
      <w:pPr>
        <w:pStyle w:val="ListBullet"/>
        <w:spacing w:after="40"/>
        <w:ind w:left="720"/>
      </w:pPr>
      <w:r>
        <w:rPr>
          <w:rFonts w:ascii="Arial" w:hAnsi="Arial"/>
          <w:color w:val="333333"/>
          <w:sz w:val="20"/>
        </w:rPr>
        <w:t>TFT outputs 3 values per day for days 1 through 5: 10th percentile, 50th percentile, 90th percentile</w:t>
      </w:r>
    </w:p>
    <w:p>
      <w:pPr>
        <w:pStyle w:val="ListBullet"/>
        <w:spacing w:after="40"/>
        <w:ind w:left="720"/>
      </w:pPr>
      <w:r>
        <w:rPr>
          <w:rFonts w:ascii="Arial" w:hAnsi="Arial"/>
          <w:color w:val="333333"/>
          <w:sz w:val="20"/>
        </w:rPr>
        <w:t>Take Profit = highest 90th percentile value across all 5 days</w:t>
      </w:r>
    </w:p>
    <w:p>
      <w:pPr>
        <w:pStyle w:val="ListBullet"/>
        <w:spacing w:after="40"/>
        <w:ind w:left="720"/>
      </w:pPr>
      <w:r>
        <w:rPr>
          <w:rFonts w:ascii="Arial" w:hAnsi="Arial"/>
          <w:color w:val="333333"/>
          <w:sz w:val="20"/>
        </w:rPr>
        <w:t>Stop Loss = lowest 10th percentile value across all 5 days</w:t>
      </w:r>
    </w:p>
    <w:p>
      <w:pPr>
        <w:pStyle w:val="ListBullet"/>
        <w:spacing w:after="40"/>
        <w:ind w:left="720"/>
      </w:pPr>
      <w:r>
        <w:rPr>
          <w:rFonts w:ascii="Arial" w:hAnsi="Arial"/>
          <w:color w:val="333333"/>
          <w:sz w:val="20"/>
        </w:rPr>
        <w:t>Risk/Reward = (TP − Entry) / (Entry − SL). If R/R &lt; 1.5 → signal is blocked</w:t>
      </w:r>
    </w:p>
    <w:p>
      <w:pPr>
        <w:spacing w:before="200" w:after="80"/>
      </w:pPr>
      <w:r>
        <w:rPr>
          <w:rFonts w:ascii="Arial" w:hAnsi="Arial"/>
          <w:b/>
          <w:color w:val="16213E"/>
          <w:sz w:val="34"/>
        </w:rPr>
        <w:t>9.2 Example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40"/>
            <w:shd w:fill="1A1A2E" w:val="clear"/>
          </w:tcPr>
          <w:p>
            <w:pPr>
              <w:spacing w:after="40" w:before="40"/>
              <w:jc w:val="center"/>
            </w:pPr>
            <w:r/>
            <w:r>
              <w:rPr>
                <w:rFonts w:ascii="Arial" w:hAnsi="Arial"/>
                <w:b/>
                <w:color w:val="FFFFFF"/>
                <w:sz w:val="18"/>
              </w:rPr>
              <w:t>Day</w:t>
            </w:r>
          </w:p>
        </w:tc>
        <w:tc>
          <w:tcPr>
            <w:tcW w:type="dxa" w:w="2880"/>
            <w:shd w:fill="1A1A2E" w:val="clear"/>
          </w:tcPr>
          <w:p>
            <w:pPr>
              <w:spacing w:after="40" w:before="40"/>
              <w:jc w:val="center"/>
            </w:pPr>
            <w:r/>
            <w:r>
              <w:rPr>
                <w:rFonts w:ascii="Arial" w:hAnsi="Arial"/>
                <w:b/>
                <w:color w:val="FFFFFF"/>
                <w:sz w:val="18"/>
              </w:rPr>
              <w:t>10th Percentile (Low)</w:t>
            </w:r>
          </w:p>
        </w:tc>
        <w:tc>
          <w:tcPr>
            <w:tcW w:type="dxa" w:w="3312"/>
            <w:shd w:fill="1A1A2E" w:val="clear"/>
          </w:tcPr>
          <w:p>
            <w:pPr>
              <w:spacing w:after="40" w:before="40"/>
              <w:jc w:val="center"/>
            </w:pPr>
            <w:r/>
            <w:r>
              <w:rPr>
                <w:rFonts w:ascii="Arial" w:hAnsi="Arial"/>
                <w:b/>
                <w:color w:val="FFFFFF"/>
                <w:sz w:val="18"/>
              </w:rPr>
              <w:t>50th Percentile (Likely)</w:t>
            </w:r>
          </w:p>
        </w:tc>
        <w:tc>
          <w:tcPr>
            <w:tcW w:type="dxa" w:w="3312"/>
            <w:shd w:fill="1A1A2E" w:val="clear"/>
          </w:tcPr>
          <w:p>
            <w:pPr>
              <w:spacing w:after="40" w:before="40"/>
              <w:jc w:val="center"/>
            </w:pPr>
            <w:r/>
            <w:r>
              <w:rPr>
                <w:rFonts w:ascii="Arial" w:hAnsi="Arial"/>
                <w:b/>
                <w:color w:val="FFFFFF"/>
                <w:sz w:val="18"/>
              </w:rPr>
              <w:t>90th Percentile (High)</w:t>
            </w:r>
          </w:p>
        </w:tc>
      </w:tr>
      <w:tr>
        <w:tc>
          <w:tcPr>
            <w:tcW w:type="dxa" w:w="1440"/>
            <w:shd w:fill="F8FAFC" w:val="clear"/>
          </w:tcPr>
          <w:p>
            <w:pPr>
              <w:spacing w:after="20" w:before="20"/>
            </w:pPr>
            <w:r/>
            <w:r>
              <w:rPr>
                <w:rFonts w:ascii="Arial" w:hAnsi="Arial"/>
                <w:color w:val="333333"/>
                <w:sz w:val="18"/>
              </w:rPr>
              <w:t>Day 1</w:t>
            </w:r>
          </w:p>
        </w:tc>
        <w:tc>
          <w:tcPr>
            <w:tcW w:type="dxa" w:w="2880"/>
            <w:shd w:fill="F8FAFC" w:val="clear"/>
          </w:tcPr>
          <w:p>
            <w:pPr>
              <w:spacing w:after="20" w:before="20"/>
            </w:pPr>
            <w:r/>
            <w:r>
              <w:rPr>
                <w:rFonts w:ascii="Arial" w:hAnsi="Arial"/>
                <w:color w:val="333333"/>
                <w:sz w:val="18"/>
              </w:rPr>
              <w:t>−0.4%</w:t>
            </w:r>
          </w:p>
        </w:tc>
        <w:tc>
          <w:tcPr>
            <w:tcW w:type="dxa" w:w="3312"/>
            <w:shd w:fill="F8FAFC" w:val="clear"/>
          </w:tcPr>
          <w:p>
            <w:pPr>
              <w:spacing w:after="20" w:before="20"/>
            </w:pPr>
            <w:r/>
            <w:r>
              <w:rPr>
                <w:rFonts w:ascii="Arial" w:hAnsi="Arial"/>
                <w:color w:val="333333"/>
                <w:sz w:val="18"/>
              </w:rPr>
              <w:t>+0.8%</w:t>
            </w:r>
          </w:p>
        </w:tc>
        <w:tc>
          <w:tcPr>
            <w:tcW w:type="dxa" w:w="3312"/>
            <w:shd w:fill="F8FAFC" w:val="clear"/>
          </w:tcPr>
          <w:p>
            <w:pPr>
              <w:spacing w:after="20" w:before="20"/>
            </w:pPr>
            <w:r/>
            <w:r>
              <w:rPr>
                <w:rFonts w:ascii="Arial" w:hAnsi="Arial"/>
                <w:color w:val="333333"/>
                <w:sz w:val="18"/>
              </w:rPr>
              <w:t>+1.6%</w:t>
            </w:r>
          </w:p>
        </w:tc>
      </w:tr>
      <w:tr>
        <w:tc>
          <w:tcPr>
            <w:tcW w:type="dxa" w:w="1440"/>
          </w:tcPr>
          <w:p>
            <w:pPr>
              <w:spacing w:after="20" w:before="20"/>
            </w:pPr>
            <w:r/>
            <w:r>
              <w:rPr>
                <w:rFonts w:ascii="Arial" w:hAnsi="Arial"/>
                <w:color w:val="333333"/>
                <w:sz w:val="18"/>
              </w:rPr>
              <w:t>Day 2</w:t>
            </w:r>
          </w:p>
        </w:tc>
        <w:tc>
          <w:tcPr>
            <w:tcW w:type="dxa" w:w="2880"/>
          </w:tcPr>
          <w:p>
            <w:pPr>
              <w:spacing w:after="20" w:before="20"/>
            </w:pPr>
            <w:r/>
            <w:r>
              <w:rPr>
                <w:rFonts w:ascii="Arial" w:hAnsi="Arial"/>
                <w:color w:val="333333"/>
                <w:sz w:val="18"/>
              </w:rPr>
              <w:t>−0.2%</w:t>
            </w:r>
          </w:p>
        </w:tc>
        <w:tc>
          <w:tcPr>
            <w:tcW w:type="dxa" w:w="3312"/>
          </w:tcPr>
          <w:p>
            <w:pPr>
              <w:spacing w:after="20" w:before="20"/>
            </w:pPr>
            <w:r/>
            <w:r>
              <w:rPr>
                <w:rFonts w:ascii="Arial" w:hAnsi="Arial"/>
                <w:color w:val="333333"/>
                <w:sz w:val="18"/>
              </w:rPr>
              <w:t>+1.3%</w:t>
            </w:r>
          </w:p>
        </w:tc>
        <w:tc>
          <w:tcPr>
            <w:tcW w:type="dxa" w:w="3312"/>
          </w:tcPr>
          <w:p>
            <w:pPr>
              <w:spacing w:after="20" w:before="20"/>
            </w:pPr>
            <w:r/>
            <w:r>
              <w:rPr>
                <w:rFonts w:ascii="Arial" w:hAnsi="Arial"/>
                <w:color w:val="333333"/>
                <w:sz w:val="18"/>
              </w:rPr>
              <w:t>+2.4%</w:t>
            </w:r>
          </w:p>
        </w:tc>
      </w:tr>
      <w:tr>
        <w:tc>
          <w:tcPr>
            <w:tcW w:type="dxa" w:w="1440"/>
            <w:shd w:fill="F8FAFC" w:val="clear"/>
          </w:tcPr>
          <w:p>
            <w:pPr>
              <w:spacing w:after="20" w:before="20"/>
            </w:pPr>
            <w:r/>
            <w:r>
              <w:rPr>
                <w:rFonts w:ascii="Arial" w:hAnsi="Arial"/>
                <w:color w:val="333333"/>
                <w:sz w:val="18"/>
              </w:rPr>
              <w:t>Day 3</w:t>
            </w:r>
          </w:p>
        </w:tc>
        <w:tc>
          <w:tcPr>
            <w:tcW w:type="dxa" w:w="2880"/>
            <w:shd w:fill="F8FAFC" w:val="clear"/>
          </w:tcPr>
          <w:p>
            <w:pPr>
              <w:spacing w:after="20" w:before="20"/>
            </w:pPr>
            <w:r/>
            <w:r>
              <w:rPr>
                <w:rFonts w:ascii="Arial" w:hAnsi="Arial"/>
                <w:color w:val="333333"/>
                <w:sz w:val="18"/>
              </w:rPr>
              <w:t>−0.7%</w:t>
            </w:r>
          </w:p>
        </w:tc>
        <w:tc>
          <w:tcPr>
            <w:tcW w:type="dxa" w:w="3312"/>
            <w:shd w:fill="F8FAFC" w:val="clear"/>
          </w:tcPr>
          <w:p>
            <w:pPr>
              <w:spacing w:after="20" w:before="20"/>
            </w:pPr>
            <w:r/>
            <w:r>
              <w:rPr>
                <w:rFonts w:ascii="Arial" w:hAnsi="Arial"/>
                <w:color w:val="333333"/>
                <w:sz w:val="18"/>
              </w:rPr>
              <w:t>+1.1%</w:t>
            </w:r>
          </w:p>
        </w:tc>
        <w:tc>
          <w:tcPr>
            <w:tcW w:type="dxa" w:w="3312"/>
            <w:shd w:fill="F8FAFC" w:val="clear"/>
          </w:tcPr>
          <w:p>
            <w:pPr>
              <w:spacing w:after="20" w:before="20"/>
            </w:pPr>
            <w:r/>
            <w:r>
              <w:rPr>
                <w:rFonts w:ascii="Arial" w:hAnsi="Arial"/>
                <w:color w:val="333333"/>
                <w:sz w:val="18"/>
              </w:rPr>
              <w:t>+3.1%  ← TP source</w:t>
            </w:r>
          </w:p>
        </w:tc>
      </w:tr>
      <w:tr>
        <w:tc>
          <w:tcPr>
            <w:tcW w:type="dxa" w:w="1440"/>
          </w:tcPr>
          <w:p>
            <w:pPr>
              <w:spacing w:after="20" w:before="20"/>
            </w:pPr>
            <w:r/>
            <w:r>
              <w:rPr>
                <w:rFonts w:ascii="Arial" w:hAnsi="Arial"/>
                <w:color w:val="333333"/>
                <w:sz w:val="18"/>
              </w:rPr>
              <w:t>Day 4</w:t>
            </w:r>
          </w:p>
        </w:tc>
        <w:tc>
          <w:tcPr>
            <w:tcW w:type="dxa" w:w="2880"/>
          </w:tcPr>
          <w:p>
            <w:pPr>
              <w:spacing w:after="20" w:before="20"/>
            </w:pPr>
            <w:r/>
            <w:r>
              <w:rPr>
                <w:rFonts w:ascii="Arial" w:hAnsi="Arial"/>
                <w:color w:val="333333"/>
                <w:sz w:val="18"/>
              </w:rPr>
              <w:t>−1.1%  ← SL source</w:t>
            </w:r>
          </w:p>
        </w:tc>
        <w:tc>
          <w:tcPr>
            <w:tcW w:type="dxa" w:w="3312"/>
          </w:tcPr>
          <w:p>
            <w:pPr>
              <w:spacing w:after="20" w:before="20"/>
            </w:pPr>
            <w:r/>
            <w:r>
              <w:rPr>
                <w:rFonts w:ascii="Arial" w:hAnsi="Arial"/>
                <w:color w:val="333333"/>
                <w:sz w:val="18"/>
              </w:rPr>
              <w:t>+0.9%</w:t>
            </w:r>
          </w:p>
        </w:tc>
        <w:tc>
          <w:tcPr>
            <w:tcW w:type="dxa" w:w="3312"/>
          </w:tcPr>
          <w:p>
            <w:pPr>
              <w:spacing w:after="20" w:before="20"/>
            </w:pPr>
            <w:r/>
            <w:r>
              <w:rPr>
                <w:rFonts w:ascii="Arial" w:hAnsi="Arial"/>
                <w:color w:val="333333"/>
                <w:sz w:val="18"/>
              </w:rPr>
              <w:t>+2.8%</w:t>
            </w:r>
          </w:p>
        </w:tc>
      </w:tr>
      <w:tr>
        <w:tc>
          <w:tcPr>
            <w:tcW w:type="dxa" w:w="1440"/>
            <w:shd w:fill="F8FAFC" w:val="clear"/>
          </w:tcPr>
          <w:p>
            <w:pPr>
              <w:spacing w:after="20" w:before="20"/>
            </w:pPr>
            <w:r/>
            <w:r>
              <w:rPr>
                <w:rFonts w:ascii="Arial" w:hAnsi="Arial"/>
                <w:color w:val="333333"/>
                <w:sz w:val="18"/>
              </w:rPr>
              <w:t>Day 5</w:t>
            </w:r>
          </w:p>
        </w:tc>
        <w:tc>
          <w:tcPr>
            <w:tcW w:type="dxa" w:w="2880"/>
            <w:shd w:fill="F8FAFC" w:val="clear"/>
          </w:tcPr>
          <w:p>
            <w:pPr>
              <w:spacing w:after="20" w:before="20"/>
            </w:pPr>
            <w:r/>
            <w:r>
              <w:rPr>
                <w:rFonts w:ascii="Arial" w:hAnsi="Arial"/>
                <w:color w:val="333333"/>
                <w:sz w:val="18"/>
              </w:rPr>
              <w:t>−0.9%</w:t>
            </w:r>
          </w:p>
        </w:tc>
        <w:tc>
          <w:tcPr>
            <w:tcW w:type="dxa" w:w="3312"/>
            <w:shd w:fill="F8FAFC" w:val="clear"/>
          </w:tcPr>
          <w:p>
            <w:pPr>
              <w:spacing w:after="20" w:before="20"/>
            </w:pPr>
            <w:r/>
            <w:r>
              <w:rPr>
                <w:rFonts w:ascii="Arial" w:hAnsi="Arial"/>
                <w:color w:val="333333"/>
                <w:sz w:val="18"/>
              </w:rPr>
              <w:t>+0.6%</w:t>
            </w:r>
          </w:p>
        </w:tc>
        <w:tc>
          <w:tcPr>
            <w:tcW w:type="dxa" w:w="3312"/>
            <w:shd w:fill="F8FAFC" w:val="clear"/>
          </w:tcPr>
          <w:p>
            <w:pPr>
              <w:spacing w:after="20" w:before="20"/>
            </w:pPr>
            <w:r/>
            <w:r>
              <w:rPr>
                <w:rFonts w:ascii="Arial" w:hAnsi="Arial"/>
                <w:color w:val="333333"/>
                <w:sz w:val="18"/>
              </w:rPr>
              <w:t>+2.2%</w:t>
            </w:r>
          </w:p>
        </w:tc>
      </w:tr>
    </w:tbl>
    <w:p/>
    <w:p>
      <w:pPr>
        <w:spacing w:after="80" w:line="276" w:lineRule="auto"/>
      </w:pPr>
      <w:r>
        <w:rPr>
          <w:rFonts w:ascii="Arial" w:hAnsi="Arial"/>
          <w:color w:val="333333"/>
          <w:sz w:val="20"/>
        </w:rPr>
        <w:t>Entry: ₹1,847  |  TP: ₹1,904 (+3.1%)  |  SL: ₹1,827 (−1.1%)  |  R/R: 2.82:1  →  Signal passes.</w:t>
      </w:r>
    </w:p>
    <w:p>
      <w:pPr>
        <w:spacing w:before="200" w:after="80"/>
      </w:pPr>
      <w:r>
        <w:rPr>
          <w:rFonts w:ascii="Arial" w:hAnsi="Arial"/>
          <w:b/>
          <w:color w:val="16213E"/>
          <w:sz w:val="34"/>
        </w:rPr>
        <w:t>9.3 R/R Gate</w:t>
      </w:r>
    </w:p>
    <w:tbl>
      <w:tblPr>
        <w:tblStyle w:val="TableGrid"/>
        <w:tblW w:type="auto" w:w="0"/>
        <w:jc w:val="center"/>
        <w:tblLook w:firstColumn="1" w:firstRow="1" w:lastColumn="0" w:lastRow="0" w:noHBand="0" w:noVBand="1" w:val="04A0"/>
      </w:tblPr>
      <w:tblGrid>
        <w:gridCol w:w="4680"/>
        <w:gridCol w:w="4680"/>
      </w:tblGrid>
      <w:tr>
        <w:tc>
          <w:tcPr>
            <w:tcW w:type="dxa" w:w="2880"/>
            <w:shd w:fill="1A1A2E" w:val="clear"/>
          </w:tcPr>
          <w:p>
            <w:pPr>
              <w:spacing w:after="40" w:before="40"/>
              <w:jc w:val="center"/>
            </w:pPr>
            <w:r/>
            <w:r>
              <w:rPr>
                <w:rFonts w:ascii="Arial" w:hAnsi="Arial"/>
                <w:b/>
                <w:color w:val="FFFFFF"/>
                <w:sz w:val="18"/>
              </w:rPr>
              <w:t>R/R Ratio</w:t>
            </w:r>
          </w:p>
        </w:tc>
        <w:tc>
          <w:tcPr>
            <w:tcW w:type="dxa" w:w="7200"/>
            <w:shd w:fill="1A1A2E" w:val="clear"/>
          </w:tcPr>
          <w:p>
            <w:pPr>
              <w:spacing w:after="40" w:before="40"/>
              <w:jc w:val="center"/>
            </w:pPr>
            <w:r/>
            <w:r>
              <w:rPr>
                <w:rFonts w:ascii="Arial" w:hAnsi="Arial"/>
                <w:b/>
                <w:color w:val="FFFFFF"/>
                <w:sz w:val="18"/>
              </w:rPr>
              <w:t>Action</w:t>
            </w:r>
          </w:p>
        </w:tc>
      </w:tr>
      <w:tr>
        <w:tc>
          <w:tcPr>
            <w:tcW w:type="dxa" w:w="2880"/>
            <w:shd w:fill="F8FAFC" w:val="clear"/>
          </w:tcPr>
          <w:p>
            <w:pPr>
              <w:spacing w:after="20" w:before="20"/>
            </w:pPr>
            <w:r/>
            <w:r>
              <w:rPr>
                <w:rFonts w:ascii="Arial" w:hAnsi="Arial"/>
                <w:color w:val="333333"/>
                <w:sz w:val="18"/>
              </w:rPr>
              <w:t>&lt; 1.5</w:t>
            </w:r>
          </w:p>
        </w:tc>
        <w:tc>
          <w:tcPr>
            <w:tcW w:type="dxa" w:w="7200"/>
            <w:shd w:fill="F8FAFC" w:val="clear"/>
          </w:tcPr>
          <w:p>
            <w:pPr>
              <w:spacing w:after="20" w:before="20"/>
            </w:pPr>
            <w:r/>
            <w:r>
              <w:rPr>
                <w:rFonts w:ascii="Arial" w:hAnsi="Arial"/>
                <w:color w:val="333333"/>
                <w:sz w:val="18"/>
              </w:rPr>
              <w:t>Signal BLOCKED. Does not reach user.</w:t>
            </w:r>
          </w:p>
        </w:tc>
      </w:tr>
      <w:tr>
        <w:tc>
          <w:tcPr>
            <w:tcW w:type="dxa" w:w="2880"/>
          </w:tcPr>
          <w:p>
            <w:pPr>
              <w:spacing w:after="20" w:before="20"/>
            </w:pPr>
            <w:r/>
            <w:r>
              <w:rPr>
                <w:rFonts w:ascii="Arial" w:hAnsi="Arial"/>
                <w:color w:val="333333"/>
                <w:sz w:val="18"/>
              </w:rPr>
              <w:t>1.5 – 2.0</w:t>
            </w:r>
          </w:p>
        </w:tc>
        <w:tc>
          <w:tcPr>
            <w:tcW w:type="dxa" w:w="7200"/>
          </w:tcPr>
          <w:p>
            <w:pPr>
              <w:spacing w:after="20" w:before="20"/>
            </w:pPr>
            <w:r/>
            <w:r>
              <w:rPr>
                <w:rFonts w:ascii="Arial" w:hAnsi="Arial"/>
                <w:color w:val="333333"/>
                <w:sz w:val="18"/>
              </w:rPr>
              <w:t>Signal passes. Shown to user as normal.</w:t>
            </w:r>
          </w:p>
        </w:tc>
      </w:tr>
      <w:tr>
        <w:tc>
          <w:tcPr>
            <w:tcW w:type="dxa" w:w="2880"/>
            <w:shd w:fill="F8FAFC" w:val="clear"/>
          </w:tcPr>
          <w:p>
            <w:pPr>
              <w:spacing w:after="20" w:before="20"/>
            </w:pPr>
            <w:r/>
            <w:r>
              <w:rPr>
                <w:rFonts w:ascii="Arial" w:hAnsi="Arial"/>
                <w:color w:val="333333"/>
                <w:sz w:val="18"/>
              </w:rPr>
              <w:t>&gt; 2.0</w:t>
            </w:r>
          </w:p>
        </w:tc>
        <w:tc>
          <w:tcPr>
            <w:tcW w:type="dxa" w:w="7200"/>
            <w:shd w:fill="F8FAFC" w:val="clear"/>
          </w:tcPr>
          <w:p>
            <w:pPr>
              <w:spacing w:after="20" w:before="20"/>
            </w:pPr>
            <w:r/>
            <w:r>
              <w:rPr>
                <w:rFonts w:ascii="Arial" w:hAnsi="Arial"/>
                <w:color w:val="333333"/>
                <w:sz w:val="18"/>
              </w:rPr>
              <w:t>Signal passes. Marked as "Strong" in dashboard.</w:t>
            </w:r>
          </w:p>
        </w:tc>
      </w:tr>
    </w:tbl>
    <w:p/>
    <w:p>
      <w:pPr>
        <w:spacing w:before="360" w:after="120"/>
        <w:pBdr>
          <w:bottom w:val="single" w:sz="12" w:space="1" w:color="1a1a2e"/>
        </w:pBdr>
      </w:pPr>
      <w:r>
        <w:rPr>
          <w:rFonts w:ascii="Arial" w:hAnsi="Arial"/>
          <w:b/>
          <w:color w:val="1A1A2E"/>
          <w:sz w:val="44"/>
        </w:rPr>
        <w:t>10. Multi-Broker Integration</w:t>
      </w:r>
    </w:p>
    <w:p>
      <w:pPr>
        <w:spacing w:after="80" w:line="276" w:lineRule="auto"/>
      </w:pPr>
      <w:r>
        <w:rPr>
          <w:rFonts w:ascii="Arial" w:hAnsi="Arial"/>
          <w:color w:val="333333"/>
          <w:sz w:val="20"/>
        </w:rPr>
        <w:t>Users connect their own broker account via OAuth. The app never sees their password. Orders go through the broker's official API. MVP launches with Zerodha only (most popular). Angel One and Upstox added after launch based on user demand.</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728"/>
            <w:shd w:fill="1A1A2E" w:val="clear"/>
          </w:tcPr>
          <w:p>
            <w:pPr>
              <w:spacing w:after="40" w:before="40"/>
              <w:jc w:val="center"/>
            </w:pPr>
            <w:r/>
            <w:r>
              <w:rPr>
                <w:rFonts w:ascii="Arial" w:hAnsi="Arial"/>
                <w:b/>
                <w:color w:val="FFFFFF"/>
                <w:sz w:val="18"/>
              </w:rPr>
              <w:t>Broker</w:t>
            </w:r>
          </w:p>
        </w:tc>
        <w:tc>
          <w:tcPr>
            <w:tcW w:type="dxa" w:w="1728"/>
            <w:shd w:fill="1A1A2E" w:val="clear"/>
          </w:tcPr>
          <w:p>
            <w:pPr>
              <w:spacing w:after="40" w:before="40"/>
              <w:jc w:val="center"/>
            </w:pPr>
            <w:r/>
            <w:r>
              <w:rPr>
                <w:rFonts w:ascii="Arial" w:hAnsi="Arial"/>
                <w:b/>
                <w:color w:val="FFFFFF"/>
                <w:sz w:val="18"/>
              </w:rPr>
              <w:t>API Name</w:t>
            </w:r>
          </w:p>
        </w:tc>
        <w:tc>
          <w:tcPr>
            <w:tcW w:type="dxa" w:w="1440"/>
            <w:shd w:fill="1A1A2E" w:val="clear"/>
          </w:tcPr>
          <w:p>
            <w:pPr>
              <w:spacing w:after="40" w:before="40"/>
              <w:jc w:val="center"/>
            </w:pPr>
            <w:r/>
            <w:r>
              <w:rPr>
                <w:rFonts w:ascii="Arial" w:hAnsi="Arial"/>
                <w:b/>
                <w:color w:val="FFFFFF"/>
                <w:sz w:val="18"/>
              </w:rPr>
              <w:t>Auth Method</w:t>
            </w:r>
          </w:p>
        </w:tc>
        <w:tc>
          <w:tcPr>
            <w:tcW w:type="dxa" w:w="3456"/>
            <w:shd w:fill="1A1A2E" w:val="clear"/>
          </w:tcPr>
          <w:p>
            <w:pPr>
              <w:spacing w:after="40" w:before="40"/>
              <w:jc w:val="center"/>
            </w:pPr>
            <w:r/>
            <w:r>
              <w:rPr>
                <w:rFonts w:ascii="Arial" w:hAnsi="Arial"/>
                <w:b/>
                <w:color w:val="FFFFFF"/>
                <w:sz w:val="18"/>
              </w:rPr>
              <w:t>Features</w:t>
            </w:r>
          </w:p>
        </w:tc>
        <w:tc>
          <w:tcPr>
            <w:tcW w:type="dxa" w:w="1728"/>
            <w:shd w:fill="1A1A2E" w:val="clear"/>
          </w:tcPr>
          <w:p>
            <w:pPr>
              <w:spacing w:after="40" w:before="40"/>
              <w:jc w:val="center"/>
            </w:pPr>
            <w:r/>
            <w:r>
              <w:rPr>
                <w:rFonts w:ascii="Arial" w:hAnsi="Arial"/>
                <w:b/>
                <w:color w:val="FFFFFF"/>
                <w:sz w:val="18"/>
              </w:rPr>
              <w:t>Cost</w:t>
            </w:r>
          </w:p>
        </w:tc>
        <w:tc>
          <w:tcPr>
            <w:tcW w:type="dxa" w:w="1440"/>
            <w:shd w:fill="1A1A2E" w:val="clear"/>
          </w:tcPr>
          <w:p>
            <w:pPr>
              <w:spacing w:after="40" w:before="40"/>
              <w:jc w:val="center"/>
            </w:pPr>
            <w:r/>
            <w:r>
              <w:rPr>
                <w:rFonts w:ascii="Arial" w:hAnsi="Arial"/>
                <w:b/>
                <w:color w:val="FFFFFF"/>
                <w:sz w:val="18"/>
              </w:rPr>
              <w:t>MVP Status</w:t>
            </w:r>
          </w:p>
        </w:tc>
      </w:tr>
      <w:tr>
        <w:tc>
          <w:tcPr>
            <w:tcW w:type="dxa" w:w="1728"/>
            <w:shd w:fill="F8FAFC" w:val="clear"/>
          </w:tcPr>
          <w:p>
            <w:pPr>
              <w:spacing w:after="20" w:before="20"/>
            </w:pPr>
            <w:r/>
            <w:r>
              <w:rPr>
                <w:rFonts w:ascii="Arial" w:hAnsi="Arial"/>
                <w:color w:val="333333"/>
                <w:sz w:val="18"/>
              </w:rPr>
              <w:t>Zerodha</w:t>
            </w:r>
          </w:p>
        </w:tc>
        <w:tc>
          <w:tcPr>
            <w:tcW w:type="dxa" w:w="1728"/>
            <w:shd w:fill="F8FAFC" w:val="clear"/>
          </w:tcPr>
          <w:p>
            <w:pPr>
              <w:spacing w:after="20" w:before="20"/>
            </w:pPr>
            <w:r/>
            <w:r>
              <w:rPr>
                <w:rFonts w:ascii="Arial" w:hAnsi="Arial"/>
                <w:color w:val="333333"/>
                <w:sz w:val="18"/>
              </w:rPr>
              <w:t>Kite API</w:t>
            </w:r>
          </w:p>
        </w:tc>
        <w:tc>
          <w:tcPr>
            <w:tcW w:type="dxa" w:w="1440"/>
            <w:shd w:fill="F8FAFC" w:val="clear"/>
          </w:tcPr>
          <w:p>
            <w:pPr>
              <w:spacing w:after="20" w:before="20"/>
            </w:pPr>
            <w:r/>
            <w:r>
              <w:rPr>
                <w:rFonts w:ascii="Arial" w:hAnsi="Arial"/>
                <w:color w:val="333333"/>
                <w:sz w:val="18"/>
              </w:rPr>
              <w:t>OAuth 2.0</w:t>
            </w:r>
          </w:p>
        </w:tc>
        <w:tc>
          <w:tcPr>
            <w:tcW w:type="dxa" w:w="3456"/>
            <w:shd w:fill="F8FAFC" w:val="clear"/>
          </w:tcPr>
          <w:p>
            <w:pPr>
              <w:spacing w:after="20" w:before="20"/>
            </w:pPr>
            <w:r/>
            <w:r>
              <w:rPr>
                <w:rFonts w:ascii="Arial" w:hAnsi="Arial"/>
                <w:color w:val="333333"/>
                <w:sz w:val="18"/>
              </w:rPr>
              <w:t>Most popular. Best docs. Largest community.</w:t>
            </w:r>
          </w:p>
        </w:tc>
        <w:tc>
          <w:tcPr>
            <w:tcW w:type="dxa" w:w="1728"/>
            <w:shd w:fill="F8FAFC" w:val="clear"/>
          </w:tcPr>
          <w:p>
            <w:pPr>
              <w:spacing w:after="20" w:before="20"/>
            </w:pPr>
            <w:r/>
            <w:r>
              <w:rPr>
                <w:rFonts w:ascii="Arial" w:hAnsi="Arial"/>
                <w:color w:val="333333"/>
                <w:sz w:val="18"/>
              </w:rPr>
              <w:t>₹2,000 setup + ₹500/mo</w:t>
            </w:r>
          </w:p>
        </w:tc>
        <w:tc>
          <w:tcPr>
            <w:tcW w:type="dxa" w:w="1440"/>
            <w:shd w:fill="F8FAFC" w:val="clear"/>
          </w:tcPr>
          <w:p>
            <w:pPr>
              <w:spacing w:after="20" w:before="20"/>
            </w:pPr>
            <w:r/>
            <w:r>
              <w:rPr>
                <w:rFonts w:ascii="Arial" w:hAnsi="Arial"/>
                <w:color w:val="333333"/>
                <w:sz w:val="18"/>
              </w:rPr>
              <w:t>✓ Launch</w:t>
            </w:r>
          </w:p>
        </w:tc>
      </w:tr>
      <w:tr>
        <w:tc>
          <w:tcPr>
            <w:tcW w:type="dxa" w:w="1728"/>
          </w:tcPr>
          <w:p>
            <w:pPr>
              <w:spacing w:after="20" w:before="20"/>
            </w:pPr>
            <w:r/>
            <w:r>
              <w:rPr>
                <w:rFonts w:ascii="Arial" w:hAnsi="Arial"/>
                <w:color w:val="333333"/>
                <w:sz w:val="18"/>
              </w:rPr>
              <w:t>Angel One</w:t>
            </w:r>
          </w:p>
        </w:tc>
        <w:tc>
          <w:tcPr>
            <w:tcW w:type="dxa" w:w="1728"/>
          </w:tcPr>
          <w:p>
            <w:pPr>
              <w:spacing w:after="20" w:before="20"/>
            </w:pPr>
            <w:r/>
            <w:r>
              <w:rPr>
                <w:rFonts w:ascii="Arial" w:hAnsi="Arial"/>
                <w:color w:val="333333"/>
                <w:sz w:val="18"/>
              </w:rPr>
              <w:t>SmartAPI</w:t>
            </w:r>
          </w:p>
        </w:tc>
        <w:tc>
          <w:tcPr>
            <w:tcW w:type="dxa" w:w="1440"/>
          </w:tcPr>
          <w:p>
            <w:pPr>
              <w:spacing w:after="20" w:before="20"/>
            </w:pPr>
            <w:r/>
            <w:r>
              <w:rPr>
                <w:rFonts w:ascii="Arial" w:hAnsi="Arial"/>
                <w:color w:val="333333"/>
                <w:sz w:val="18"/>
              </w:rPr>
              <w:t>OAuth 2.0</w:t>
            </w:r>
          </w:p>
        </w:tc>
        <w:tc>
          <w:tcPr>
            <w:tcW w:type="dxa" w:w="3456"/>
          </w:tcPr>
          <w:p>
            <w:pPr>
              <w:spacing w:after="20" w:before="20"/>
            </w:pPr>
            <w:r/>
            <w:r>
              <w:rPr>
                <w:rFonts w:ascii="Arial" w:hAnsi="Arial"/>
                <w:color w:val="333333"/>
                <w:sz w:val="18"/>
              </w:rPr>
              <w:t>Zero brokerage on equity delivery.</w:t>
            </w:r>
          </w:p>
        </w:tc>
        <w:tc>
          <w:tcPr>
            <w:tcW w:type="dxa" w:w="1728"/>
          </w:tcPr>
          <w:p>
            <w:pPr>
              <w:spacing w:after="20" w:before="20"/>
            </w:pPr>
            <w:r/>
            <w:r>
              <w:rPr>
                <w:rFonts w:ascii="Arial" w:hAnsi="Arial"/>
                <w:color w:val="333333"/>
                <w:sz w:val="18"/>
              </w:rPr>
              <w:t>Free API access</w:t>
            </w:r>
          </w:p>
        </w:tc>
        <w:tc>
          <w:tcPr>
            <w:tcW w:type="dxa" w:w="1440"/>
          </w:tcPr>
          <w:p>
            <w:pPr>
              <w:spacing w:after="20" w:before="20"/>
            </w:pPr>
            <w:r/>
            <w:r>
              <w:rPr>
                <w:rFonts w:ascii="Arial" w:hAnsi="Arial"/>
                <w:color w:val="333333"/>
                <w:sz w:val="18"/>
              </w:rPr>
              <w:t>Post-launch</w:t>
            </w:r>
          </w:p>
        </w:tc>
      </w:tr>
      <w:tr>
        <w:tc>
          <w:tcPr>
            <w:tcW w:type="dxa" w:w="1728"/>
            <w:shd w:fill="F8FAFC" w:val="clear"/>
          </w:tcPr>
          <w:p>
            <w:pPr>
              <w:spacing w:after="20" w:before="20"/>
            </w:pPr>
            <w:r/>
            <w:r>
              <w:rPr>
                <w:rFonts w:ascii="Arial" w:hAnsi="Arial"/>
                <w:color w:val="333333"/>
                <w:sz w:val="18"/>
              </w:rPr>
              <w:t>Upstox</w:t>
            </w:r>
          </w:p>
        </w:tc>
        <w:tc>
          <w:tcPr>
            <w:tcW w:type="dxa" w:w="1728"/>
            <w:shd w:fill="F8FAFC" w:val="clear"/>
          </w:tcPr>
          <w:p>
            <w:pPr>
              <w:spacing w:after="20" w:before="20"/>
            </w:pPr>
            <w:r/>
            <w:r>
              <w:rPr>
                <w:rFonts w:ascii="Arial" w:hAnsi="Arial"/>
                <w:color w:val="333333"/>
                <w:sz w:val="18"/>
              </w:rPr>
              <w:t>Upstox API</w:t>
            </w:r>
          </w:p>
        </w:tc>
        <w:tc>
          <w:tcPr>
            <w:tcW w:type="dxa" w:w="1440"/>
            <w:shd w:fill="F8FAFC" w:val="clear"/>
          </w:tcPr>
          <w:p>
            <w:pPr>
              <w:spacing w:after="20" w:before="20"/>
            </w:pPr>
            <w:r/>
            <w:r>
              <w:rPr>
                <w:rFonts w:ascii="Arial" w:hAnsi="Arial"/>
                <w:color w:val="333333"/>
                <w:sz w:val="18"/>
              </w:rPr>
              <w:t>OAuth 2.0</w:t>
            </w:r>
          </w:p>
        </w:tc>
        <w:tc>
          <w:tcPr>
            <w:tcW w:type="dxa" w:w="3456"/>
            <w:shd w:fill="F8FAFC" w:val="clear"/>
          </w:tcPr>
          <w:p>
            <w:pPr>
              <w:spacing w:after="20" w:before="20"/>
            </w:pPr>
            <w:r/>
            <w:r>
              <w:rPr>
                <w:rFonts w:ascii="Arial" w:hAnsi="Arial"/>
                <w:color w:val="333333"/>
                <w:sz w:val="18"/>
              </w:rPr>
              <w:t>Zero brokerage. Good websocket support.</w:t>
            </w:r>
          </w:p>
        </w:tc>
        <w:tc>
          <w:tcPr>
            <w:tcW w:type="dxa" w:w="1728"/>
            <w:shd w:fill="F8FAFC" w:val="clear"/>
          </w:tcPr>
          <w:p>
            <w:pPr>
              <w:spacing w:after="20" w:before="20"/>
            </w:pPr>
            <w:r/>
            <w:r>
              <w:rPr>
                <w:rFonts w:ascii="Arial" w:hAnsi="Arial"/>
                <w:color w:val="333333"/>
                <w:sz w:val="18"/>
              </w:rPr>
              <w:t>Free API access</w:t>
            </w:r>
          </w:p>
        </w:tc>
        <w:tc>
          <w:tcPr>
            <w:tcW w:type="dxa" w:w="1440"/>
            <w:shd w:fill="F8FAFC" w:val="clear"/>
          </w:tcPr>
          <w:p>
            <w:pPr>
              <w:spacing w:after="20" w:before="20"/>
            </w:pPr>
            <w:r/>
            <w:r>
              <w:rPr>
                <w:rFonts w:ascii="Arial" w:hAnsi="Arial"/>
                <w:color w:val="333333"/>
                <w:sz w:val="18"/>
              </w:rPr>
              <w:t>Post-launch</w:t>
            </w:r>
          </w:p>
        </w:tc>
      </w:tr>
    </w:tbl>
    <w:p/>
    <w:p>
      <w:pPr>
        <w:spacing w:before="200" w:after="80"/>
      </w:pPr>
      <w:r>
        <w:rPr>
          <w:rFonts w:ascii="Arial" w:hAnsi="Arial"/>
          <w:b/>
          <w:color w:val="16213E"/>
          <w:sz w:val="34"/>
        </w:rPr>
        <w:t>10.1 OAuth Flow (Zerodha)</w:t>
      </w:r>
    </w:p>
    <w:p>
      <w:pPr>
        <w:pStyle w:val="ListBullet"/>
        <w:spacing w:after="40"/>
        <w:ind w:left="720"/>
      </w:pPr>
      <w:r>
        <w:rPr>
          <w:rFonts w:ascii="Arial" w:hAnsi="Arial"/>
          <w:color w:val="333333"/>
          <w:sz w:val="20"/>
        </w:rPr>
        <w:t>User clicks "Connect Zerodha" on dashboard</w:t>
      </w:r>
    </w:p>
    <w:p>
      <w:pPr>
        <w:pStyle w:val="ListBullet"/>
        <w:spacing w:after="40"/>
        <w:ind w:left="720"/>
      </w:pPr>
      <w:r>
        <w:rPr>
          <w:rFonts w:ascii="Arial" w:hAnsi="Arial"/>
          <w:color w:val="333333"/>
          <w:sz w:val="20"/>
        </w:rPr>
        <w:t>Redirected to Zerodha login page (our app never sees credentials)</w:t>
      </w:r>
    </w:p>
    <w:p>
      <w:pPr>
        <w:pStyle w:val="ListBullet"/>
        <w:spacing w:after="40"/>
        <w:ind w:left="720"/>
      </w:pPr>
      <w:r>
        <w:rPr>
          <w:rFonts w:ascii="Arial" w:hAnsi="Arial"/>
          <w:color w:val="333333"/>
          <w:sz w:val="20"/>
        </w:rPr>
        <w:t>User logs in → Zerodha gives us an access token → stored encrypted in Supabase</w:t>
      </w:r>
    </w:p>
    <w:p>
      <w:pPr>
        <w:pStyle w:val="ListBullet"/>
        <w:spacing w:after="40"/>
        <w:ind w:left="720"/>
      </w:pPr>
      <w:r>
        <w:rPr>
          <w:rFonts w:ascii="Arial" w:hAnsi="Arial"/>
          <w:color w:val="333333"/>
          <w:sz w:val="20"/>
        </w:rPr>
        <w:t>Token refreshed daily automatically. Token expires at midnight IST every day (Zerodha rule)</w:t>
      </w:r>
    </w:p>
    <w:p>
      <w:pPr>
        <w:pStyle w:val="ListBullet"/>
        <w:spacing w:after="40"/>
        <w:ind w:left="720"/>
      </w:pPr>
      <w:r>
        <w:rPr>
          <w:rFonts w:ascii="Arial" w:hAnsi="Arial"/>
          <w:color w:val="333333"/>
          <w:sz w:val="20"/>
        </w:rPr>
        <w:t>Same flow will work for Angel One and Upstox when added post-launch. Each broker has slightly different token refresh logic</w:t>
      </w:r>
    </w:p>
    <w:p>
      <w:pPr>
        <w:spacing w:before="360" w:after="120"/>
        <w:pBdr>
          <w:bottom w:val="single" w:sz="12" w:space="1" w:color="1a1a2e"/>
        </w:pBdr>
      </w:pPr>
      <w:r>
        <w:rPr>
          <w:rFonts w:ascii="Arial" w:hAnsi="Arial"/>
          <w:b/>
          <w:color w:val="1A1A2E"/>
          <w:sz w:val="44"/>
        </w:rPr>
        <w:t>11. Database Design — Supabase</w:t>
      </w:r>
    </w:p>
    <w:p>
      <w:pPr>
        <w:spacing w:after="80" w:line="276" w:lineRule="auto"/>
      </w:pPr>
      <w:r>
        <w:rPr>
          <w:rFonts w:ascii="Arial" w:hAnsi="Arial"/>
          <w:color w:val="333333"/>
          <w:sz w:val="20"/>
        </w:rPr>
        <w:t>Supabase gives us PostgreSQL + built-in Auth + Realtime subscriptions (dashboard updates live) + Row Level Security in one product. No separate auth server needed.</w:t>
      </w:r>
    </w:p>
    <w:p>
      <w:pPr>
        <w:spacing w:before="200" w:after="80"/>
      </w:pPr>
      <w:r>
        <w:rPr>
          <w:rFonts w:ascii="Arial" w:hAnsi="Arial"/>
          <w:b/>
          <w:color w:val="16213E"/>
          <w:sz w:val="34"/>
        </w:rPr>
        <w:t>11.1 Core Tables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1A1A2E" w:val="clear"/>
          </w:tcPr>
          <w:p>
            <w:pPr>
              <w:spacing w:after="40" w:before="40"/>
              <w:jc w:val="center"/>
            </w:pPr>
            <w:r/>
            <w:r>
              <w:rPr>
                <w:rFonts w:ascii="Arial" w:hAnsi="Arial"/>
                <w:b/>
                <w:color w:val="FFFFFF"/>
                <w:sz w:val="18"/>
              </w:rPr>
              <w:t>Table</w:t>
            </w:r>
          </w:p>
        </w:tc>
        <w:tc>
          <w:tcPr>
            <w:tcW w:type="dxa" w:w="4032"/>
            <w:shd w:fill="1A1A2E" w:val="clear"/>
          </w:tcPr>
          <w:p>
            <w:pPr>
              <w:spacing w:after="40" w:before="40"/>
              <w:jc w:val="center"/>
            </w:pPr>
            <w:r/>
            <w:r>
              <w:rPr>
                <w:rFonts w:ascii="Arial" w:hAnsi="Arial"/>
                <w:b/>
                <w:color w:val="FFFFFF"/>
                <w:sz w:val="18"/>
              </w:rPr>
              <w:t>Key Columns</w:t>
            </w:r>
          </w:p>
        </w:tc>
        <w:tc>
          <w:tcPr>
            <w:tcW w:type="dxa" w:w="3456"/>
            <w:shd w:fill="1A1A2E" w:val="clear"/>
          </w:tcPr>
          <w:p>
            <w:pPr>
              <w:spacing w:after="40" w:before="40"/>
              <w:jc w:val="center"/>
            </w:pPr>
            <w:r/>
            <w:r>
              <w:rPr>
                <w:rFonts w:ascii="Arial" w:hAnsi="Arial"/>
                <w:b/>
                <w:color w:val="FFFFFF"/>
                <w:sz w:val="18"/>
              </w:rPr>
              <w:t>Purpose</w:t>
            </w:r>
          </w:p>
        </w:tc>
      </w:tr>
      <w:tr>
        <w:tc>
          <w:tcPr>
            <w:tcW w:type="dxa" w:w="2592"/>
            <w:shd w:fill="F8FAFC" w:val="clear"/>
          </w:tcPr>
          <w:p>
            <w:pPr>
              <w:spacing w:after="20" w:before="20"/>
            </w:pPr>
            <w:r/>
            <w:r>
              <w:rPr>
                <w:rFonts w:ascii="Arial" w:hAnsi="Arial"/>
                <w:color w:val="333333"/>
                <w:sz w:val="18"/>
              </w:rPr>
              <w:t>users</w:t>
            </w:r>
          </w:p>
        </w:tc>
        <w:tc>
          <w:tcPr>
            <w:tcW w:type="dxa" w:w="4032"/>
            <w:shd w:fill="F8FAFC" w:val="clear"/>
          </w:tcPr>
          <w:p>
            <w:pPr>
              <w:spacing w:after="20" w:before="20"/>
            </w:pPr>
            <w:r/>
            <w:r>
              <w:rPr>
                <w:rFonts w:ascii="Arial" w:hAnsi="Arial"/>
                <w:color w:val="333333"/>
                <w:sz w:val="18"/>
              </w:rPr>
              <w:t>id, email, tier, created_at</w:t>
            </w:r>
          </w:p>
        </w:tc>
        <w:tc>
          <w:tcPr>
            <w:tcW w:type="dxa" w:w="3456"/>
            <w:shd w:fill="F8FAFC" w:val="clear"/>
          </w:tcPr>
          <w:p>
            <w:pPr>
              <w:spacing w:after="20" w:before="20"/>
            </w:pPr>
            <w:r/>
            <w:r>
              <w:rPr>
                <w:rFonts w:ascii="Arial" w:hAnsi="Arial"/>
                <w:color w:val="333333"/>
                <w:sz w:val="18"/>
              </w:rPr>
              <w:t>Auth handled by Supabase Auth automatically</w:t>
            </w:r>
          </w:p>
        </w:tc>
      </w:tr>
      <w:tr>
        <w:tc>
          <w:tcPr>
            <w:tcW w:type="dxa" w:w="2592"/>
          </w:tcPr>
          <w:p>
            <w:pPr>
              <w:spacing w:after="20" w:before="20"/>
            </w:pPr>
            <w:r/>
            <w:r>
              <w:rPr>
                <w:rFonts w:ascii="Arial" w:hAnsi="Arial"/>
                <w:color w:val="333333"/>
                <w:sz w:val="18"/>
              </w:rPr>
              <w:t>broker_connections</w:t>
            </w:r>
          </w:p>
        </w:tc>
        <w:tc>
          <w:tcPr>
            <w:tcW w:type="dxa" w:w="4032"/>
          </w:tcPr>
          <w:p>
            <w:pPr>
              <w:spacing w:after="20" w:before="20"/>
            </w:pPr>
            <w:r/>
            <w:r>
              <w:rPr>
                <w:rFonts w:ascii="Arial" w:hAnsi="Arial"/>
                <w:color w:val="333333"/>
                <w:sz w:val="18"/>
              </w:rPr>
              <w:t>user_id, broker_name, access_token (encrypted), token_expires_at</w:t>
            </w:r>
          </w:p>
        </w:tc>
        <w:tc>
          <w:tcPr>
            <w:tcW w:type="dxa" w:w="3456"/>
          </w:tcPr>
          <w:p>
            <w:pPr>
              <w:spacing w:after="20" w:before="20"/>
            </w:pPr>
            <w:r/>
            <w:r>
              <w:rPr>
                <w:rFonts w:ascii="Arial" w:hAnsi="Arial"/>
                <w:color w:val="333333"/>
                <w:sz w:val="18"/>
              </w:rPr>
              <w:t>OAuth tokens stored per user per broker</w:t>
            </w:r>
          </w:p>
        </w:tc>
      </w:tr>
      <w:tr>
        <w:tc>
          <w:tcPr>
            <w:tcW w:type="dxa" w:w="2592"/>
            <w:shd w:fill="F8FAFC" w:val="clear"/>
          </w:tcPr>
          <w:p>
            <w:pPr>
              <w:spacing w:after="20" w:before="20"/>
            </w:pPr>
            <w:r/>
            <w:r>
              <w:rPr>
                <w:rFonts w:ascii="Arial" w:hAnsi="Arial"/>
                <w:color w:val="333333"/>
                <w:sz w:val="18"/>
              </w:rPr>
              <w:t>signals</w:t>
            </w:r>
          </w:p>
        </w:tc>
        <w:tc>
          <w:tcPr>
            <w:tcW w:type="dxa" w:w="4032"/>
            <w:shd w:fill="F8FAFC" w:val="clear"/>
          </w:tcPr>
          <w:p>
            <w:pPr>
              <w:spacing w:after="20" w:before="20"/>
            </w:pPr>
            <w:r/>
            <w:r>
              <w:rPr>
                <w:rFonts w:ascii="Arial" w:hAnsi="Arial"/>
                <w:color w:val="333333"/>
                <w:sz w:val="18"/>
              </w:rPr>
              <w:t>id, stock_symbol, signal_type (BUY/SELL), entry_price, tp, sl, confidence, strategy_names, tft_prediction, created_at, status</w:t>
            </w:r>
          </w:p>
        </w:tc>
        <w:tc>
          <w:tcPr>
            <w:tcW w:type="dxa" w:w="3456"/>
            <w:shd w:fill="F8FAFC" w:val="clear"/>
          </w:tcPr>
          <w:p>
            <w:pPr>
              <w:spacing w:after="20" w:before="20"/>
            </w:pPr>
            <w:r/>
            <w:r>
              <w:rPr>
                <w:rFonts w:ascii="Arial" w:hAnsi="Arial"/>
                <w:color w:val="333333"/>
                <w:sz w:val="18"/>
              </w:rPr>
              <w:t>Every signal ever generated</w:t>
            </w:r>
          </w:p>
        </w:tc>
      </w:tr>
      <w:tr>
        <w:tc>
          <w:tcPr>
            <w:tcW w:type="dxa" w:w="2592"/>
          </w:tcPr>
          <w:p>
            <w:pPr>
              <w:spacing w:after="20" w:before="20"/>
            </w:pPr>
            <w:r/>
            <w:r>
              <w:rPr>
                <w:rFonts w:ascii="Arial" w:hAnsi="Arial"/>
                <w:color w:val="333333"/>
                <w:sz w:val="18"/>
              </w:rPr>
              <w:t>signal_assignments</w:t>
            </w:r>
          </w:p>
        </w:tc>
        <w:tc>
          <w:tcPr>
            <w:tcW w:type="dxa" w:w="4032"/>
          </w:tcPr>
          <w:p>
            <w:pPr>
              <w:spacing w:after="20" w:before="20"/>
            </w:pPr>
            <w:r/>
            <w:r>
              <w:rPr>
                <w:rFonts w:ascii="Arial" w:hAnsi="Arial"/>
                <w:color w:val="333333"/>
                <w:sz w:val="18"/>
              </w:rPr>
              <w:t>signal_id, user_id, seen, alerted</w:t>
            </w:r>
          </w:p>
        </w:tc>
        <w:tc>
          <w:tcPr>
            <w:tcW w:type="dxa" w:w="3456"/>
          </w:tcPr>
          <w:p>
            <w:pPr>
              <w:spacing w:after="20" w:before="20"/>
            </w:pPr>
            <w:r/>
            <w:r>
              <w:rPr>
                <w:rFonts w:ascii="Arial" w:hAnsi="Arial"/>
                <w:color w:val="333333"/>
                <w:sz w:val="18"/>
              </w:rPr>
              <w:t>Which users got which signals</w:t>
            </w:r>
          </w:p>
        </w:tc>
      </w:tr>
      <w:tr>
        <w:tc>
          <w:tcPr>
            <w:tcW w:type="dxa" w:w="2592"/>
            <w:shd w:fill="F8FAFC" w:val="clear"/>
          </w:tcPr>
          <w:p>
            <w:pPr>
              <w:spacing w:after="20" w:before="20"/>
            </w:pPr>
            <w:r/>
            <w:r>
              <w:rPr>
                <w:rFonts w:ascii="Arial" w:hAnsi="Arial"/>
                <w:color w:val="333333"/>
                <w:sz w:val="18"/>
              </w:rPr>
              <w:t>orders</w:t>
            </w:r>
          </w:p>
        </w:tc>
        <w:tc>
          <w:tcPr>
            <w:tcW w:type="dxa" w:w="4032"/>
            <w:shd w:fill="F8FAFC" w:val="clear"/>
          </w:tcPr>
          <w:p>
            <w:pPr>
              <w:spacing w:after="20" w:before="20"/>
            </w:pPr>
            <w:r/>
            <w:r>
              <w:rPr>
                <w:rFonts w:ascii="Arial" w:hAnsi="Arial"/>
                <w:color w:val="333333"/>
                <w:sz w:val="18"/>
              </w:rPr>
              <w:t>user_id, signal_id, broker, order_id, status, entry_price, exit_price, pnl</w:t>
            </w:r>
          </w:p>
        </w:tc>
        <w:tc>
          <w:tcPr>
            <w:tcW w:type="dxa" w:w="3456"/>
            <w:shd w:fill="F8FAFC" w:val="clear"/>
          </w:tcPr>
          <w:p>
            <w:pPr>
              <w:spacing w:after="20" w:before="20"/>
            </w:pPr>
            <w:r/>
            <w:r>
              <w:rPr>
                <w:rFonts w:ascii="Arial" w:hAnsi="Arial"/>
                <w:color w:val="333333"/>
                <w:sz w:val="18"/>
              </w:rPr>
              <w:t>Paper + live orders tracking</w:t>
            </w:r>
          </w:p>
        </w:tc>
      </w:tr>
      <w:tr>
        <w:tc>
          <w:tcPr>
            <w:tcW w:type="dxa" w:w="2592"/>
          </w:tcPr>
          <w:p>
            <w:pPr>
              <w:spacing w:after="20" w:before="20"/>
            </w:pPr>
            <w:r/>
            <w:r>
              <w:rPr>
                <w:rFonts w:ascii="Arial" w:hAnsi="Arial"/>
                <w:color w:val="333333"/>
                <w:sz w:val="18"/>
              </w:rPr>
              <w:t>stocks</w:t>
            </w:r>
          </w:p>
        </w:tc>
        <w:tc>
          <w:tcPr>
            <w:tcW w:type="dxa" w:w="4032"/>
          </w:tcPr>
          <w:p>
            <w:pPr>
              <w:spacing w:after="20" w:before="20"/>
            </w:pPr>
            <w:r/>
            <w:r>
              <w:rPr>
                <w:rFonts w:ascii="Arial" w:hAnsi="Arial"/>
                <w:color w:val="333333"/>
                <w:sz w:val="18"/>
              </w:rPr>
              <w:t>symbol, name, sector, market_cap_cat, nifty50, beta, liquidity_score</w:t>
            </w:r>
          </w:p>
        </w:tc>
        <w:tc>
          <w:tcPr>
            <w:tcW w:type="dxa" w:w="3456"/>
          </w:tcPr>
          <w:p>
            <w:pPr>
              <w:spacing w:after="20" w:before="20"/>
            </w:pPr>
            <w:r/>
            <w:r>
              <w:rPr>
                <w:rFonts w:ascii="Arial" w:hAnsi="Arial"/>
                <w:color w:val="333333"/>
                <w:sz w:val="18"/>
              </w:rPr>
              <w:t>Static stock info for TFT</w:t>
            </w:r>
          </w:p>
        </w:tc>
      </w:tr>
      <w:tr>
        <w:tc>
          <w:tcPr>
            <w:tcW w:type="dxa" w:w="2592"/>
            <w:shd w:fill="F8FAFC" w:val="clear"/>
          </w:tcPr>
          <w:p>
            <w:pPr>
              <w:spacing w:after="20" w:before="20"/>
            </w:pPr>
            <w:r/>
            <w:r>
              <w:rPr>
                <w:rFonts w:ascii="Arial" w:hAnsi="Arial"/>
                <w:color w:val="333333"/>
                <w:sz w:val="18"/>
              </w:rPr>
              <w:t>candles</w:t>
            </w:r>
          </w:p>
        </w:tc>
        <w:tc>
          <w:tcPr>
            <w:tcW w:type="dxa" w:w="4032"/>
            <w:shd w:fill="F8FAFC" w:val="clear"/>
          </w:tcPr>
          <w:p>
            <w:pPr>
              <w:spacing w:after="20" w:before="20"/>
            </w:pPr>
            <w:r/>
            <w:r>
              <w:rPr>
                <w:rFonts w:ascii="Arial" w:hAnsi="Arial"/>
                <w:color w:val="333333"/>
                <w:sz w:val="18"/>
              </w:rPr>
              <w:t>stock_symbol, timestamp, open, high, low, close, volume</w:t>
            </w:r>
          </w:p>
        </w:tc>
        <w:tc>
          <w:tcPr>
            <w:tcW w:type="dxa" w:w="3456"/>
            <w:shd w:fill="F8FAFC" w:val="clear"/>
          </w:tcPr>
          <w:p>
            <w:pPr>
              <w:spacing w:after="20" w:before="20"/>
            </w:pPr>
            <w:r/>
            <w:r>
              <w:rPr>
                <w:rFonts w:ascii="Arial" w:hAnsi="Arial"/>
                <w:color w:val="333333"/>
                <w:sz w:val="18"/>
              </w:rPr>
              <w:t>Historical + live OHLCV data</w:t>
            </w:r>
          </w:p>
        </w:tc>
      </w:tr>
      <w:tr>
        <w:tc>
          <w:tcPr>
            <w:tcW w:type="dxa" w:w="2592"/>
          </w:tcPr>
          <w:p>
            <w:pPr>
              <w:spacing w:after="20" w:before="20"/>
            </w:pPr>
            <w:r/>
            <w:r>
              <w:rPr>
                <w:rFonts w:ascii="Arial" w:hAnsi="Arial"/>
                <w:color w:val="333333"/>
                <w:sz w:val="18"/>
              </w:rPr>
              <w:t>features</w:t>
            </w:r>
          </w:p>
        </w:tc>
        <w:tc>
          <w:tcPr>
            <w:tcW w:type="dxa" w:w="4032"/>
          </w:tcPr>
          <w:p>
            <w:pPr>
              <w:spacing w:after="20" w:before="20"/>
            </w:pPr>
            <w:r/>
            <w:r>
              <w:rPr>
                <w:rFonts w:ascii="Arial" w:hAnsi="Arial"/>
                <w:color w:val="333333"/>
                <w:sz w:val="18"/>
              </w:rPr>
              <w:t>stock_symbol, timestamp, rsi, macd, bb_upper, ... (all 37 proxy features)</w:t>
            </w:r>
          </w:p>
        </w:tc>
        <w:tc>
          <w:tcPr>
            <w:tcW w:type="dxa" w:w="3456"/>
          </w:tcPr>
          <w:p>
            <w:pPr>
              <w:spacing w:after="20" w:before="20"/>
            </w:pPr>
            <w:r/>
            <w:r>
              <w:rPr>
                <w:rFonts w:ascii="Arial" w:hAnsi="Arial"/>
                <w:color w:val="333333"/>
                <w:sz w:val="18"/>
              </w:rPr>
              <w:t>Pre-calculated feature store</w:t>
            </w:r>
          </w:p>
        </w:tc>
      </w:tr>
      <w:tr>
        <w:tc>
          <w:tcPr>
            <w:tcW w:type="dxa" w:w="2592"/>
            <w:shd w:fill="F8FAFC" w:val="clear"/>
          </w:tcPr>
          <w:p>
            <w:pPr>
              <w:spacing w:after="20" w:before="20"/>
            </w:pPr>
            <w:r/>
            <w:r>
              <w:rPr>
                <w:rFonts w:ascii="Arial" w:hAnsi="Arial"/>
                <w:color w:val="333333"/>
                <w:sz w:val="18"/>
              </w:rPr>
              <w:t>model_versions</w:t>
            </w:r>
          </w:p>
        </w:tc>
        <w:tc>
          <w:tcPr>
            <w:tcW w:type="dxa" w:w="4032"/>
            <w:shd w:fill="F8FAFC" w:val="clear"/>
          </w:tcPr>
          <w:p>
            <w:pPr>
              <w:spacing w:after="20" w:before="20"/>
            </w:pPr>
            <w:r/>
            <w:r>
              <w:rPr>
                <w:rFonts w:ascii="Arial" w:hAnsi="Arial"/>
                <w:color w:val="333333"/>
                <w:sz w:val="18"/>
              </w:rPr>
              <w:t>model_type (xgboost/tft), version, trained_at, file_path, metrics</w:t>
            </w:r>
          </w:p>
        </w:tc>
        <w:tc>
          <w:tcPr>
            <w:tcW w:type="dxa" w:w="3456"/>
            <w:shd w:fill="F8FAFC" w:val="clear"/>
          </w:tcPr>
          <w:p>
            <w:pPr>
              <w:spacing w:after="20" w:before="20"/>
            </w:pPr>
            <w:r/>
            <w:r>
              <w:rPr>
                <w:rFonts w:ascii="Arial" w:hAnsi="Arial"/>
                <w:color w:val="333333"/>
                <w:sz w:val="18"/>
              </w:rPr>
              <w:t>Track model retraining history</w:t>
            </w:r>
          </w:p>
        </w:tc>
      </w:tr>
    </w:tbl>
    <w:p/>
    <w:p>
      <w:pPr>
        <w:spacing w:before="200" w:after="80"/>
      </w:pPr>
      <w:r>
        <w:rPr>
          <w:rFonts w:ascii="Arial" w:hAnsi="Arial"/>
          <w:b/>
          <w:color w:val="16213E"/>
          <w:sz w:val="34"/>
        </w:rPr>
        <w:t>11.2 Realtime</w:t>
      </w:r>
    </w:p>
    <w:p>
      <w:pPr>
        <w:spacing w:after="80" w:line="276" w:lineRule="auto"/>
      </w:pPr>
      <w:r>
        <w:rPr>
          <w:rFonts w:ascii="Arial" w:hAnsi="Arial"/>
          <w:color w:val="333333"/>
          <w:sz w:val="20"/>
        </w:rPr>
        <w:t>Supabase Realtime lets the dashboard update instantly when a new signal is inserted — no polling needed. Frontend subscribes to the signals table. When a new row appears, the dashboard updates automatically.</w:t>
      </w:r>
    </w:p>
    <w:p>
      <w:pPr>
        <w:spacing w:before="360" w:after="120"/>
        <w:pBdr>
          <w:bottom w:val="single" w:sz="12" w:space="1" w:color="1a1a2e"/>
        </w:pBdr>
      </w:pPr>
      <w:r>
        <w:rPr>
          <w:rFonts w:ascii="Arial" w:hAnsi="Arial"/>
          <w:b/>
          <w:color w:val="1A1A2E"/>
          <w:sz w:val="44"/>
        </w:rPr>
        <w:t>12. API Endpoints</w:t>
      </w:r>
    </w:p>
    <w:p>
      <w:pPr>
        <w:spacing w:after="80" w:line="276" w:lineRule="auto"/>
      </w:pPr>
      <w:r>
        <w:rPr>
          <w:rFonts w:ascii="Arial" w:hAnsi="Arial"/>
          <w:color w:val="333333"/>
          <w:sz w:val="20"/>
        </w:rPr>
        <w:t>FastAPI backend on Railway. All endpoints protected by JWT from Supabase Auth.</w:t>
      </w:r>
    </w:p>
    <w:tbl>
      <w:tblPr>
        <w:tblStyle w:val="TableGrid"/>
        <w:tblW w:type="auto" w:w="0"/>
        <w:jc w:val="center"/>
        <w:tblLook w:firstColumn="1" w:firstRow="1" w:lastColumn="0" w:lastRow="0" w:noHBand="0" w:noVBand="1" w:val="04A0"/>
      </w:tblPr>
      <w:tblGrid>
        <w:gridCol w:w="3120"/>
        <w:gridCol w:w="3120"/>
        <w:gridCol w:w="3120"/>
      </w:tblGrid>
      <w:tr>
        <w:tc>
          <w:tcPr>
            <w:tcW w:type="dxa" w:w="1008"/>
            <w:shd w:fill="1A1A2E" w:val="clear"/>
          </w:tcPr>
          <w:p>
            <w:pPr>
              <w:spacing w:after="40" w:before="40"/>
              <w:jc w:val="center"/>
            </w:pPr>
            <w:r/>
            <w:r>
              <w:rPr>
                <w:rFonts w:ascii="Arial" w:hAnsi="Arial"/>
                <w:b/>
                <w:color w:val="FFFFFF"/>
                <w:sz w:val="18"/>
              </w:rPr>
              <w:t>Method</w:t>
            </w:r>
          </w:p>
        </w:tc>
        <w:tc>
          <w:tcPr>
            <w:tcW w:type="dxa" w:w="3600"/>
            <w:shd w:fill="1A1A2E" w:val="clear"/>
          </w:tcPr>
          <w:p>
            <w:pPr>
              <w:spacing w:after="40" w:before="40"/>
              <w:jc w:val="center"/>
            </w:pPr>
            <w:r/>
            <w:r>
              <w:rPr>
                <w:rFonts w:ascii="Arial" w:hAnsi="Arial"/>
                <w:b/>
                <w:color w:val="FFFFFF"/>
                <w:sz w:val="18"/>
              </w:rPr>
              <w:t>Endpoint</w:t>
            </w:r>
          </w:p>
        </w:tc>
        <w:tc>
          <w:tcPr>
            <w:tcW w:type="dxa" w:w="5472"/>
            <w:shd w:fill="1A1A2E" w:val="clear"/>
          </w:tcPr>
          <w:p>
            <w:pPr>
              <w:spacing w:after="40" w:before="40"/>
              <w:jc w:val="center"/>
            </w:pPr>
            <w:r/>
            <w:r>
              <w:rPr>
                <w:rFonts w:ascii="Arial" w:hAnsi="Arial"/>
                <w:b/>
                <w:color w:val="FFFFFF"/>
                <w:sz w:val="18"/>
              </w:rPr>
              <w:t>Description</w:t>
            </w:r>
          </w:p>
        </w:tc>
      </w:tr>
      <w:tr>
        <w:tc>
          <w:tcPr>
            <w:tcW w:type="dxa" w:w="1008"/>
            <w:shd w:fill="F8FAFC" w:val="clear"/>
          </w:tcPr>
          <w:p>
            <w:pPr>
              <w:spacing w:after="20" w:before="20"/>
            </w:pPr>
            <w:r/>
            <w:r>
              <w:rPr>
                <w:rFonts w:ascii="Arial" w:hAnsi="Arial"/>
                <w:color w:val="333333"/>
                <w:sz w:val="18"/>
              </w:rPr>
              <w:t>POST</w:t>
            </w:r>
          </w:p>
        </w:tc>
        <w:tc>
          <w:tcPr>
            <w:tcW w:type="dxa" w:w="3600"/>
            <w:shd w:fill="F8FAFC" w:val="clear"/>
          </w:tcPr>
          <w:p>
            <w:pPr>
              <w:spacing w:after="20" w:before="20"/>
            </w:pPr>
            <w:r/>
            <w:r>
              <w:rPr>
                <w:rFonts w:ascii="Arial" w:hAnsi="Arial"/>
                <w:color w:val="333333"/>
                <w:sz w:val="18"/>
              </w:rPr>
              <w:t>/auth/login</w:t>
            </w:r>
          </w:p>
        </w:tc>
        <w:tc>
          <w:tcPr>
            <w:tcW w:type="dxa" w:w="5472"/>
            <w:shd w:fill="F8FAFC" w:val="clear"/>
          </w:tcPr>
          <w:p>
            <w:pPr>
              <w:spacing w:after="20" w:before="20"/>
            </w:pPr>
            <w:r/>
            <w:r>
              <w:rPr>
                <w:rFonts w:ascii="Arial" w:hAnsi="Arial"/>
                <w:color w:val="333333"/>
                <w:sz w:val="18"/>
              </w:rPr>
              <w:t>Email + password login via Supabase Auth</w:t>
            </w:r>
          </w:p>
        </w:tc>
      </w:tr>
      <w:tr>
        <w:tc>
          <w:tcPr>
            <w:tcW w:type="dxa" w:w="1008"/>
          </w:tcPr>
          <w:p>
            <w:pPr>
              <w:spacing w:after="20" w:before="20"/>
            </w:pPr>
            <w:r/>
            <w:r>
              <w:rPr>
                <w:rFonts w:ascii="Arial" w:hAnsi="Arial"/>
                <w:color w:val="333333"/>
                <w:sz w:val="18"/>
              </w:rPr>
              <w:t>POST</w:t>
            </w:r>
          </w:p>
        </w:tc>
        <w:tc>
          <w:tcPr>
            <w:tcW w:type="dxa" w:w="3600"/>
          </w:tcPr>
          <w:p>
            <w:pPr>
              <w:spacing w:after="20" w:before="20"/>
            </w:pPr>
            <w:r/>
            <w:r>
              <w:rPr>
                <w:rFonts w:ascii="Arial" w:hAnsi="Arial"/>
                <w:color w:val="333333"/>
                <w:sz w:val="18"/>
              </w:rPr>
              <w:t>/auth/register</w:t>
            </w:r>
          </w:p>
        </w:tc>
        <w:tc>
          <w:tcPr>
            <w:tcW w:type="dxa" w:w="5472"/>
          </w:tcPr>
          <w:p>
            <w:pPr>
              <w:spacing w:after="20" w:before="20"/>
            </w:pPr>
            <w:r/>
            <w:r>
              <w:rPr>
                <w:rFonts w:ascii="Arial" w:hAnsi="Arial"/>
                <w:color w:val="333333"/>
                <w:sz w:val="18"/>
              </w:rPr>
              <w:t>New user registration</w:t>
            </w:r>
          </w:p>
        </w:tc>
      </w:tr>
      <w:tr>
        <w:tc>
          <w:tcPr>
            <w:tcW w:type="dxa" w:w="1008"/>
            <w:shd w:fill="F8FAFC" w:val="clear"/>
          </w:tcPr>
          <w:p>
            <w:pPr>
              <w:spacing w:after="20" w:before="20"/>
            </w:pPr>
            <w:r/>
            <w:r>
              <w:rPr>
                <w:rFonts w:ascii="Arial" w:hAnsi="Arial"/>
                <w:color w:val="333333"/>
                <w:sz w:val="18"/>
              </w:rPr>
              <w:t>GET</w:t>
            </w:r>
          </w:p>
        </w:tc>
        <w:tc>
          <w:tcPr>
            <w:tcW w:type="dxa" w:w="3600"/>
            <w:shd w:fill="F8FAFC" w:val="clear"/>
          </w:tcPr>
          <w:p>
            <w:pPr>
              <w:spacing w:after="20" w:before="20"/>
            </w:pPr>
            <w:r/>
            <w:r>
              <w:rPr>
                <w:rFonts w:ascii="Arial" w:hAnsi="Arial"/>
                <w:color w:val="333333"/>
                <w:sz w:val="18"/>
              </w:rPr>
              <w:t>/signals</w:t>
            </w:r>
          </w:p>
        </w:tc>
        <w:tc>
          <w:tcPr>
            <w:tcW w:type="dxa" w:w="5472"/>
            <w:shd w:fill="F8FAFC" w:val="clear"/>
          </w:tcPr>
          <w:p>
            <w:pPr>
              <w:spacing w:after="20" w:before="20"/>
            </w:pPr>
            <w:r/>
            <w:r>
              <w:rPr>
                <w:rFonts w:ascii="Arial" w:hAnsi="Arial"/>
                <w:color w:val="333333"/>
                <w:sz w:val="18"/>
              </w:rPr>
              <w:t>Get user's current signals (filtered by tier)</w:t>
            </w:r>
          </w:p>
        </w:tc>
      </w:tr>
      <w:tr>
        <w:tc>
          <w:tcPr>
            <w:tcW w:type="dxa" w:w="1008"/>
          </w:tcPr>
          <w:p>
            <w:pPr>
              <w:spacing w:after="20" w:before="20"/>
            </w:pPr>
            <w:r/>
            <w:r>
              <w:rPr>
                <w:rFonts w:ascii="Arial" w:hAnsi="Arial"/>
                <w:color w:val="333333"/>
                <w:sz w:val="18"/>
              </w:rPr>
              <w:t>GET</w:t>
            </w:r>
          </w:p>
        </w:tc>
        <w:tc>
          <w:tcPr>
            <w:tcW w:type="dxa" w:w="3600"/>
          </w:tcPr>
          <w:p>
            <w:pPr>
              <w:spacing w:after="20" w:before="20"/>
            </w:pPr>
            <w:r/>
            <w:r>
              <w:rPr>
                <w:rFonts w:ascii="Arial" w:hAnsi="Arial"/>
                <w:color w:val="333333"/>
                <w:sz w:val="18"/>
              </w:rPr>
              <w:t>/signals/:id</w:t>
            </w:r>
          </w:p>
        </w:tc>
        <w:tc>
          <w:tcPr>
            <w:tcW w:type="dxa" w:w="5472"/>
          </w:tcPr>
          <w:p>
            <w:pPr>
              <w:spacing w:after="20" w:before="20"/>
            </w:pPr>
            <w:r/>
            <w:r>
              <w:rPr>
                <w:rFonts w:ascii="Arial" w:hAnsi="Arial"/>
                <w:color w:val="333333"/>
                <w:sz w:val="18"/>
              </w:rPr>
              <w:t>Single signal detail + TFT 5-day chart data</w:t>
            </w:r>
          </w:p>
        </w:tc>
      </w:tr>
      <w:tr>
        <w:tc>
          <w:tcPr>
            <w:tcW w:type="dxa" w:w="1008"/>
            <w:shd w:fill="F8FAFC" w:val="clear"/>
          </w:tcPr>
          <w:p>
            <w:pPr>
              <w:spacing w:after="20" w:before="20"/>
            </w:pPr>
            <w:r/>
            <w:r>
              <w:rPr>
                <w:rFonts w:ascii="Arial" w:hAnsi="Arial"/>
                <w:color w:val="333333"/>
                <w:sz w:val="18"/>
              </w:rPr>
              <w:t>GET</w:t>
            </w:r>
          </w:p>
        </w:tc>
        <w:tc>
          <w:tcPr>
            <w:tcW w:type="dxa" w:w="3600"/>
            <w:shd w:fill="F8FAFC" w:val="clear"/>
          </w:tcPr>
          <w:p>
            <w:pPr>
              <w:spacing w:after="20" w:before="20"/>
            </w:pPr>
            <w:r/>
            <w:r>
              <w:rPr>
                <w:rFonts w:ascii="Arial" w:hAnsi="Arial"/>
                <w:color w:val="333333"/>
                <w:sz w:val="18"/>
              </w:rPr>
              <w:t>/portfolio</w:t>
            </w:r>
          </w:p>
        </w:tc>
        <w:tc>
          <w:tcPr>
            <w:tcW w:type="dxa" w:w="5472"/>
            <w:shd w:fill="F8FAFC" w:val="clear"/>
          </w:tcPr>
          <w:p>
            <w:pPr>
              <w:spacing w:after="20" w:before="20"/>
            </w:pPr>
            <w:r/>
            <w:r>
              <w:rPr>
                <w:rFonts w:ascii="Arial" w:hAnsi="Arial"/>
                <w:color w:val="333333"/>
                <w:sz w:val="18"/>
              </w:rPr>
              <w:t>Current open positions + P&amp;L</w:t>
            </w:r>
          </w:p>
        </w:tc>
      </w:tr>
      <w:tr>
        <w:tc>
          <w:tcPr>
            <w:tcW w:type="dxa" w:w="1008"/>
          </w:tcPr>
          <w:p>
            <w:pPr>
              <w:spacing w:after="20" w:before="20"/>
            </w:pPr>
            <w:r/>
            <w:r>
              <w:rPr>
                <w:rFonts w:ascii="Arial" w:hAnsi="Arial"/>
                <w:color w:val="333333"/>
                <w:sz w:val="18"/>
              </w:rPr>
              <w:t>POST</w:t>
            </w:r>
          </w:p>
        </w:tc>
        <w:tc>
          <w:tcPr>
            <w:tcW w:type="dxa" w:w="3600"/>
          </w:tcPr>
          <w:p>
            <w:pPr>
              <w:spacing w:after="20" w:before="20"/>
            </w:pPr>
            <w:r/>
            <w:r>
              <w:rPr>
                <w:rFonts w:ascii="Arial" w:hAnsi="Arial"/>
                <w:color w:val="333333"/>
                <w:sz w:val="18"/>
              </w:rPr>
              <w:t>/broker/connect/:broker_name</w:t>
            </w:r>
          </w:p>
        </w:tc>
        <w:tc>
          <w:tcPr>
            <w:tcW w:type="dxa" w:w="5472"/>
          </w:tcPr>
          <w:p>
            <w:pPr>
              <w:spacing w:after="20" w:before="20"/>
            </w:pPr>
            <w:r/>
            <w:r>
              <w:rPr>
                <w:rFonts w:ascii="Arial" w:hAnsi="Arial"/>
                <w:color w:val="333333"/>
                <w:sz w:val="18"/>
              </w:rPr>
              <w:t>Start OAuth flow for a broker</w:t>
            </w:r>
          </w:p>
        </w:tc>
      </w:tr>
      <w:tr>
        <w:tc>
          <w:tcPr>
            <w:tcW w:type="dxa" w:w="1008"/>
            <w:shd w:fill="F8FAFC" w:val="clear"/>
          </w:tcPr>
          <w:p>
            <w:pPr>
              <w:spacing w:after="20" w:before="20"/>
            </w:pPr>
            <w:r/>
            <w:r>
              <w:rPr>
                <w:rFonts w:ascii="Arial" w:hAnsi="Arial"/>
                <w:color w:val="333333"/>
                <w:sz w:val="18"/>
              </w:rPr>
              <w:t>GET</w:t>
            </w:r>
          </w:p>
        </w:tc>
        <w:tc>
          <w:tcPr>
            <w:tcW w:type="dxa" w:w="3600"/>
            <w:shd w:fill="F8FAFC" w:val="clear"/>
          </w:tcPr>
          <w:p>
            <w:pPr>
              <w:spacing w:after="20" w:before="20"/>
            </w:pPr>
            <w:r/>
            <w:r>
              <w:rPr>
                <w:rFonts w:ascii="Arial" w:hAnsi="Arial"/>
                <w:color w:val="333333"/>
                <w:sz w:val="18"/>
              </w:rPr>
              <w:t>/broker/status</w:t>
            </w:r>
          </w:p>
        </w:tc>
        <w:tc>
          <w:tcPr>
            <w:tcW w:type="dxa" w:w="5472"/>
            <w:shd w:fill="F8FAFC" w:val="clear"/>
          </w:tcPr>
          <w:p>
            <w:pPr>
              <w:spacing w:after="20" w:before="20"/>
            </w:pPr>
            <w:r/>
            <w:r>
              <w:rPr>
                <w:rFonts w:ascii="Arial" w:hAnsi="Arial"/>
                <w:color w:val="333333"/>
                <w:sz w:val="18"/>
              </w:rPr>
              <w:t>Check all connected brokers + token status</w:t>
            </w:r>
          </w:p>
        </w:tc>
      </w:tr>
      <w:tr>
        <w:tc>
          <w:tcPr>
            <w:tcW w:type="dxa" w:w="1008"/>
          </w:tcPr>
          <w:p>
            <w:pPr>
              <w:spacing w:after="20" w:before="20"/>
            </w:pPr>
            <w:r/>
            <w:r>
              <w:rPr>
                <w:rFonts w:ascii="Arial" w:hAnsi="Arial"/>
                <w:color w:val="333333"/>
                <w:sz w:val="18"/>
              </w:rPr>
              <w:t>POST</w:t>
            </w:r>
          </w:p>
        </w:tc>
        <w:tc>
          <w:tcPr>
            <w:tcW w:type="dxa" w:w="3600"/>
          </w:tcPr>
          <w:p>
            <w:pPr>
              <w:spacing w:after="20" w:before="20"/>
            </w:pPr>
            <w:r/>
            <w:r>
              <w:rPr>
                <w:rFonts w:ascii="Arial" w:hAnsi="Arial"/>
                <w:color w:val="333333"/>
                <w:sz w:val="18"/>
              </w:rPr>
              <w:t>/broker/disconnect/:broker_name</w:t>
            </w:r>
          </w:p>
        </w:tc>
        <w:tc>
          <w:tcPr>
            <w:tcW w:type="dxa" w:w="5472"/>
          </w:tcPr>
          <w:p>
            <w:pPr>
              <w:spacing w:after="20" w:before="20"/>
            </w:pPr>
            <w:r/>
            <w:r>
              <w:rPr>
                <w:rFonts w:ascii="Arial" w:hAnsi="Arial"/>
                <w:color w:val="333333"/>
                <w:sz w:val="18"/>
              </w:rPr>
              <w:t>Remove broker connection</w:t>
            </w:r>
          </w:p>
        </w:tc>
      </w:tr>
      <w:tr>
        <w:tc>
          <w:tcPr>
            <w:tcW w:type="dxa" w:w="1008"/>
            <w:shd w:fill="F8FAFC" w:val="clear"/>
          </w:tcPr>
          <w:p>
            <w:pPr>
              <w:spacing w:after="20" w:before="20"/>
            </w:pPr>
            <w:r/>
            <w:r>
              <w:rPr>
                <w:rFonts w:ascii="Arial" w:hAnsi="Arial"/>
                <w:color w:val="333333"/>
                <w:sz w:val="18"/>
              </w:rPr>
              <w:t>POST</w:t>
            </w:r>
          </w:p>
        </w:tc>
        <w:tc>
          <w:tcPr>
            <w:tcW w:type="dxa" w:w="3600"/>
            <w:shd w:fill="F8FAFC" w:val="clear"/>
          </w:tcPr>
          <w:p>
            <w:pPr>
              <w:spacing w:after="20" w:before="20"/>
            </w:pPr>
            <w:r/>
            <w:r>
              <w:rPr>
                <w:rFonts w:ascii="Arial" w:hAnsi="Arial"/>
                <w:color w:val="333333"/>
                <w:sz w:val="18"/>
              </w:rPr>
              <w:t>/trade/paper</w:t>
            </w:r>
          </w:p>
        </w:tc>
        <w:tc>
          <w:tcPr>
            <w:tcW w:type="dxa" w:w="5472"/>
            <w:shd w:fill="F8FAFC" w:val="clear"/>
          </w:tcPr>
          <w:p>
            <w:pPr>
              <w:spacing w:after="20" w:before="20"/>
            </w:pPr>
            <w:r/>
            <w:r>
              <w:rPr>
                <w:rFonts w:ascii="Arial" w:hAnsi="Arial"/>
                <w:color w:val="333333"/>
                <w:sz w:val="18"/>
              </w:rPr>
              <w:t>Place a paper trade (simulated)</w:t>
            </w:r>
          </w:p>
        </w:tc>
      </w:tr>
      <w:tr>
        <w:tc>
          <w:tcPr>
            <w:tcW w:type="dxa" w:w="1008"/>
          </w:tcPr>
          <w:p>
            <w:pPr>
              <w:spacing w:after="20" w:before="20"/>
            </w:pPr>
            <w:r/>
            <w:r>
              <w:rPr>
                <w:rFonts w:ascii="Arial" w:hAnsi="Arial"/>
                <w:color w:val="333333"/>
                <w:sz w:val="18"/>
              </w:rPr>
              <w:t>POST</w:t>
            </w:r>
          </w:p>
        </w:tc>
        <w:tc>
          <w:tcPr>
            <w:tcW w:type="dxa" w:w="3600"/>
          </w:tcPr>
          <w:p>
            <w:pPr>
              <w:spacing w:after="20" w:before="20"/>
            </w:pPr>
            <w:r/>
            <w:r>
              <w:rPr>
                <w:rFonts w:ascii="Arial" w:hAnsi="Arial"/>
                <w:color w:val="333333"/>
                <w:sz w:val="18"/>
              </w:rPr>
              <w:t>/trade/live</w:t>
            </w:r>
          </w:p>
        </w:tc>
        <w:tc>
          <w:tcPr>
            <w:tcW w:type="dxa" w:w="5472"/>
          </w:tcPr>
          <w:p>
            <w:pPr>
              <w:spacing w:after="20" w:before="20"/>
            </w:pPr>
            <w:r/>
            <w:r>
              <w:rPr>
                <w:rFonts w:ascii="Arial" w:hAnsi="Arial"/>
                <w:color w:val="333333"/>
                <w:sz w:val="18"/>
              </w:rPr>
              <w:t>Place a live trade (Pro only)</w:t>
            </w:r>
          </w:p>
        </w:tc>
      </w:tr>
      <w:tr>
        <w:tc>
          <w:tcPr>
            <w:tcW w:type="dxa" w:w="1008"/>
            <w:shd w:fill="F8FAFC" w:val="clear"/>
          </w:tcPr>
          <w:p>
            <w:pPr>
              <w:spacing w:after="20" w:before="20"/>
            </w:pPr>
            <w:r/>
            <w:r>
              <w:rPr>
                <w:rFonts w:ascii="Arial" w:hAnsi="Arial"/>
                <w:color w:val="333333"/>
                <w:sz w:val="18"/>
              </w:rPr>
              <w:t>POST</w:t>
            </w:r>
          </w:p>
        </w:tc>
        <w:tc>
          <w:tcPr>
            <w:tcW w:type="dxa" w:w="3600"/>
            <w:shd w:fill="F8FAFC" w:val="clear"/>
          </w:tcPr>
          <w:p>
            <w:pPr>
              <w:spacing w:after="20" w:before="20"/>
            </w:pPr>
            <w:r/>
            <w:r>
              <w:rPr>
                <w:rFonts w:ascii="Arial" w:hAnsi="Arial"/>
                <w:color w:val="333333"/>
                <w:sz w:val="18"/>
              </w:rPr>
              <w:t>/trade/close/:order_id</w:t>
            </w:r>
          </w:p>
        </w:tc>
        <w:tc>
          <w:tcPr>
            <w:tcW w:type="dxa" w:w="5472"/>
            <w:shd w:fill="F8FAFC" w:val="clear"/>
          </w:tcPr>
          <w:p>
            <w:pPr>
              <w:spacing w:after="20" w:before="20"/>
            </w:pPr>
            <w:r/>
            <w:r>
              <w:rPr>
                <w:rFonts w:ascii="Arial" w:hAnsi="Arial"/>
                <w:color w:val="333333"/>
                <w:sz w:val="18"/>
              </w:rPr>
              <w:t>Close an open position</w:t>
            </w:r>
          </w:p>
        </w:tc>
      </w:tr>
      <w:tr>
        <w:tc>
          <w:tcPr>
            <w:tcW w:type="dxa" w:w="1008"/>
          </w:tcPr>
          <w:p>
            <w:pPr>
              <w:spacing w:after="20" w:before="20"/>
            </w:pPr>
            <w:r/>
            <w:r>
              <w:rPr>
                <w:rFonts w:ascii="Arial" w:hAnsi="Arial"/>
                <w:color w:val="333333"/>
                <w:sz w:val="18"/>
              </w:rPr>
              <w:t>POST</w:t>
            </w:r>
          </w:p>
        </w:tc>
        <w:tc>
          <w:tcPr>
            <w:tcW w:type="dxa" w:w="3600"/>
          </w:tcPr>
          <w:p>
            <w:pPr>
              <w:spacing w:after="20" w:before="20"/>
            </w:pPr>
            <w:r/>
            <w:r>
              <w:rPr>
                <w:rFonts w:ascii="Arial" w:hAnsi="Arial"/>
                <w:color w:val="333333"/>
                <w:sz w:val="18"/>
              </w:rPr>
              <w:t>/trade/kill-switch</w:t>
            </w:r>
          </w:p>
        </w:tc>
        <w:tc>
          <w:tcPr>
            <w:tcW w:type="dxa" w:w="5472"/>
          </w:tcPr>
          <w:p>
            <w:pPr>
              <w:spacing w:after="20" w:before="20"/>
            </w:pPr>
            <w:r/>
            <w:r>
              <w:rPr>
                <w:rFonts w:ascii="Arial" w:hAnsi="Arial"/>
                <w:color w:val="333333"/>
                <w:sz w:val="18"/>
              </w:rPr>
              <w:t>Emergency: close all positions (Pro only)</w:t>
            </w:r>
          </w:p>
        </w:tc>
      </w:tr>
      <w:tr>
        <w:tc>
          <w:tcPr>
            <w:tcW w:type="dxa" w:w="1008"/>
            <w:shd w:fill="F8FAFC" w:val="clear"/>
          </w:tcPr>
          <w:p>
            <w:pPr>
              <w:spacing w:after="20" w:before="20"/>
            </w:pPr>
            <w:r/>
            <w:r>
              <w:rPr>
                <w:rFonts w:ascii="Arial" w:hAnsi="Arial"/>
                <w:color w:val="333333"/>
                <w:sz w:val="18"/>
              </w:rPr>
              <w:t>GET</w:t>
            </w:r>
          </w:p>
        </w:tc>
        <w:tc>
          <w:tcPr>
            <w:tcW w:type="dxa" w:w="3600"/>
            <w:shd w:fill="F8FAFC" w:val="clear"/>
          </w:tcPr>
          <w:p>
            <w:pPr>
              <w:spacing w:after="20" w:before="20"/>
            </w:pPr>
            <w:r/>
            <w:r>
              <w:rPr>
                <w:rFonts w:ascii="Arial" w:hAnsi="Arial"/>
                <w:color w:val="333333"/>
                <w:sz w:val="18"/>
              </w:rPr>
              <w:t>/stocks/search</w:t>
            </w:r>
          </w:p>
        </w:tc>
        <w:tc>
          <w:tcPr>
            <w:tcW w:type="dxa" w:w="5472"/>
            <w:shd w:fill="F8FAFC" w:val="clear"/>
          </w:tcPr>
          <w:p>
            <w:pPr>
              <w:spacing w:after="20" w:before="20"/>
            </w:pPr>
            <w:r/>
            <w:r>
              <w:rPr>
                <w:rFonts w:ascii="Arial" w:hAnsi="Arial"/>
                <w:color w:val="333333"/>
                <w:sz w:val="18"/>
              </w:rPr>
              <w:t>Search stocks by name or symbol</w:t>
            </w:r>
          </w:p>
        </w:tc>
      </w:tr>
      <w:tr>
        <w:tc>
          <w:tcPr>
            <w:tcW w:type="dxa" w:w="1008"/>
          </w:tcPr>
          <w:p>
            <w:pPr>
              <w:spacing w:after="20" w:before="20"/>
            </w:pPr>
            <w:r/>
            <w:r>
              <w:rPr>
                <w:rFonts w:ascii="Arial" w:hAnsi="Arial"/>
                <w:color w:val="333333"/>
                <w:sz w:val="18"/>
              </w:rPr>
              <w:t>GET</w:t>
            </w:r>
          </w:p>
        </w:tc>
        <w:tc>
          <w:tcPr>
            <w:tcW w:type="dxa" w:w="3600"/>
          </w:tcPr>
          <w:p>
            <w:pPr>
              <w:spacing w:after="20" w:before="20"/>
            </w:pPr>
            <w:r/>
            <w:r>
              <w:rPr>
                <w:rFonts w:ascii="Arial" w:hAnsi="Arial"/>
                <w:color w:val="333333"/>
                <w:sz w:val="18"/>
              </w:rPr>
              <w:t>/stocks/:symbol/chart</w:t>
            </w:r>
          </w:p>
        </w:tc>
        <w:tc>
          <w:tcPr>
            <w:tcW w:type="dxa" w:w="5472"/>
          </w:tcPr>
          <w:p>
            <w:pPr>
              <w:spacing w:after="20" w:before="20"/>
            </w:pPr>
            <w:r/>
            <w:r>
              <w:rPr>
                <w:rFonts w:ascii="Arial" w:hAnsi="Arial"/>
                <w:color w:val="333333"/>
                <w:sz w:val="18"/>
              </w:rPr>
              <w:t>OHLCV chart data for a stock</w:t>
            </w:r>
          </w:p>
        </w:tc>
      </w:tr>
      <w:tr>
        <w:tc>
          <w:tcPr>
            <w:tcW w:type="dxa" w:w="1008"/>
            <w:shd w:fill="F8FAFC" w:val="clear"/>
          </w:tcPr>
          <w:p>
            <w:pPr>
              <w:spacing w:after="20" w:before="20"/>
            </w:pPr>
            <w:r/>
            <w:r>
              <w:rPr>
                <w:rFonts w:ascii="Arial" w:hAnsi="Arial"/>
                <w:color w:val="333333"/>
                <w:sz w:val="18"/>
              </w:rPr>
              <w:t>PUT</w:t>
            </w:r>
          </w:p>
        </w:tc>
        <w:tc>
          <w:tcPr>
            <w:tcW w:type="dxa" w:w="3600"/>
            <w:shd w:fill="F8FAFC" w:val="clear"/>
          </w:tcPr>
          <w:p>
            <w:pPr>
              <w:spacing w:after="20" w:before="20"/>
            </w:pPr>
            <w:r/>
            <w:r>
              <w:rPr>
                <w:rFonts w:ascii="Arial" w:hAnsi="Arial"/>
                <w:color w:val="333333"/>
                <w:sz w:val="18"/>
              </w:rPr>
              <w:t>/user/preferences</w:t>
            </w:r>
          </w:p>
        </w:tc>
        <w:tc>
          <w:tcPr>
            <w:tcW w:type="dxa" w:w="5472"/>
            <w:shd w:fill="F8FAFC" w:val="clear"/>
          </w:tcPr>
          <w:p>
            <w:pPr>
              <w:spacing w:after="20" w:before="20"/>
            </w:pPr>
            <w:r/>
            <w:r>
              <w:rPr>
                <w:rFonts w:ascii="Arial" w:hAnsi="Arial"/>
                <w:color w:val="333333"/>
                <w:sz w:val="18"/>
              </w:rPr>
              <w:t>Update alert preferences, tier, etc.</w:t>
            </w:r>
          </w:p>
        </w:tc>
      </w:tr>
      <w:tr>
        <w:tc>
          <w:tcPr>
            <w:tcW w:type="dxa" w:w="1008"/>
          </w:tcPr>
          <w:p>
            <w:pPr>
              <w:spacing w:after="20" w:before="20"/>
            </w:pPr>
            <w:r/>
            <w:r>
              <w:rPr>
                <w:rFonts w:ascii="Arial" w:hAnsi="Arial"/>
                <w:color w:val="333333"/>
                <w:sz w:val="18"/>
              </w:rPr>
              <w:t>GET</w:t>
            </w:r>
          </w:p>
        </w:tc>
        <w:tc>
          <w:tcPr>
            <w:tcW w:type="dxa" w:w="3600"/>
          </w:tcPr>
          <w:p>
            <w:pPr>
              <w:spacing w:after="20" w:before="20"/>
            </w:pPr>
            <w:r/>
            <w:r>
              <w:rPr>
                <w:rFonts w:ascii="Arial" w:hAnsi="Arial"/>
                <w:color w:val="333333"/>
                <w:sz w:val="18"/>
              </w:rPr>
              <w:t>/health</w:t>
            </w:r>
          </w:p>
        </w:tc>
        <w:tc>
          <w:tcPr>
            <w:tcW w:type="dxa" w:w="5472"/>
          </w:tcPr>
          <w:p>
            <w:pPr>
              <w:spacing w:after="20" w:before="20"/>
            </w:pPr>
            <w:r/>
            <w:r>
              <w:rPr>
                <w:rFonts w:ascii="Arial" w:hAnsi="Arial"/>
                <w:color w:val="333333"/>
                <w:sz w:val="18"/>
              </w:rPr>
              <w:t>System health check</w:t>
            </w:r>
          </w:p>
        </w:tc>
      </w:tr>
    </w:tbl>
    <w:p/>
    <w:p>
      <w:pPr>
        <w:spacing w:before="360" w:after="120"/>
        <w:pBdr>
          <w:bottom w:val="single" w:sz="12" w:space="1" w:color="1a1a2e"/>
        </w:pBdr>
      </w:pPr>
      <w:r>
        <w:rPr>
          <w:rFonts w:ascii="Arial" w:hAnsi="Arial"/>
          <w:b/>
          <w:color w:val="1A1A2E"/>
          <w:sz w:val="44"/>
        </w:rPr>
        <w:t>13. Frontend — Pages &amp; Components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A1A2E" w:val="clear"/>
          </w:tcPr>
          <w:p>
            <w:pPr>
              <w:spacing w:after="40" w:before="40"/>
              <w:jc w:val="center"/>
            </w:pPr>
            <w:r/>
            <w:r>
              <w:rPr>
                <w:rFonts w:ascii="Arial" w:hAnsi="Arial"/>
                <w:b/>
                <w:color w:val="FFFFFF"/>
                <w:sz w:val="18"/>
              </w:rPr>
              <w:t>Page</w:t>
            </w:r>
          </w:p>
        </w:tc>
        <w:tc>
          <w:tcPr>
            <w:tcW w:type="dxa" w:w="3168"/>
            <w:shd w:fill="1A1A2E" w:val="clear"/>
          </w:tcPr>
          <w:p>
            <w:pPr>
              <w:spacing w:after="40" w:before="40"/>
              <w:jc w:val="center"/>
            </w:pPr>
            <w:r/>
            <w:r>
              <w:rPr>
                <w:rFonts w:ascii="Arial" w:hAnsi="Arial"/>
                <w:b/>
                <w:color w:val="FFFFFF"/>
                <w:sz w:val="18"/>
              </w:rPr>
              <w:t>Route</w:t>
            </w:r>
          </w:p>
        </w:tc>
        <w:tc>
          <w:tcPr>
            <w:tcW w:type="dxa" w:w="4752"/>
            <w:shd w:fill="1A1A2E" w:val="clear"/>
          </w:tcPr>
          <w:p>
            <w:pPr>
              <w:spacing w:after="40" w:before="40"/>
              <w:jc w:val="center"/>
            </w:pPr>
            <w:r/>
            <w:r>
              <w:rPr>
                <w:rFonts w:ascii="Arial" w:hAnsi="Arial"/>
                <w:b/>
                <w:color w:val="FFFFFF"/>
                <w:sz w:val="18"/>
              </w:rPr>
              <w:t>What's On It</w:t>
            </w:r>
          </w:p>
        </w:tc>
      </w:tr>
      <w:tr>
        <w:tc>
          <w:tcPr>
            <w:tcW w:type="dxa" w:w="2160"/>
            <w:shd w:fill="F8FAFC" w:val="clear"/>
          </w:tcPr>
          <w:p>
            <w:pPr>
              <w:spacing w:after="20" w:before="20"/>
            </w:pPr>
            <w:r/>
            <w:r>
              <w:rPr>
                <w:rFonts w:ascii="Arial" w:hAnsi="Arial"/>
                <w:color w:val="333333"/>
                <w:sz w:val="18"/>
              </w:rPr>
              <w:t>Landing Page</w:t>
            </w:r>
          </w:p>
        </w:tc>
        <w:tc>
          <w:tcPr>
            <w:tcW w:type="dxa" w:w="3168"/>
            <w:shd w:fill="F8FAFC" w:val="clear"/>
          </w:tcPr>
          <w:p>
            <w:pPr>
              <w:spacing w:after="20" w:before="20"/>
            </w:pPr>
            <w:r/>
            <w:r>
              <w:rPr>
                <w:rFonts w:ascii="Arial" w:hAnsi="Arial"/>
                <w:color w:val="333333"/>
                <w:sz w:val="18"/>
              </w:rPr>
              <w:t>/</w:t>
            </w:r>
          </w:p>
        </w:tc>
        <w:tc>
          <w:tcPr>
            <w:tcW w:type="dxa" w:w="4752"/>
            <w:shd w:fill="F8FAFC" w:val="clear"/>
          </w:tcPr>
          <w:p>
            <w:pPr>
              <w:spacing w:after="20" w:before="20"/>
            </w:pPr>
            <w:r/>
            <w:r>
              <w:rPr>
                <w:rFonts w:ascii="Arial" w:hAnsi="Arial"/>
                <w:color w:val="333333"/>
                <w:sz w:val="18"/>
              </w:rPr>
              <w:t>How it works, pricing, sign up CTA. No auth needed.</w:t>
            </w:r>
          </w:p>
        </w:tc>
      </w:tr>
      <w:tr>
        <w:tc>
          <w:tcPr>
            <w:tcW w:type="dxa" w:w="2160"/>
          </w:tcPr>
          <w:p>
            <w:pPr>
              <w:spacing w:after="20" w:before="20"/>
            </w:pPr>
            <w:r/>
            <w:r>
              <w:rPr>
                <w:rFonts w:ascii="Arial" w:hAnsi="Arial"/>
                <w:color w:val="333333"/>
                <w:sz w:val="18"/>
              </w:rPr>
              <w:t>Auth</w:t>
            </w:r>
          </w:p>
        </w:tc>
        <w:tc>
          <w:tcPr>
            <w:tcW w:type="dxa" w:w="3168"/>
          </w:tcPr>
          <w:p>
            <w:pPr>
              <w:spacing w:after="20" w:before="20"/>
            </w:pPr>
            <w:r/>
            <w:r>
              <w:rPr>
                <w:rFonts w:ascii="Arial" w:hAnsi="Arial"/>
                <w:color w:val="333333"/>
                <w:sz w:val="18"/>
              </w:rPr>
              <w:t>/login, /register</w:t>
            </w:r>
          </w:p>
        </w:tc>
        <w:tc>
          <w:tcPr>
            <w:tcW w:type="dxa" w:w="4752"/>
          </w:tcPr>
          <w:p>
            <w:pPr>
              <w:spacing w:after="20" w:before="20"/>
            </w:pPr>
            <w:r/>
            <w:r>
              <w:rPr>
                <w:rFonts w:ascii="Arial" w:hAnsi="Arial"/>
                <w:color w:val="333333"/>
                <w:sz w:val="18"/>
              </w:rPr>
              <w:t>Supabase Auth UI. Email + password. Clean, minimal.</w:t>
            </w:r>
          </w:p>
        </w:tc>
      </w:tr>
      <w:tr>
        <w:tc>
          <w:tcPr>
            <w:tcW w:type="dxa" w:w="2160"/>
            <w:shd w:fill="F8FAFC" w:val="clear"/>
          </w:tcPr>
          <w:p>
            <w:pPr>
              <w:spacing w:after="20" w:before="20"/>
            </w:pPr>
            <w:r/>
            <w:r>
              <w:rPr>
                <w:rFonts w:ascii="Arial" w:hAnsi="Arial"/>
                <w:color w:val="333333"/>
                <w:sz w:val="18"/>
              </w:rPr>
              <w:t>Dashboard</w:t>
            </w:r>
          </w:p>
        </w:tc>
        <w:tc>
          <w:tcPr>
            <w:tcW w:type="dxa" w:w="3168"/>
            <w:shd w:fill="F8FAFC" w:val="clear"/>
          </w:tcPr>
          <w:p>
            <w:pPr>
              <w:spacing w:after="20" w:before="20"/>
            </w:pPr>
            <w:r/>
            <w:r>
              <w:rPr>
                <w:rFonts w:ascii="Arial" w:hAnsi="Arial"/>
                <w:color w:val="333333"/>
                <w:sz w:val="18"/>
              </w:rPr>
              <w:t>/dashboard</w:t>
            </w:r>
          </w:p>
        </w:tc>
        <w:tc>
          <w:tcPr>
            <w:tcW w:type="dxa" w:w="4752"/>
            <w:shd w:fill="F8FAFC" w:val="clear"/>
          </w:tcPr>
          <w:p>
            <w:pPr>
              <w:spacing w:after="20" w:before="20"/>
            </w:pPr>
            <w:r/>
            <w:r>
              <w:rPr>
                <w:rFonts w:ascii="Arial" w:hAnsi="Arial"/>
                <w:color w:val="333333"/>
                <w:sz w:val="18"/>
              </w:rPr>
              <w:t>Main page. Today's signals, confidence scores, quick actions.</w:t>
            </w:r>
          </w:p>
        </w:tc>
      </w:tr>
      <w:tr>
        <w:tc>
          <w:tcPr>
            <w:tcW w:type="dxa" w:w="2160"/>
          </w:tcPr>
          <w:p>
            <w:pPr>
              <w:spacing w:after="20" w:before="20"/>
            </w:pPr>
            <w:r/>
            <w:r>
              <w:rPr>
                <w:rFonts w:ascii="Arial" w:hAnsi="Arial"/>
                <w:color w:val="333333"/>
                <w:sz w:val="18"/>
              </w:rPr>
              <w:t>Signal Detail</w:t>
            </w:r>
          </w:p>
        </w:tc>
        <w:tc>
          <w:tcPr>
            <w:tcW w:type="dxa" w:w="3168"/>
          </w:tcPr>
          <w:p>
            <w:pPr>
              <w:spacing w:after="20" w:before="20"/>
            </w:pPr>
            <w:r/>
            <w:r>
              <w:rPr>
                <w:rFonts w:ascii="Arial" w:hAnsi="Arial"/>
                <w:color w:val="333333"/>
                <w:sz w:val="18"/>
              </w:rPr>
              <w:t>/signal/:id</w:t>
            </w:r>
          </w:p>
        </w:tc>
        <w:tc>
          <w:tcPr>
            <w:tcW w:type="dxa" w:w="4752"/>
          </w:tcPr>
          <w:p>
            <w:pPr>
              <w:spacing w:after="20" w:before="20"/>
            </w:pPr>
            <w:r/>
            <w:r>
              <w:rPr>
                <w:rFonts w:ascii="Arial" w:hAnsi="Arial"/>
                <w:color w:val="333333"/>
                <w:sz w:val="18"/>
              </w:rPr>
              <w:t>Full signal: entry/TP/SL, which strategies fired, TFT 5-day chart, pattern names (Pro).</w:t>
            </w:r>
          </w:p>
        </w:tc>
      </w:tr>
      <w:tr>
        <w:tc>
          <w:tcPr>
            <w:tcW w:type="dxa" w:w="2160"/>
            <w:shd w:fill="F8FAFC" w:val="clear"/>
          </w:tcPr>
          <w:p>
            <w:pPr>
              <w:spacing w:after="20" w:before="20"/>
            </w:pPr>
            <w:r/>
            <w:r>
              <w:rPr>
                <w:rFonts w:ascii="Arial" w:hAnsi="Arial"/>
                <w:color w:val="333333"/>
                <w:sz w:val="18"/>
              </w:rPr>
              <w:t>Portfolio</w:t>
            </w:r>
          </w:p>
        </w:tc>
        <w:tc>
          <w:tcPr>
            <w:tcW w:type="dxa" w:w="3168"/>
            <w:shd w:fill="F8FAFC" w:val="clear"/>
          </w:tcPr>
          <w:p>
            <w:pPr>
              <w:spacing w:after="20" w:before="20"/>
            </w:pPr>
            <w:r/>
            <w:r>
              <w:rPr>
                <w:rFonts w:ascii="Arial" w:hAnsi="Arial"/>
                <w:color w:val="333333"/>
                <w:sz w:val="18"/>
              </w:rPr>
              <w:t>/portfolio</w:t>
            </w:r>
          </w:p>
        </w:tc>
        <w:tc>
          <w:tcPr>
            <w:tcW w:type="dxa" w:w="4752"/>
            <w:shd w:fill="F8FAFC" w:val="clear"/>
          </w:tcPr>
          <w:p>
            <w:pPr>
              <w:spacing w:after="20" w:before="20"/>
            </w:pPr>
            <w:r/>
            <w:r>
              <w:rPr>
                <w:rFonts w:ascii="Arial" w:hAnsi="Arial"/>
                <w:color w:val="333333"/>
                <w:sz w:val="18"/>
              </w:rPr>
              <w:t>Open positions, past trades, P&amp;L chart, paper vs live toggle.</w:t>
            </w:r>
          </w:p>
        </w:tc>
      </w:tr>
      <w:tr>
        <w:tc>
          <w:tcPr>
            <w:tcW w:type="dxa" w:w="2160"/>
          </w:tcPr>
          <w:p>
            <w:pPr>
              <w:spacing w:after="20" w:before="20"/>
            </w:pPr>
            <w:r/>
            <w:r>
              <w:rPr>
                <w:rFonts w:ascii="Arial" w:hAnsi="Arial"/>
                <w:color w:val="333333"/>
                <w:sz w:val="18"/>
              </w:rPr>
              <w:t>Brokers</w:t>
            </w:r>
          </w:p>
        </w:tc>
        <w:tc>
          <w:tcPr>
            <w:tcW w:type="dxa" w:w="3168"/>
          </w:tcPr>
          <w:p>
            <w:pPr>
              <w:spacing w:after="20" w:before="20"/>
            </w:pPr>
            <w:r/>
            <w:r>
              <w:rPr>
                <w:rFonts w:ascii="Arial" w:hAnsi="Arial"/>
                <w:color w:val="333333"/>
                <w:sz w:val="18"/>
              </w:rPr>
              <w:t>/brokers</w:t>
            </w:r>
          </w:p>
        </w:tc>
        <w:tc>
          <w:tcPr>
            <w:tcW w:type="dxa" w:w="4752"/>
          </w:tcPr>
          <w:p>
            <w:pPr>
              <w:spacing w:after="20" w:before="20"/>
            </w:pPr>
            <w:r/>
            <w:r>
              <w:rPr>
                <w:rFonts w:ascii="Arial" w:hAnsi="Arial"/>
                <w:color w:val="333333"/>
                <w:sz w:val="18"/>
              </w:rPr>
              <w:t>Connect/disconnect brokers. Token status. OAuth buttons.</w:t>
            </w:r>
          </w:p>
        </w:tc>
      </w:tr>
      <w:tr>
        <w:tc>
          <w:tcPr>
            <w:tcW w:type="dxa" w:w="2160"/>
            <w:shd w:fill="F8FAFC" w:val="clear"/>
          </w:tcPr>
          <w:p>
            <w:pPr>
              <w:spacing w:after="20" w:before="20"/>
            </w:pPr>
            <w:r/>
            <w:r>
              <w:rPr>
                <w:rFonts w:ascii="Arial" w:hAnsi="Arial"/>
                <w:color w:val="333333"/>
                <w:sz w:val="18"/>
              </w:rPr>
              <w:t>Settings</w:t>
            </w:r>
          </w:p>
        </w:tc>
        <w:tc>
          <w:tcPr>
            <w:tcW w:type="dxa" w:w="3168"/>
            <w:shd w:fill="F8FAFC" w:val="clear"/>
          </w:tcPr>
          <w:p>
            <w:pPr>
              <w:spacing w:after="20" w:before="20"/>
            </w:pPr>
            <w:r/>
            <w:r>
              <w:rPr>
                <w:rFonts w:ascii="Arial" w:hAnsi="Arial"/>
                <w:color w:val="333333"/>
                <w:sz w:val="18"/>
              </w:rPr>
              <w:t>/settings</w:t>
            </w:r>
          </w:p>
        </w:tc>
        <w:tc>
          <w:tcPr>
            <w:tcW w:type="dxa" w:w="4752"/>
            <w:shd w:fill="F8FAFC" w:val="clear"/>
          </w:tcPr>
          <w:p>
            <w:pPr>
              <w:spacing w:after="20" w:before="20"/>
            </w:pPr>
            <w:r/>
            <w:r>
              <w:rPr>
                <w:rFonts w:ascii="Arial" w:hAnsi="Arial"/>
                <w:color w:val="333333"/>
                <w:sz w:val="18"/>
              </w:rPr>
              <w:t>Alert preferences (Telegram/push), auto-trade toggle, kill switch. Add WhatsApp/SMS later.</w:t>
            </w:r>
          </w:p>
        </w:tc>
      </w:tr>
      <w:tr>
        <w:tc>
          <w:tcPr>
            <w:tcW w:type="dxa" w:w="2160"/>
          </w:tcPr>
          <w:p>
            <w:pPr>
              <w:spacing w:after="20" w:before="20"/>
            </w:pPr>
            <w:r/>
            <w:r>
              <w:rPr>
                <w:rFonts w:ascii="Arial" w:hAnsi="Arial"/>
                <w:color w:val="333333"/>
                <w:sz w:val="18"/>
              </w:rPr>
              <w:t>Upgrade</w:t>
            </w:r>
          </w:p>
        </w:tc>
        <w:tc>
          <w:tcPr>
            <w:tcW w:type="dxa" w:w="3168"/>
          </w:tcPr>
          <w:p>
            <w:pPr>
              <w:spacing w:after="20" w:before="20"/>
            </w:pPr>
            <w:r/>
            <w:r>
              <w:rPr>
                <w:rFonts w:ascii="Arial" w:hAnsi="Arial"/>
                <w:color w:val="333333"/>
                <w:sz w:val="18"/>
              </w:rPr>
              <w:t>/upgrade</w:t>
            </w:r>
          </w:p>
        </w:tc>
        <w:tc>
          <w:tcPr>
            <w:tcW w:type="dxa" w:w="4752"/>
          </w:tcPr>
          <w:p>
            <w:pPr>
              <w:spacing w:after="20" w:before="20"/>
            </w:pPr>
            <w:r/>
            <w:r>
              <w:rPr>
                <w:rFonts w:ascii="Arial" w:hAnsi="Arial"/>
                <w:color w:val="333333"/>
                <w:sz w:val="18"/>
              </w:rPr>
              <w:t>Normal → Pro upgrade page. Pricing, feature comparison.</w:t>
            </w:r>
          </w:p>
        </w:tc>
      </w:tr>
    </w:tbl>
    <w:p/>
    <w:p>
      <w:pPr>
        <w:spacing w:before="200" w:after="80"/>
      </w:pPr>
      <w:r>
        <w:rPr>
          <w:rFonts w:ascii="Arial" w:hAnsi="Arial"/>
          <w:b/>
          <w:color w:val="16213E"/>
          <w:sz w:val="34"/>
        </w:rPr>
        <w:t>13.1 Key UI Components</w:t>
      </w:r>
    </w:p>
    <w:p>
      <w:pPr>
        <w:pStyle w:val="ListBullet"/>
        <w:spacing w:after="40"/>
        <w:ind w:left="720"/>
      </w:pPr>
      <w:r>
        <w:rPr>
          <w:rFonts w:ascii="Arial" w:hAnsi="Arial"/>
          <w:b/>
          <w:color w:val="1A1A2E"/>
          <w:sz w:val="20"/>
        </w:rPr>
        <w:t xml:space="preserve">Signal Card: </w:t>
      </w:r>
      <w:r>
        <w:rPr>
          <w:rFonts w:ascii="Arial" w:hAnsi="Arial"/>
          <w:color w:val="333333"/>
          <w:sz w:val="20"/>
        </w:rPr>
        <w:t>Signal Card — shows stock, BUY/SELL, confidence %, entry, TP, SL, strategies that fired</w:t>
      </w:r>
    </w:p>
    <w:p>
      <w:pPr>
        <w:pStyle w:val="ListBullet"/>
        <w:spacing w:after="40"/>
        <w:ind w:left="720"/>
      </w:pPr>
      <w:r>
        <w:rPr>
          <w:rFonts w:ascii="Arial" w:hAnsi="Arial"/>
          <w:b/>
          <w:color w:val="1A1A2E"/>
          <w:sz w:val="20"/>
        </w:rPr>
        <w:t xml:space="preserve">TFT Chart: </w:t>
      </w:r>
      <w:r>
        <w:rPr>
          <w:rFonts w:ascii="Arial" w:hAnsi="Arial"/>
          <w:color w:val="333333"/>
          <w:sz w:val="20"/>
        </w:rPr>
        <w:t>5-day prediction chart — line chart with 3 bands (low / median / high). Pro only</w:t>
      </w:r>
    </w:p>
    <w:p>
      <w:pPr>
        <w:pStyle w:val="ListBullet"/>
        <w:spacing w:after="40"/>
        <w:ind w:left="720"/>
      </w:pPr>
      <w:r>
        <w:rPr>
          <w:rFonts w:ascii="Arial" w:hAnsi="Arial"/>
          <w:b/>
          <w:color w:val="1A1A2E"/>
          <w:sz w:val="20"/>
        </w:rPr>
        <w:t xml:space="preserve">Confidence Badge: </w:t>
      </w:r>
      <w:r>
        <w:rPr>
          <w:rFonts w:ascii="Arial" w:hAnsi="Arial"/>
          <w:color w:val="333333"/>
          <w:sz w:val="20"/>
        </w:rPr>
        <w:t>Confidence Badge — colored circle: green (&gt;80%), amber (65–80%)</w:t>
      </w:r>
    </w:p>
    <w:p>
      <w:pPr>
        <w:pStyle w:val="ListBullet"/>
        <w:spacing w:after="40"/>
        <w:ind w:left="720"/>
      </w:pPr>
      <w:r>
        <w:rPr>
          <w:rFonts w:ascii="Arial" w:hAnsi="Arial"/>
          <w:b/>
          <w:color w:val="1A1A2E"/>
          <w:sz w:val="20"/>
        </w:rPr>
        <w:t xml:space="preserve">Live Feed: </w:t>
      </w:r>
      <w:r>
        <w:rPr>
          <w:rFonts w:ascii="Arial" w:hAnsi="Arial"/>
          <w:color w:val="333333"/>
          <w:sz w:val="20"/>
        </w:rPr>
        <w:t>Real-time signal feed — auto-updates via Supabase Realtime when new signal arrives</w:t>
      </w:r>
    </w:p>
    <w:p>
      <w:pPr>
        <w:pStyle w:val="ListBullet"/>
        <w:spacing w:after="40"/>
        <w:ind w:left="720"/>
      </w:pPr>
      <w:r>
        <w:rPr>
          <w:rFonts w:ascii="Arial" w:hAnsi="Arial"/>
          <w:b/>
          <w:color w:val="1A1A2E"/>
          <w:sz w:val="20"/>
        </w:rPr>
        <w:t xml:space="preserve">Kill Switch: </w:t>
      </w:r>
      <w:r>
        <w:rPr>
          <w:rFonts w:ascii="Arial" w:hAnsi="Arial"/>
          <w:color w:val="333333"/>
          <w:sz w:val="20"/>
        </w:rPr>
        <w:t>Kill Switch button — big red button in settings. One tap closes everything</w:t>
      </w:r>
    </w:p>
    <w:p>
      <w:pPr>
        <w:spacing w:before="360" w:after="120"/>
        <w:pBdr>
          <w:bottom w:val="single" w:sz="12" w:space="1" w:color="1a1a2e"/>
        </w:pBdr>
      </w:pPr>
      <w:r>
        <w:rPr>
          <w:rFonts w:ascii="Arial" w:hAnsi="Arial"/>
          <w:b/>
          <w:color w:val="1A1A2E"/>
          <w:sz w:val="44"/>
        </w:rPr>
        <w:t>14. 1-Week Build Roadmap</w:t>
      </w:r>
    </w:p>
    <w:p>
      <w:pPr>
        <w:spacing w:after="80" w:line="276" w:lineRule="auto"/>
      </w:pPr>
      <w:r>
        <w:rPr>
          <w:rFonts w:ascii="Arial" w:hAnsi="Arial"/>
          <w:color w:val="333333"/>
          <w:sz w:val="20"/>
        </w:rPr>
        <w:t>Aggressive but achievable for solo build with AI coding tools. Priority order. If something takes longer, cut from the bottom of each day.</w:t>
      </w:r>
    </w:p>
    <w:p>
      <w:pPr>
        <w:spacing w:before="120" w:after="120"/>
        <w:ind w:left="432" w:right="432"/>
        <w:shd w:fill="1E293B" w:val="clear"/>
        <w:pBdr>
          <w:top w:val="single" w:sz="4" w:space="0" w:color="60A5FA"/>
          <w:bottom w:val="single" w:sz="4" w:space="0" w:color="60A5FA"/>
          <w:left w:val="single" w:sz="4" w:space="0" w:color="60A5FA"/>
          <w:right w:val="single" w:sz="4" w:space="0" w:color="60A5FA"/>
        </w:pBdr>
      </w:pPr>
      <w:r>
        <w:rPr>
          <w:sz w:val="20"/>
        </w:rPr>
        <w:t xml:space="preserve">💡 </w:t>
      </w:r>
      <w:r>
        <w:rPr>
          <w:rFonts w:ascii="Arial" w:hAnsi="Arial"/>
          <w:color w:val="1A1A2E"/>
          <w:sz w:val="19"/>
        </w:rPr>
        <w:t>Colab Pro workflow: Start collecting data Day 1 → Start TFT training Day 4 on Colab GPU → Takes 15-30 min → Save to Supabase Storage → Railway loads it Day 5. XGBoost trains in seconds on CPU — wire it in Day 3. By Day 5 both models are ready.</w:t>
      </w:r>
    </w:p>
    <w:tbl>
      <w:tblPr>
        <w:tblStyle w:val="TableGrid"/>
        <w:tblW w:type="auto" w:w="0"/>
        <w:jc w:val="center"/>
        <w:tblLook w:firstColumn="1" w:firstRow="1" w:lastColumn="0" w:lastRow="0" w:noHBand="0" w:noVBand="1" w:val="04A0"/>
      </w:tblPr>
      <w:tblGrid>
        <w:gridCol w:w="3120"/>
        <w:gridCol w:w="3120"/>
        <w:gridCol w:w="3120"/>
      </w:tblGrid>
      <w:tr>
        <w:tc>
          <w:tcPr>
            <w:tcW w:type="dxa" w:w="1152"/>
            <w:shd w:fill="1A1A2E" w:val="clear"/>
          </w:tcPr>
          <w:p>
            <w:pPr>
              <w:spacing w:after="40" w:before="40"/>
              <w:jc w:val="center"/>
            </w:pPr>
            <w:r/>
            <w:r>
              <w:rPr>
                <w:rFonts w:ascii="Arial" w:hAnsi="Arial"/>
                <w:b/>
                <w:color w:val="FFFFFF"/>
                <w:sz w:val="18"/>
              </w:rPr>
              <w:t>Day</w:t>
            </w:r>
          </w:p>
        </w:tc>
        <w:tc>
          <w:tcPr>
            <w:tcW w:type="dxa" w:w="1872"/>
            <w:shd w:fill="1A1A2E" w:val="clear"/>
          </w:tcPr>
          <w:p>
            <w:pPr>
              <w:spacing w:after="40" w:before="40"/>
              <w:jc w:val="center"/>
            </w:pPr>
            <w:r/>
            <w:r>
              <w:rPr>
                <w:rFonts w:ascii="Arial" w:hAnsi="Arial"/>
                <w:b/>
                <w:color w:val="FFFFFF"/>
                <w:sz w:val="18"/>
              </w:rPr>
              <w:t>Focus</w:t>
            </w:r>
          </w:p>
        </w:tc>
        <w:tc>
          <w:tcPr>
            <w:tcW w:type="dxa" w:w="7056"/>
            <w:shd w:fill="1A1A2E" w:val="clear"/>
          </w:tcPr>
          <w:p>
            <w:pPr>
              <w:spacing w:after="40" w:before="40"/>
              <w:jc w:val="center"/>
            </w:pPr>
            <w:r/>
            <w:r>
              <w:rPr>
                <w:rFonts w:ascii="Arial" w:hAnsi="Arial"/>
                <w:b/>
                <w:color w:val="FFFFFF"/>
                <w:sz w:val="18"/>
              </w:rPr>
              <w:t>Tasks</w:t>
            </w:r>
          </w:p>
        </w:tc>
      </w:tr>
      <w:tr>
        <w:tc>
          <w:tcPr>
            <w:tcW w:type="dxa" w:w="1152"/>
            <w:shd w:fill="F8FAFC" w:val="clear"/>
          </w:tcPr>
          <w:p>
            <w:pPr>
              <w:spacing w:after="20" w:before="20"/>
            </w:pPr>
            <w:r/>
            <w:r>
              <w:rPr>
                <w:rFonts w:ascii="Arial" w:hAnsi="Arial"/>
                <w:color w:val="333333"/>
                <w:sz w:val="18"/>
              </w:rPr>
              <w:t>Day 1</w:t>
              <w:br/>
              <w:t>Mon</w:t>
            </w:r>
          </w:p>
        </w:tc>
        <w:tc>
          <w:tcPr>
            <w:tcW w:type="dxa" w:w="1872"/>
            <w:shd w:fill="F8FAFC" w:val="clear"/>
          </w:tcPr>
          <w:p>
            <w:pPr>
              <w:spacing w:after="20" w:before="20"/>
            </w:pPr>
            <w:r/>
            <w:r>
              <w:rPr>
                <w:rFonts w:ascii="Arial" w:hAnsi="Arial"/>
                <w:color w:val="333333"/>
                <w:sz w:val="18"/>
              </w:rPr>
              <w:t>Foundation</w:t>
            </w:r>
          </w:p>
        </w:tc>
        <w:tc>
          <w:tcPr>
            <w:tcW w:type="dxa" w:w="7056"/>
            <w:shd w:fill="F8FAFC" w:val="clear"/>
          </w:tcPr>
          <w:p>
            <w:pPr>
              <w:spacing w:after="20" w:before="20"/>
            </w:pPr>
            <w:r/>
            <w:r>
              <w:rPr>
                <w:rFonts w:ascii="Arial" w:hAnsi="Arial"/>
                <w:color w:val="333333"/>
                <w:sz w:val="18"/>
              </w:rPr>
              <w:t>Supabase project setup (auth, tables, RLS). Next.js project on Vercel. FastAPI on Railway. yfinance data fetcher pulling 100 stocks × 2 years history. Auth pages working (register, login). Telegram bot created.</w:t>
            </w:r>
          </w:p>
        </w:tc>
      </w:tr>
      <w:tr>
        <w:tc>
          <w:tcPr>
            <w:tcW w:type="dxa" w:w="1152"/>
          </w:tcPr>
          <w:p>
            <w:pPr>
              <w:spacing w:after="20" w:before="20"/>
            </w:pPr>
            <w:r/>
            <w:r>
              <w:rPr>
                <w:rFonts w:ascii="Arial" w:hAnsi="Arial"/>
                <w:color w:val="333333"/>
                <w:sz w:val="18"/>
              </w:rPr>
              <w:t>Day 2</w:t>
              <w:br/>
              <w:t>Tue</w:t>
            </w:r>
          </w:p>
        </w:tc>
        <w:tc>
          <w:tcPr>
            <w:tcW w:type="dxa" w:w="1872"/>
          </w:tcPr>
          <w:p>
            <w:pPr>
              <w:spacing w:after="20" w:before="20"/>
            </w:pPr>
            <w:r/>
            <w:r>
              <w:rPr>
                <w:rFonts w:ascii="Arial" w:hAnsi="Arial"/>
                <w:color w:val="333333"/>
                <w:sz w:val="18"/>
              </w:rPr>
              <w:t>Data + Strategies</w:t>
            </w:r>
          </w:p>
        </w:tc>
        <w:tc>
          <w:tcPr>
            <w:tcW w:type="dxa" w:w="7056"/>
          </w:tcPr>
          <w:p>
            <w:pPr>
              <w:spacing w:after="20" w:before="20"/>
            </w:pPr>
            <w:r/>
            <w:r>
              <w:rPr>
                <w:rFonts w:ascii="Arial" w:hAnsi="Arial"/>
                <w:color w:val="333333"/>
                <w:sz w:val="18"/>
              </w:rPr>
              <w:t>TA-Lib feature calculation (all 15 base features). Build 3 strategies first: EMA Crossover, Bollinger Squeeze, MACD Zero. Backtest each individually. Print win rates. Calculate 37 proxy features.</w:t>
            </w:r>
          </w:p>
        </w:tc>
      </w:tr>
      <w:tr>
        <w:tc>
          <w:tcPr>
            <w:tcW w:type="dxa" w:w="1152"/>
            <w:shd w:fill="F8FAFC" w:val="clear"/>
          </w:tcPr>
          <w:p>
            <w:pPr>
              <w:spacing w:after="20" w:before="20"/>
            </w:pPr>
            <w:r/>
            <w:r>
              <w:rPr>
                <w:rFonts w:ascii="Arial" w:hAnsi="Arial"/>
                <w:color w:val="333333"/>
                <w:sz w:val="18"/>
              </w:rPr>
              <w:t>Day 3</w:t>
              <w:br/>
              <w:t>Wed</w:t>
            </w:r>
          </w:p>
        </w:tc>
        <w:tc>
          <w:tcPr>
            <w:tcW w:type="dxa" w:w="1872"/>
            <w:shd w:fill="F8FAFC" w:val="clear"/>
          </w:tcPr>
          <w:p>
            <w:pPr>
              <w:spacing w:after="20" w:before="20"/>
            </w:pPr>
            <w:r/>
            <w:r>
              <w:rPr>
                <w:rFonts w:ascii="Arial" w:hAnsi="Arial"/>
                <w:color w:val="333333"/>
                <w:sz w:val="18"/>
              </w:rPr>
              <w:t>XGBoost + Core UI</w:t>
            </w:r>
          </w:p>
        </w:tc>
        <w:tc>
          <w:tcPr>
            <w:tcW w:type="dxa" w:w="7056"/>
            <w:shd w:fill="F8FAFC" w:val="clear"/>
          </w:tcPr>
          <w:p>
            <w:pPr>
              <w:spacing w:after="20" w:before="20"/>
            </w:pPr>
            <w:r/>
            <w:r>
              <w:rPr>
                <w:rFonts w:ascii="Arial" w:hAnsi="Arial"/>
                <w:color w:val="333333"/>
                <w:sz w:val="18"/>
              </w:rPr>
              <w:t>Train XGBoost on collected data (10 seconds on Railway CPU). Wire into signal pipeline. Build dashboard skeleton: signal list, confidence badges, Supabase Realtime subscriptions working. Basic Telegram alerts.</w:t>
            </w:r>
          </w:p>
        </w:tc>
      </w:tr>
      <w:tr>
        <w:tc>
          <w:tcPr>
            <w:tcW w:type="dxa" w:w="1152"/>
          </w:tcPr>
          <w:p>
            <w:pPr>
              <w:spacing w:after="20" w:before="20"/>
            </w:pPr>
            <w:r/>
            <w:r>
              <w:rPr>
                <w:rFonts w:ascii="Arial" w:hAnsi="Arial"/>
                <w:color w:val="333333"/>
                <w:sz w:val="18"/>
              </w:rPr>
              <w:t>Day 4</w:t>
              <w:br/>
              <w:t>Thu</w:t>
            </w:r>
          </w:p>
        </w:tc>
        <w:tc>
          <w:tcPr>
            <w:tcW w:type="dxa" w:w="1872"/>
          </w:tcPr>
          <w:p>
            <w:pPr>
              <w:spacing w:after="20" w:before="20"/>
            </w:pPr>
            <w:r/>
            <w:r>
              <w:rPr>
                <w:rFonts w:ascii="Arial" w:hAnsi="Arial"/>
                <w:color w:val="333333"/>
                <w:sz w:val="18"/>
              </w:rPr>
              <w:t>TFT Training + Broker OAuth</w:t>
            </w:r>
          </w:p>
        </w:tc>
        <w:tc>
          <w:tcPr>
            <w:tcW w:type="dxa" w:w="7056"/>
          </w:tcPr>
          <w:p>
            <w:pPr>
              <w:spacing w:after="20" w:before="20"/>
            </w:pPr>
            <w:r/>
            <w:r>
              <w:rPr>
                <w:rFonts w:ascii="Arial" w:hAnsi="Arial"/>
                <w:color w:val="333333"/>
                <w:sz w:val="18"/>
              </w:rPr>
              <w:t>Start TFT training on Colab Pro (runs 15-30 min in background). Build Zerodha OAuth flow (Kite API). Test token storage/refresh. Add remaining 2 strategies (RSI Divergence, VWAP). Signal pipeline runs end-to-end with XGBoost gate.</w:t>
            </w:r>
          </w:p>
        </w:tc>
      </w:tr>
      <w:tr>
        <w:tc>
          <w:tcPr>
            <w:tcW w:type="dxa" w:w="1152"/>
            <w:shd w:fill="F8FAFC" w:val="clear"/>
          </w:tcPr>
          <w:p>
            <w:pPr>
              <w:spacing w:after="20" w:before="20"/>
            </w:pPr>
            <w:r/>
            <w:r>
              <w:rPr>
                <w:rFonts w:ascii="Arial" w:hAnsi="Arial"/>
                <w:color w:val="333333"/>
                <w:sz w:val="18"/>
              </w:rPr>
              <w:t>Day 5</w:t>
              <w:br/>
              <w:t>Fri</w:t>
            </w:r>
          </w:p>
        </w:tc>
        <w:tc>
          <w:tcPr>
            <w:tcW w:type="dxa" w:w="1872"/>
            <w:shd w:fill="F8FAFC" w:val="clear"/>
          </w:tcPr>
          <w:p>
            <w:pPr>
              <w:spacing w:after="20" w:before="20"/>
            </w:pPr>
            <w:r/>
            <w:r>
              <w:rPr>
                <w:rFonts w:ascii="Arial" w:hAnsi="Arial"/>
                <w:color w:val="333333"/>
                <w:sz w:val="18"/>
              </w:rPr>
              <w:t>TFT Integration + Paper Trading</w:t>
            </w:r>
          </w:p>
        </w:tc>
        <w:tc>
          <w:tcPr>
            <w:tcW w:type="dxa" w:w="7056"/>
            <w:shd w:fill="F8FAFC" w:val="clear"/>
          </w:tcPr>
          <w:p>
            <w:pPr>
              <w:spacing w:after="20" w:before="20"/>
            </w:pPr>
            <w:r/>
            <w:r>
              <w:rPr>
                <w:rFonts w:ascii="Arial" w:hAnsi="Arial"/>
                <w:color w:val="333333"/>
                <w:sz w:val="18"/>
              </w:rPr>
              <w:t>TFT trained → upload to Supabase Storage → Railway loads model on startup. Wire TFT into signal pipeline for TP/SL calculation. Paper trading working (simulated orders in DB). Signal detail page with TFT 5-day chart.</w:t>
            </w:r>
          </w:p>
        </w:tc>
      </w:tr>
      <w:tr>
        <w:tc>
          <w:tcPr>
            <w:tcW w:type="dxa" w:w="1152"/>
          </w:tcPr>
          <w:p>
            <w:pPr>
              <w:spacing w:after="20" w:before="20"/>
            </w:pPr>
            <w:r/>
            <w:r>
              <w:rPr>
                <w:rFonts w:ascii="Arial" w:hAnsi="Arial"/>
                <w:color w:val="333333"/>
                <w:sz w:val="18"/>
              </w:rPr>
              <w:t>Day 6</w:t>
              <w:br/>
              <w:t>Sat</w:t>
            </w:r>
          </w:p>
        </w:tc>
        <w:tc>
          <w:tcPr>
            <w:tcW w:type="dxa" w:w="1872"/>
          </w:tcPr>
          <w:p>
            <w:pPr>
              <w:spacing w:after="20" w:before="20"/>
            </w:pPr>
            <w:r/>
            <w:r>
              <w:rPr>
                <w:rFonts w:ascii="Arial" w:hAnsi="Arial"/>
                <w:color w:val="333333"/>
                <w:sz w:val="18"/>
              </w:rPr>
              <w:t>Pro Features + Polish</w:t>
            </w:r>
          </w:p>
        </w:tc>
        <w:tc>
          <w:tcPr>
            <w:tcW w:type="dxa" w:w="7056"/>
          </w:tcPr>
          <w:p>
            <w:pPr>
              <w:spacing w:after="20" w:before="20"/>
            </w:pPr>
            <w:r/>
            <w:r>
              <w:rPr>
                <w:rFonts w:ascii="Arial" w:hAnsi="Arial"/>
                <w:color w:val="333333"/>
                <w:sz w:val="18"/>
              </w:rPr>
              <w:t>Auto-trading logic (place/monitor/exit orders via Kite API). Kill switch endpoint. Telegram rich notifications (buttons, charts). Normal vs Pro tier gating logic. UI polish (loading states, error handling).</w:t>
            </w:r>
          </w:p>
        </w:tc>
      </w:tr>
      <w:tr>
        <w:tc>
          <w:tcPr>
            <w:tcW w:type="dxa" w:w="1152"/>
            <w:shd w:fill="F8FAFC" w:val="clear"/>
          </w:tcPr>
          <w:p>
            <w:pPr>
              <w:spacing w:after="20" w:before="20"/>
            </w:pPr>
            <w:r/>
            <w:r>
              <w:rPr>
                <w:rFonts w:ascii="Arial" w:hAnsi="Arial"/>
                <w:color w:val="333333"/>
                <w:sz w:val="18"/>
              </w:rPr>
              <w:t>Day 7</w:t>
              <w:br/>
              <w:t>Sun</w:t>
            </w:r>
          </w:p>
        </w:tc>
        <w:tc>
          <w:tcPr>
            <w:tcW w:type="dxa" w:w="1872"/>
            <w:shd w:fill="F8FAFC" w:val="clear"/>
          </w:tcPr>
          <w:p>
            <w:pPr>
              <w:spacing w:after="20" w:before="20"/>
            </w:pPr>
            <w:r/>
            <w:r>
              <w:rPr>
                <w:rFonts w:ascii="Arial" w:hAnsi="Arial"/>
                <w:color w:val="333333"/>
                <w:sz w:val="18"/>
              </w:rPr>
              <w:t>Test + Deploy</w:t>
            </w:r>
          </w:p>
        </w:tc>
        <w:tc>
          <w:tcPr>
            <w:tcW w:type="dxa" w:w="7056"/>
            <w:shd w:fill="F8FAFC" w:val="clear"/>
          </w:tcPr>
          <w:p>
            <w:pPr>
              <w:spacing w:after="20" w:before="20"/>
            </w:pPr>
            <w:r/>
            <w:r>
              <w:rPr>
                <w:rFonts w:ascii="Arial" w:hAnsi="Arial"/>
                <w:color w:val="333333"/>
                <w:sz w:val="18"/>
              </w:rPr>
              <w:t>End-to-end test: signal fires → Telegram notification → paper trade → auto exit. Fix critical bugs. GitHub Actions cron job for Sunday night retraining. Deploy everything to production. README + user docs. Go live.</w:t>
            </w:r>
          </w:p>
        </w:tc>
      </w:tr>
    </w:tbl>
    <w:p/>
    <w:p>
      <w:pPr>
        <w:spacing w:after="80" w:line="276" w:lineRule="auto"/>
      </w:pPr>
      <w:r>
        <w:rPr>
          <w:rFonts w:ascii="Arial" w:hAnsi="Arial"/>
          <w:color w:val="333333"/>
          <w:sz w:val="20"/>
        </w:rPr>
        <w:t>If Day 6-7 runs tight, ship without auto-trading first. Pro tier can be added in Week 2. Core value is the signals themselves — Normal tier is enough to launch with.</w:t>
      </w:r>
    </w:p>
    <w:p>
      <w:pPr>
        <w:spacing w:before="360" w:after="120"/>
        <w:pBdr>
          <w:bottom w:val="single" w:sz="12" w:space="1" w:color="1a1a2e"/>
        </w:pBdr>
      </w:pPr>
      <w:r>
        <w:rPr>
          <w:rFonts w:ascii="Arial" w:hAnsi="Arial"/>
          <w:b/>
          <w:color w:val="1A1A2E"/>
          <w:sz w:val="44"/>
        </w:rPr>
        <w:t>15. Deployment Architecture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fill="1A1A2E" w:val="clear"/>
          </w:tcPr>
          <w:p>
            <w:pPr>
              <w:spacing w:after="40" w:before="40"/>
              <w:jc w:val="center"/>
            </w:pPr>
            <w:r/>
            <w:r>
              <w:rPr>
                <w:rFonts w:ascii="Arial" w:hAnsi="Arial"/>
                <w:b/>
                <w:color w:val="FFFFFF"/>
                <w:sz w:val="18"/>
              </w:rPr>
              <w:t>Service</w:t>
            </w:r>
          </w:p>
        </w:tc>
        <w:tc>
          <w:tcPr>
            <w:tcW w:type="dxa" w:w="2016"/>
            <w:shd w:fill="1A1A2E" w:val="clear"/>
          </w:tcPr>
          <w:p>
            <w:pPr>
              <w:spacing w:after="40" w:before="40"/>
              <w:jc w:val="center"/>
            </w:pPr>
            <w:r/>
            <w:r>
              <w:rPr>
                <w:rFonts w:ascii="Arial" w:hAnsi="Arial"/>
                <w:b/>
                <w:color w:val="FFFFFF"/>
                <w:sz w:val="18"/>
              </w:rPr>
              <w:t>Platform</w:t>
            </w:r>
          </w:p>
        </w:tc>
        <w:tc>
          <w:tcPr>
            <w:tcW w:type="dxa" w:w="4032"/>
            <w:shd w:fill="1A1A2E" w:val="clear"/>
          </w:tcPr>
          <w:p>
            <w:pPr>
              <w:spacing w:after="40" w:before="40"/>
              <w:jc w:val="center"/>
            </w:pPr>
            <w:r/>
            <w:r>
              <w:rPr>
                <w:rFonts w:ascii="Arial" w:hAnsi="Arial"/>
                <w:b/>
                <w:color w:val="FFFFFF"/>
                <w:sz w:val="18"/>
              </w:rPr>
              <w:t>What Runs There</w:t>
            </w:r>
          </w:p>
        </w:tc>
        <w:tc>
          <w:tcPr>
            <w:tcW w:type="dxa" w:w="2592"/>
            <w:shd w:fill="1A1A2E" w:val="clear"/>
          </w:tcPr>
          <w:p>
            <w:pPr>
              <w:spacing w:after="40" w:before="40"/>
              <w:jc w:val="center"/>
            </w:pPr>
            <w:r/>
            <w:r>
              <w:rPr>
                <w:rFonts w:ascii="Arial" w:hAnsi="Arial"/>
                <w:b/>
                <w:color w:val="FFFFFF"/>
                <w:sz w:val="18"/>
              </w:rPr>
              <w:t>Cost / Month</w:t>
            </w:r>
          </w:p>
        </w:tc>
      </w:tr>
      <w:tr>
        <w:tc>
          <w:tcPr>
            <w:tcW w:type="dxa" w:w="1728"/>
            <w:shd w:fill="F8FAFC" w:val="clear"/>
          </w:tcPr>
          <w:p>
            <w:pPr>
              <w:spacing w:after="20" w:before="20"/>
            </w:pPr>
            <w:r/>
            <w:r>
              <w:rPr>
                <w:rFonts w:ascii="Arial" w:hAnsi="Arial"/>
                <w:color w:val="333333"/>
                <w:sz w:val="18"/>
              </w:rPr>
              <w:t>Frontend</w:t>
            </w:r>
          </w:p>
        </w:tc>
        <w:tc>
          <w:tcPr>
            <w:tcW w:type="dxa" w:w="2016"/>
            <w:shd w:fill="F8FAFC" w:val="clear"/>
          </w:tcPr>
          <w:p>
            <w:pPr>
              <w:spacing w:after="20" w:before="20"/>
            </w:pPr>
            <w:r/>
            <w:r>
              <w:rPr>
                <w:rFonts w:ascii="Arial" w:hAnsi="Arial"/>
                <w:color w:val="333333"/>
                <w:sz w:val="18"/>
              </w:rPr>
              <w:t>Vercel</w:t>
            </w:r>
          </w:p>
        </w:tc>
        <w:tc>
          <w:tcPr>
            <w:tcW w:type="dxa" w:w="4032"/>
            <w:shd w:fill="F8FAFC" w:val="clear"/>
          </w:tcPr>
          <w:p>
            <w:pPr>
              <w:spacing w:after="20" w:before="20"/>
            </w:pPr>
            <w:r/>
            <w:r>
              <w:rPr>
                <w:rFonts w:ascii="Arial" w:hAnsi="Arial"/>
                <w:color w:val="333333"/>
                <w:sz w:val="18"/>
              </w:rPr>
              <w:t>Next.js app. Auto-deploys on Git push.</w:t>
            </w:r>
          </w:p>
        </w:tc>
        <w:tc>
          <w:tcPr>
            <w:tcW w:type="dxa" w:w="2592"/>
            <w:shd w:fill="F8FAFC" w:val="clear"/>
          </w:tcPr>
          <w:p>
            <w:pPr>
              <w:spacing w:after="20" w:before="20"/>
            </w:pPr>
            <w:r/>
            <w:r>
              <w:rPr>
                <w:rFonts w:ascii="Arial" w:hAnsi="Arial"/>
                <w:color w:val="333333"/>
                <w:sz w:val="18"/>
              </w:rPr>
              <w:t>₹0 (free tier — 100GB bandwidth)</w:t>
            </w:r>
          </w:p>
        </w:tc>
      </w:tr>
      <w:tr>
        <w:tc>
          <w:tcPr>
            <w:tcW w:type="dxa" w:w="1728"/>
          </w:tcPr>
          <w:p>
            <w:pPr>
              <w:spacing w:after="20" w:before="20"/>
            </w:pPr>
            <w:r/>
            <w:r>
              <w:rPr>
                <w:rFonts w:ascii="Arial" w:hAnsi="Arial"/>
                <w:color w:val="333333"/>
                <w:sz w:val="18"/>
              </w:rPr>
              <w:t>Backend</w:t>
            </w:r>
          </w:p>
        </w:tc>
        <w:tc>
          <w:tcPr>
            <w:tcW w:type="dxa" w:w="2016"/>
          </w:tcPr>
          <w:p>
            <w:pPr>
              <w:spacing w:after="20" w:before="20"/>
            </w:pPr>
            <w:r/>
            <w:r>
              <w:rPr>
                <w:rFonts w:ascii="Arial" w:hAnsi="Arial"/>
                <w:color w:val="333333"/>
                <w:sz w:val="18"/>
              </w:rPr>
              <w:t>Railway</w:t>
            </w:r>
          </w:p>
        </w:tc>
        <w:tc>
          <w:tcPr>
            <w:tcW w:type="dxa" w:w="4032"/>
          </w:tcPr>
          <w:p>
            <w:pPr>
              <w:spacing w:after="20" w:before="20"/>
            </w:pPr>
            <w:r/>
            <w:r>
              <w:rPr>
                <w:rFonts w:ascii="Arial" w:hAnsi="Arial"/>
                <w:color w:val="333333"/>
                <w:sz w:val="18"/>
              </w:rPr>
              <w:t>FastAPI. Signal pipeline. Broker API calls. Runs 24/7.</w:t>
            </w:r>
          </w:p>
        </w:tc>
        <w:tc>
          <w:tcPr>
            <w:tcW w:type="dxa" w:w="2592"/>
          </w:tcPr>
          <w:p>
            <w:pPr>
              <w:spacing w:after="20" w:before="20"/>
            </w:pPr>
            <w:r/>
            <w:r>
              <w:rPr>
                <w:rFonts w:ascii="Arial" w:hAnsi="Arial"/>
                <w:color w:val="333333"/>
                <w:sz w:val="18"/>
              </w:rPr>
              <w:t>₹0 (free tier) → ₹420 (hobby)</w:t>
            </w:r>
          </w:p>
        </w:tc>
      </w:tr>
      <w:tr>
        <w:tc>
          <w:tcPr>
            <w:tcW w:type="dxa" w:w="1728"/>
            <w:shd w:fill="F8FAFC" w:val="clear"/>
          </w:tcPr>
          <w:p>
            <w:pPr>
              <w:spacing w:after="20" w:before="20"/>
            </w:pPr>
            <w:r/>
            <w:r>
              <w:rPr>
                <w:rFonts w:ascii="Arial" w:hAnsi="Arial"/>
                <w:color w:val="333333"/>
                <w:sz w:val="18"/>
              </w:rPr>
              <w:t>Database</w:t>
            </w:r>
          </w:p>
        </w:tc>
        <w:tc>
          <w:tcPr>
            <w:tcW w:type="dxa" w:w="2016"/>
            <w:shd w:fill="F8FAFC" w:val="clear"/>
          </w:tcPr>
          <w:p>
            <w:pPr>
              <w:spacing w:after="20" w:before="20"/>
            </w:pPr>
            <w:r/>
            <w:r>
              <w:rPr>
                <w:rFonts w:ascii="Arial" w:hAnsi="Arial"/>
                <w:color w:val="333333"/>
                <w:sz w:val="18"/>
              </w:rPr>
              <w:t>Supabase</w:t>
            </w:r>
          </w:p>
        </w:tc>
        <w:tc>
          <w:tcPr>
            <w:tcW w:type="dxa" w:w="4032"/>
            <w:shd w:fill="F8FAFC" w:val="clear"/>
          </w:tcPr>
          <w:p>
            <w:pPr>
              <w:spacing w:after="20" w:before="20"/>
            </w:pPr>
            <w:r/>
            <w:r>
              <w:rPr>
                <w:rFonts w:ascii="Arial" w:hAnsi="Arial"/>
                <w:color w:val="333333"/>
                <w:sz w:val="18"/>
              </w:rPr>
              <w:t>PostgreSQL + Auth + Realtime + Storage.</w:t>
            </w:r>
          </w:p>
        </w:tc>
        <w:tc>
          <w:tcPr>
            <w:tcW w:type="dxa" w:w="2592"/>
            <w:shd w:fill="F8FAFC" w:val="clear"/>
          </w:tcPr>
          <w:p>
            <w:pPr>
              <w:spacing w:after="20" w:before="20"/>
            </w:pPr>
            <w:r/>
            <w:r>
              <w:rPr>
                <w:rFonts w:ascii="Arial" w:hAnsi="Arial"/>
                <w:color w:val="333333"/>
                <w:sz w:val="18"/>
              </w:rPr>
              <w:t>₹0 (500MB free) → ₹2,100 (8GB Pro)</w:t>
            </w:r>
          </w:p>
        </w:tc>
      </w:tr>
      <w:tr>
        <w:tc>
          <w:tcPr>
            <w:tcW w:type="dxa" w:w="1728"/>
          </w:tcPr>
          <w:p>
            <w:pPr>
              <w:spacing w:after="20" w:before="20"/>
            </w:pPr>
            <w:r/>
            <w:r>
              <w:rPr>
                <w:rFonts w:ascii="Arial" w:hAnsi="Arial"/>
                <w:color w:val="333333"/>
                <w:sz w:val="18"/>
              </w:rPr>
              <w:t>ML Training</w:t>
            </w:r>
          </w:p>
        </w:tc>
        <w:tc>
          <w:tcPr>
            <w:tcW w:type="dxa" w:w="2016"/>
          </w:tcPr>
          <w:p>
            <w:pPr>
              <w:spacing w:after="20" w:before="20"/>
            </w:pPr>
            <w:r/>
            <w:r>
              <w:rPr>
                <w:rFonts w:ascii="Arial" w:hAnsi="Arial"/>
                <w:color w:val="333333"/>
                <w:sz w:val="18"/>
              </w:rPr>
              <w:t>Google Colab Pro</w:t>
            </w:r>
          </w:p>
        </w:tc>
        <w:tc>
          <w:tcPr>
            <w:tcW w:type="dxa" w:w="4032"/>
          </w:tcPr>
          <w:p>
            <w:pPr>
              <w:spacing w:after="20" w:before="20"/>
            </w:pPr>
            <w:r/>
            <w:r>
              <w:rPr>
                <w:rFonts w:ascii="Arial" w:hAnsi="Arial"/>
                <w:color w:val="333333"/>
                <w:sz w:val="18"/>
              </w:rPr>
              <w:t>XGBoost + TFT training. Runs Sunday nights only. GPU.</w:t>
            </w:r>
          </w:p>
        </w:tc>
        <w:tc>
          <w:tcPr>
            <w:tcW w:type="dxa" w:w="2592"/>
          </w:tcPr>
          <w:p>
            <w:pPr>
              <w:spacing w:after="20" w:before="20"/>
            </w:pPr>
            <w:r/>
            <w:r>
              <w:rPr>
                <w:rFonts w:ascii="Arial" w:hAnsi="Arial"/>
                <w:color w:val="333333"/>
                <w:sz w:val="18"/>
              </w:rPr>
              <w:t>₹1,000 (unlimited GPU)</w:t>
            </w:r>
          </w:p>
        </w:tc>
      </w:tr>
      <w:tr>
        <w:tc>
          <w:tcPr>
            <w:tcW w:type="dxa" w:w="1728"/>
            <w:shd w:fill="F8FAFC" w:val="clear"/>
          </w:tcPr>
          <w:p>
            <w:pPr>
              <w:spacing w:after="20" w:before="20"/>
            </w:pPr>
            <w:r/>
            <w:r>
              <w:rPr>
                <w:rFonts w:ascii="Arial" w:hAnsi="Arial"/>
                <w:color w:val="333333"/>
                <w:sz w:val="18"/>
              </w:rPr>
              <w:t>ML Serving</w:t>
            </w:r>
          </w:p>
        </w:tc>
        <w:tc>
          <w:tcPr>
            <w:tcW w:type="dxa" w:w="2016"/>
            <w:shd w:fill="F8FAFC" w:val="clear"/>
          </w:tcPr>
          <w:p>
            <w:pPr>
              <w:spacing w:after="20" w:before="20"/>
            </w:pPr>
            <w:r/>
            <w:r>
              <w:rPr>
                <w:rFonts w:ascii="Arial" w:hAnsi="Arial"/>
                <w:color w:val="333333"/>
                <w:sz w:val="18"/>
              </w:rPr>
              <w:t>Railway FastAPI (CPU)</w:t>
            </w:r>
          </w:p>
        </w:tc>
        <w:tc>
          <w:tcPr>
            <w:tcW w:type="dxa" w:w="4032"/>
            <w:shd w:fill="F8FAFC" w:val="clear"/>
          </w:tcPr>
          <w:p>
            <w:pPr>
              <w:spacing w:after="20" w:before="20"/>
            </w:pPr>
            <w:r/>
            <w:r>
              <w:rPr>
                <w:rFonts w:ascii="Arial" w:hAnsi="Arial"/>
                <w:color w:val="333333"/>
                <w:sz w:val="18"/>
              </w:rPr>
              <w:t>Load models from Supabase. XGBoost=fast, TFT=2-3sec acceptable.</w:t>
            </w:r>
          </w:p>
        </w:tc>
        <w:tc>
          <w:tcPr>
            <w:tcW w:type="dxa" w:w="2592"/>
            <w:shd w:fill="F8FAFC" w:val="clear"/>
          </w:tcPr>
          <w:p>
            <w:pPr>
              <w:spacing w:after="20" w:before="20"/>
            </w:pPr>
            <w:r/>
            <w:r>
              <w:rPr>
                <w:rFonts w:ascii="Arial" w:hAnsi="Arial"/>
                <w:color w:val="333333"/>
                <w:sz w:val="18"/>
              </w:rPr>
              <w:t>Included in Railway cost</w:t>
            </w:r>
          </w:p>
        </w:tc>
      </w:tr>
      <w:tr>
        <w:tc>
          <w:tcPr>
            <w:tcW w:type="dxa" w:w="1728"/>
          </w:tcPr>
          <w:p>
            <w:pPr>
              <w:spacing w:after="20" w:before="20"/>
            </w:pPr>
            <w:r/>
            <w:r>
              <w:rPr>
                <w:rFonts w:ascii="Arial" w:hAnsi="Arial"/>
                <w:color w:val="333333"/>
                <w:sz w:val="18"/>
              </w:rPr>
              <w:t>Alerts</w:t>
            </w:r>
          </w:p>
        </w:tc>
        <w:tc>
          <w:tcPr>
            <w:tcW w:type="dxa" w:w="2016"/>
          </w:tcPr>
          <w:p>
            <w:pPr>
              <w:spacing w:after="20" w:before="20"/>
            </w:pPr>
            <w:r/>
            <w:r>
              <w:rPr>
                <w:rFonts w:ascii="Arial" w:hAnsi="Arial"/>
                <w:color w:val="333333"/>
                <w:sz w:val="18"/>
              </w:rPr>
              <w:t>Telegram Bot API</w:t>
            </w:r>
          </w:p>
        </w:tc>
        <w:tc>
          <w:tcPr>
            <w:tcW w:type="dxa" w:w="4032"/>
          </w:tcPr>
          <w:p>
            <w:pPr>
              <w:spacing w:after="20" w:before="20"/>
            </w:pPr>
            <w:r/>
            <w:r>
              <w:rPr>
                <w:rFonts w:ascii="Arial" w:hAnsi="Arial"/>
                <w:color w:val="333333"/>
                <w:sz w:val="18"/>
              </w:rPr>
              <w:t>Unlimited free notifications. Add Twilio WhatsApp/SMS later.</w:t>
            </w:r>
          </w:p>
        </w:tc>
        <w:tc>
          <w:tcPr>
            <w:tcW w:type="dxa" w:w="2592"/>
          </w:tcPr>
          <w:p>
            <w:pPr>
              <w:spacing w:after="20" w:before="20"/>
            </w:pPr>
            <w:r/>
            <w:r>
              <w:rPr>
                <w:rFonts w:ascii="Arial" w:hAnsi="Arial"/>
                <w:color w:val="333333"/>
                <w:sz w:val="18"/>
              </w:rPr>
              <w:t>₹0 (Telegram) → ₹5,000-15,000 (Twilio)</w:t>
            </w:r>
          </w:p>
        </w:tc>
      </w:tr>
      <w:tr>
        <w:tc>
          <w:tcPr>
            <w:tcW w:type="dxa" w:w="1728"/>
            <w:shd w:fill="F8FAFC" w:val="clear"/>
          </w:tcPr>
          <w:p>
            <w:pPr>
              <w:spacing w:after="20" w:before="20"/>
            </w:pPr>
            <w:r/>
            <w:r>
              <w:rPr>
                <w:rFonts w:ascii="Arial" w:hAnsi="Arial"/>
                <w:color w:val="333333"/>
                <w:sz w:val="18"/>
              </w:rPr>
              <w:t>Cron Jobs</w:t>
            </w:r>
          </w:p>
        </w:tc>
        <w:tc>
          <w:tcPr>
            <w:tcW w:type="dxa" w:w="2016"/>
            <w:shd w:fill="F8FAFC" w:val="clear"/>
          </w:tcPr>
          <w:p>
            <w:pPr>
              <w:spacing w:after="20" w:before="20"/>
            </w:pPr>
            <w:r/>
            <w:r>
              <w:rPr>
                <w:rFonts w:ascii="Arial" w:hAnsi="Arial"/>
                <w:color w:val="333333"/>
                <w:sz w:val="18"/>
              </w:rPr>
              <w:t>GitHub Actions</w:t>
            </w:r>
          </w:p>
        </w:tc>
        <w:tc>
          <w:tcPr>
            <w:tcW w:type="dxa" w:w="4032"/>
            <w:shd w:fill="F8FAFC" w:val="clear"/>
          </w:tcPr>
          <w:p>
            <w:pPr>
              <w:spacing w:after="20" w:before="20"/>
            </w:pPr>
            <w:r/>
            <w:r>
              <w:rPr>
                <w:rFonts w:ascii="Arial" w:hAnsi="Arial"/>
                <w:color w:val="333333"/>
                <w:sz w:val="18"/>
              </w:rPr>
              <w:t>Retraining automation. Model versioning. CI/CD.</w:t>
            </w:r>
          </w:p>
        </w:tc>
        <w:tc>
          <w:tcPr>
            <w:tcW w:type="dxa" w:w="2592"/>
            <w:shd w:fill="F8FAFC" w:val="clear"/>
          </w:tcPr>
          <w:p>
            <w:pPr>
              <w:spacing w:after="20" w:before="20"/>
            </w:pPr>
            <w:r/>
            <w:r>
              <w:rPr>
                <w:rFonts w:ascii="Arial" w:hAnsi="Arial"/>
                <w:color w:val="333333"/>
                <w:sz w:val="18"/>
              </w:rPr>
              <w:t>₹0 (2000 min/month free)</w:t>
            </w:r>
          </w:p>
        </w:tc>
      </w:tr>
      <w:tr>
        <w:tc>
          <w:tcPr>
            <w:tcW w:type="dxa" w:w="1728"/>
          </w:tcPr>
          <w:p>
            <w:pPr>
              <w:spacing w:after="20" w:before="20"/>
            </w:pPr>
            <w:r/>
            <w:r>
              <w:rPr>
                <w:rFonts w:ascii="Arial" w:hAnsi="Arial"/>
                <w:color w:val="333333"/>
                <w:sz w:val="18"/>
              </w:rPr>
              <w:t>Monitoring</w:t>
            </w:r>
          </w:p>
        </w:tc>
        <w:tc>
          <w:tcPr>
            <w:tcW w:type="dxa" w:w="2016"/>
          </w:tcPr>
          <w:p>
            <w:pPr>
              <w:spacing w:after="20" w:before="20"/>
            </w:pPr>
            <w:r/>
            <w:r>
              <w:rPr>
                <w:rFonts w:ascii="Arial" w:hAnsi="Arial"/>
                <w:color w:val="333333"/>
                <w:sz w:val="18"/>
              </w:rPr>
              <w:t>Better Stack</w:t>
            </w:r>
          </w:p>
        </w:tc>
        <w:tc>
          <w:tcPr>
            <w:tcW w:type="dxa" w:w="4032"/>
          </w:tcPr>
          <w:p>
            <w:pPr>
              <w:spacing w:after="20" w:before="20"/>
            </w:pPr>
            <w:r/>
            <w:r>
              <w:rPr>
                <w:rFonts w:ascii="Arial" w:hAnsi="Arial"/>
                <w:color w:val="333333"/>
                <w:sz w:val="18"/>
              </w:rPr>
              <w:t>Uptime monitoring, error alerts, logs.</w:t>
            </w:r>
          </w:p>
        </w:tc>
        <w:tc>
          <w:tcPr>
            <w:tcW w:type="dxa" w:w="2592"/>
          </w:tcPr>
          <w:p>
            <w:pPr>
              <w:spacing w:after="20" w:before="20"/>
            </w:pPr>
            <w:r/>
            <w:r>
              <w:rPr>
                <w:rFonts w:ascii="Arial" w:hAnsi="Arial"/>
                <w:color w:val="333333"/>
                <w:sz w:val="18"/>
              </w:rPr>
              <w:t>₹0 (free tier)</w:t>
            </w:r>
          </w:p>
        </w:tc>
      </w:tr>
    </w:tbl>
    <w:p/>
    <w:p>
      <w:pPr>
        <w:spacing w:after="80" w:line="276" w:lineRule="auto"/>
      </w:pPr>
      <w:r>
        <w:rPr>
          <w:rFonts w:ascii="Arial" w:hAnsi="Arial"/>
          <w:color w:val="333333"/>
          <w:sz w:val="20"/>
        </w:rPr>
        <w:t>Total infrastructure cost at launch: ₹500–1,000/month (only Colab Pro paid). Scales to ₹3,000–5,000/month with 100 users.</w:t>
      </w:r>
    </w:p>
    <w:p>
      <w:pPr>
        <w:spacing w:after="80" w:line="276" w:lineRule="auto"/>
      </w:pPr>
      <w:r>
        <w:rPr>
          <w:rFonts w:ascii="Arial" w:hAnsi="Arial"/>
          <w:color w:val="333333"/>
          <w:sz w:val="20"/>
        </w:rPr>
        <w:t>One-time: Zerodha Kite API setup = ₹2,500.</w:t>
      </w:r>
    </w:p>
    <w:p>
      <w:pPr>
        <w:spacing w:before="120" w:after="120"/>
        <w:ind w:left="432" w:right="432"/>
        <w:shd w:fill="1E293B" w:val="clear"/>
        <w:pBdr>
          <w:top w:val="single" w:sz="4" w:space="0" w:color="60A5FA"/>
          <w:bottom w:val="single" w:sz="4" w:space="0" w:color="60A5FA"/>
          <w:left w:val="single" w:sz="4" w:space="0" w:color="60A5FA"/>
          <w:right w:val="single" w:sz="4" w:space="0" w:color="60A5FA"/>
        </w:pBdr>
      </w:pPr>
      <w:r>
        <w:rPr>
          <w:sz w:val="20"/>
        </w:rPr>
        <w:t xml:space="preserve">💡 </w:t>
      </w:r>
      <w:r>
        <w:rPr>
          <w:rFonts w:ascii="Arial" w:hAnsi="Arial"/>
          <w:color w:val="1A1A2E"/>
          <w:sz w:val="19"/>
        </w:rPr>
        <w:t>The Colab Pro hack saves ₹4,000–9,000/month vs Modal/Together AI. Train models Sunday nights on Colab GPU → save to Supabase Storage → Railway FastAPI loads on startup. TFT inference on CPU is 2-3 seconds but only runs 5-15 times per day so it's acceptable.</w:t>
      </w:r>
    </w:p>
    <w:p>
      <w:pPr>
        <w:spacing w:before="360" w:after="120"/>
        <w:pBdr>
          <w:bottom w:val="single" w:sz="12" w:space="1" w:color="1a1a2e"/>
        </w:pBdr>
      </w:pPr>
      <w:r>
        <w:rPr>
          <w:rFonts w:ascii="Arial" w:hAnsi="Arial"/>
          <w:b/>
          <w:color w:val="1A1A2E"/>
          <w:sz w:val="44"/>
        </w:rPr>
        <w:t>16. MVP vs V2</w:t>
      </w:r>
    </w:p>
    <w:p>
      <w:pPr>
        <w:spacing w:after="80" w:line="276" w:lineRule="auto"/>
      </w:pPr>
      <w:r>
        <w:rPr>
          <w:rFonts w:ascii="Arial" w:hAnsi="Arial"/>
          <w:color w:val="333333"/>
          <w:sz w:val="20"/>
        </w:rPr>
        <w:t>MVP = what ships in 1 week. V2 = what comes after real users start using the product.</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fill="1A1A2E" w:val="clear"/>
          </w:tcPr>
          <w:p>
            <w:pPr>
              <w:spacing w:after="40" w:before="40"/>
              <w:jc w:val="center"/>
            </w:pPr>
            <w:r/>
            <w:r>
              <w:rPr>
                <w:rFonts w:ascii="Arial" w:hAnsi="Arial"/>
                <w:b/>
                <w:color w:val="FFFFFF"/>
                <w:sz w:val="18"/>
              </w:rPr>
              <w:t>Feature</w:t>
            </w:r>
          </w:p>
        </w:tc>
        <w:tc>
          <w:tcPr>
            <w:tcW w:type="dxa" w:w="3456"/>
            <w:shd w:fill="1A1A2E" w:val="clear"/>
          </w:tcPr>
          <w:p>
            <w:pPr>
              <w:spacing w:after="40" w:before="40"/>
              <w:jc w:val="center"/>
            </w:pPr>
            <w:r/>
            <w:r>
              <w:rPr>
                <w:rFonts w:ascii="Arial" w:hAnsi="Arial"/>
                <w:b/>
                <w:color w:val="FFFFFF"/>
                <w:sz w:val="18"/>
              </w:rPr>
              <w:t>MVP (Week 1)</w:t>
            </w:r>
          </w:p>
        </w:tc>
        <w:tc>
          <w:tcPr>
            <w:tcW w:type="dxa" w:w="3456"/>
            <w:shd w:fill="1A1A2E" w:val="clear"/>
          </w:tcPr>
          <w:p>
            <w:pPr>
              <w:spacing w:after="40" w:before="40"/>
              <w:jc w:val="center"/>
            </w:pPr>
            <w:r/>
            <w:r>
              <w:rPr>
                <w:rFonts w:ascii="Arial" w:hAnsi="Arial"/>
                <w:b/>
                <w:color w:val="FFFFFF"/>
                <w:sz w:val="18"/>
              </w:rPr>
              <w:t>V2 (After Launch)</w:t>
            </w:r>
          </w:p>
        </w:tc>
      </w:tr>
      <w:tr>
        <w:tc>
          <w:tcPr>
            <w:tcW w:type="dxa" w:w="3168"/>
            <w:shd w:fill="F8FAFC" w:val="clear"/>
          </w:tcPr>
          <w:p>
            <w:pPr>
              <w:spacing w:after="20" w:before="20"/>
            </w:pPr>
            <w:r/>
            <w:r>
              <w:rPr>
                <w:rFonts w:ascii="Arial" w:hAnsi="Arial"/>
                <w:color w:val="333333"/>
                <w:sz w:val="18"/>
              </w:rPr>
              <w:t>Strategies</w:t>
            </w:r>
          </w:p>
        </w:tc>
        <w:tc>
          <w:tcPr>
            <w:tcW w:type="dxa" w:w="3456"/>
            <w:shd w:fill="F8FAFC" w:val="clear"/>
          </w:tcPr>
          <w:p>
            <w:pPr>
              <w:spacing w:after="20" w:before="20"/>
            </w:pPr>
            <w:r/>
            <w:r>
              <w:rPr>
                <w:rFonts w:ascii="Arial" w:hAnsi="Arial"/>
                <w:color w:val="333333"/>
                <w:sz w:val="18"/>
              </w:rPr>
              <w:t>5 strategies</w:t>
            </w:r>
          </w:p>
        </w:tc>
        <w:tc>
          <w:tcPr>
            <w:tcW w:type="dxa" w:w="3456"/>
            <w:shd w:fill="F8FAFC" w:val="clear"/>
          </w:tcPr>
          <w:p>
            <w:pPr>
              <w:spacing w:after="20" w:before="20"/>
            </w:pPr>
            <w:r/>
            <w:r>
              <w:rPr>
                <w:rFonts w:ascii="Arial" w:hAnsi="Arial"/>
                <w:color w:val="333333"/>
                <w:sz w:val="18"/>
              </w:rPr>
              <w:t>Add more: Support/Resistance, Fibonacci, Sector rotation</w:t>
            </w:r>
          </w:p>
        </w:tc>
      </w:tr>
      <w:tr>
        <w:tc>
          <w:tcPr>
            <w:tcW w:type="dxa" w:w="3168"/>
          </w:tcPr>
          <w:p>
            <w:pPr>
              <w:spacing w:after="20" w:before="20"/>
            </w:pPr>
            <w:r/>
            <w:r>
              <w:rPr>
                <w:rFonts w:ascii="Arial" w:hAnsi="Arial"/>
                <w:color w:val="333333"/>
                <w:sz w:val="18"/>
              </w:rPr>
              <w:t>Pattern names</w:t>
            </w:r>
          </w:p>
        </w:tc>
        <w:tc>
          <w:tcPr>
            <w:tcW w:type="dxa" w:w="3456"/>
          </w:tcPr>
          <w:p>
            <w:pPr>
              <w:spacing w:after="20" w:before="20"/>
            </w:pPr>
            <w:r/>
            <w:r>
              <w:rPr>
                <w:rFonts w:ascii="Arial" w:hAnsi="Arial"/>
                <w:color w:val="333333"/>
                <w:sz w:val="18"/>
              </w:rPr>
              <w:t>Not shown</w:t>
            </w:r>
          </w:p>
        </w:tc>
        <w:tc>
          <w:tcPr>
            <w:tcW w:type="dxa" w:w="3456"/>
          </w:tcPr>
          <w:p>
            <w:pPr>
              <w:spacing w:after="20" w:before="20"/>
            </w:pPr>
            <w:r/>
            <w:r>
              <w:rPr>
                <w:rFonts w:ascii="Arial" w:hAnsi="Arial"/>
                <w:color w:val="333333"/>
                <w:sz w:val="18"/>
              </w:rPr>
              <w:t>Show pattern names on signal (H&amp;S, Double Bottom, etc.)</w:t>
            </w:r>
          </w:p>
        </w:tc>
      </w:tr>
      <w:tr>
        <w:tc>
          <w:tcPr>
            <w:tcW w:type="dxa" w:w="3168"/>
            <w:shd w:fill="F8FAFC" w:val="clear"/>
          </w:tcPr>
          <w:p>
            <w:pPr>
              <w:spacing w:after="20" w:before="20"/>
            </w:pPr>
            <w:r/>
            <w:r>
              <w:rPr>
                <w:rFonts w:ascii="Arial" w:hAnsi="Arial"/>
                <w:color w:val="333333"/>
                <w:sz w:val="18"/>
              </w:rPr>
              <w:t>Micro LSTM</w:t>
            </w:r>
          </w:p>
        </w:tc>
        <w:tc>
          <w:tcPr>
            <w:tcW w:type="dxa" w:w="3456"/>
            <w:shd w:fill="F8FAFC" w:val="clear"/>
          </w:tcPr>
          <w:p>
            <w:pPr>
              <w:spacing w:after="20" w:before="20"/>
            </w:pPr>
            <w:r/>
            <w:r>
              <w:rPr>
                <w:rFonts w:ascii="Arial" w:hAnsi="Arial"/>
                <w:color w:val="333333"/>
                <w:sz w:val="18"/>
              </w:rPr>
              <w:t>Not included</w:t>
            </w:r>
          </w:p>
        </w:tc>
        <w:tc>
          <w:tcPr>
            <w:tcW w:type="dxa" w:w="3456"/>
            <w:shd w:fill="F8FAFC" w:val="clear"/>
          </w:tcPr>
          <w:p>
            <w:pPr>
              <w:spacing w:after="20" w:before="20"/>
            </w:pPr>
            <w:r/>
            <w:r>
              <w:rPr>
                <w:rFonts w:ascii="Arial" w:hAnsi="Arial"/>
                <w:color w:val="333333"/>
                <w:sz w:val="18"/>
              </w:rPr>
              <w:t>Second TFT for 1H candles (micro timing)</w:t>
            </w:r>
          </w:p>
        </w:tc>
      </w:tr>
      <w:tr>
        <w:tc>
          <w:tcPr>
            <w:tcW w:type="dxa" w:w="3168"/>
          </w:tcPr>
          <w:p>
            <w:pPr>
              <w:spacing w:after="20" w:before="20"/>
            </w:pPr>
            <w:r/>
            <w:r>
              <w:rPr>
                <w:rFonts w:ascii="Arial" w:hAnsi="Arial"/>
                <w:color w:val="333333"/>
                <w:sz w:val="18"/>
              </w:rPr>
              <w:t>Mobile app</w:t>
            </w:r>
          </w:p>
        </w:tc>
        <w:tc>
          <w:tcPr>
            <w:tcW w:type="dxa" w:w="3456"/>
          </w:tcPr>
          <w:p>
            <w:pPr>
              <w:spacing w:after="20" w:before="20"/>
            </w:pPr>
            <w:r/>
            <w:r>
              <w:rPr>
                <w:rFonts w:ascii="Arial" w:hAnsi="Arial"/>
                <w:color w:val="333333"/>
                <w:sz w:val="18"/>
              </w:rPr>
              <w:t>Web only</w:t>
            </w:r>
          </w:p>
        </w:tc>
        <w:tc>
          <w:tcPr>
            <w:tcW w:type="dxa" w:w="3456"/>
          </w:tcPr>
          <w:p>
            <w:pPr>
              <w:spacing w:after="20" w:before="20"/>
            </w:pPr>
            <w:r/>
            <w:r>
              <w:rPr>
                <w:rFonts w:ascii="Arial" w:hAnsi="Arial"/>
                <w:color w:val="333333"/>
                <w:sz w:val="18"/>
              </w:rPr>
              <w:t>React Native or PWA</w:t>
            </w:r>
          </w:p>
        </w:tc>
      </w:tr>
      <w:tr>
        <w:tc>
          <w:tcPr>
            <w:tcW w:type="dxa" w:w="3168"/>
            <w:shd w:fill="F8FAFC" w:val="clear"/>
          </w:tcPr>
          <w:p>
            <w:pPr>
              <w:spacing w:after="20" w:before="20"/>
            </w:pPr>
            <w:r/>
            <w:r>
              <w:rPr>
                <w:rFonts w:ascii="Arial" w:hAnsi="Arial"/>
                <w:color w:val="333333"/>
                <w:sz w:val="18"/>
              </w:rPr>
              <w:t>Portfolio analytics</w:t>
            </w:r>
          </w:p>
        </w:tc>
        <w:tc>
          <w:tcPr>
            <w:tcW w:type="dxa" w:w="3456"/>
            <w:shd w:fill="F8FAFC" w:val="clear"/>
          </w:tcPr>
          <w:p>
            <w:pPr>
              <w:spacing w:after="20" w:before="20"/>
            </w:pPr>
            <w:r/>
            <w:r>
              <w:rPr>
                <w:rFonts w:ascii="Arial" w:hAnsi="Arial"/>
                <w:color w:val="333333"/>
                <w:sz w:val="18"/>
              </w:rPr>
              <w:t>Basic P&amp;L</w:t>
            </w:r>
          </w:p>
        </w:tc>
        <w:tc>
          <w:tcPr>
            <w:tcW w:type="dxa" w:w="3456"/>
            <w:shd w:fill="F8FAFC" w:val="clear"/>
          </w:tcPr>
          <w:p>
            <w:pPr>
              <w:spacing w:after="20" w:before="20"/>
            </w:pPr>
            <w:r/>
            <w:r>
              <w:rPr>
                <w:rFonts w:ascii="Arial" w:hAnsi="Arial"/>
                <w:color w:val="333333"/>
                <w:sz w:val="18"/>
              </w:rPr>
              <w:t>Sharpe ratio, drawdown, strategy-wise performance</w:t>
            </w:r>
          </w:p>
        </w:tc>
      </w:tr>
      <w:tr>
        <w:tc>
          <w:tcPr>
            <w:tcW w:type="dxa" w:w="3168"/>
          </w:tcPr>
          <w:p>
            <w:pPr>
              <w:spacing w:after="20" w:before="20"/>
            </w:pPr>
            <w:r/>
            <w:r>
              <w:rPr>
                <w:rFonts w:ascii="Arial" w:hAnsi="Arial"/>
                <w:color w:val="333333"/>
                <w:sz w:val="18"/>
              </w:rPr>
              <w:t>Social features</w:t>
            </w:r>
          </w:p>
        </w:tc>
        <w:tc>
          <w:tcPr>
            <w:tcW w:type="dxa" w:w="3456"/>
          </w:tcPr>
          <w:p>
            <w:pPr>
              <w:spacing w:after="20" w:before="20"/>
            </w:pPr>
            <w:r/>
            <w:r>
              <w:rPr>
                <w:rFonts w:ascii="Arial" w:hAnsi="Arial"/>
                <w:color w:val="333333"/>
                <w:sz w:val="18"/>
              </w:rPr>
              <w:t>None</w:t>
            </w:r>
          </w:p>
        </w:tc>
        <w:tc>
          <w:tcPr>
            <w:tcW w:type="dxa" w:w="3456"/>
          </w:tcPr>
          <w:p>
            <w:pPr>
              <w:spacing w:after="20" w:before="20"/>
            </w:pPr>
            <w:r/>
            <w:r>
              <w:rPr>
                <w:rFonts w:ascii="Arial" w:hAnsi="Arial"/>
                <w:color w:val="333333"/>
                <w:sz w:val="18"/>
              </w:rPr>
              <w:t>See what other Pro users are trading (anonymized)</w:t>
            </w:r>
          </w:p>
        </w:tc>
      </w:tr>
      <w:tr>
        <w:tc>
          <w:tcPr>
            <w:tcW w:type="dxa" w:w="3168"/>
            <w:shd w:fill="F8FAFC" w:val="clear"/>
          </w:tcPr>
          <w:p>
            <w:pPr>
              <w:spacing w:after="20" w:before="20"/>
            </w:pPr>
            <w:r/>
            <w:r>
              <w:rPr>
                <w:rFonts w:ascii="Arial" w:hAnsi="Arial"/>
                <w:color w:val="333333"/>
                <w:sz w:val="18"/>
              </w:rPr>
              <w:t>White-label for brokers</w:t>
            </w:r>
          </w:p>
        </w:tc>
        <w:tc>
          <w:tcPr>
            <w:tcW w:type="dxa" w:w="3456"/>
            <w:shd w:fill="F8FAFC" w:val="clear"/>
          </w:tcPr>
          <w:p>
            <w:pPr>
              <w:spacing w:after="20" w:before="20"/>
            </w:pPr>
            <w:r/>
            <w:r>
              <w:rPr>
                <w:rFonts w:ascii="Arial" w:hAnsi="Arial"/>
                <w:color w:val="333333"/>
                <w:sz w:val="18"/>
              </w:rPr>
              <w:t>None</w:t>
            </w:r>
          </w:p>
        </w:tc>
        <w:tc>
          <w:tcPr>
            <w:tcW w:type="dxa" w:w="3456"/>
            <w:shd w:fill="F8FAFC" w:val="clear"/>
          </w:tcPr>
          <w:p>
            <w:pPr>
              <w:spacing w:after="20" w:before="20"/>
            </w:pPr>
            <w:r/>
            <w:r>
              <w:rPr>
                <w:rFonts w:ascii="Arial" w:hAnsi="Arial"/>
                <w:color w:val="333333"/>
                <w:sz w:val="18"/>
              </w:rPr>
              <w:t>Sell signal engine to brokers (Trading Central model)</w:t>
            </w:r>
          </w:p>
        </w:tc>
      </w:tr>
      <w:tr>
        <w:tc>
          <w:tcPr>
            <w:tcW w:type="dxa" w:w="3168"/>
          </w:tcPr>
          <w:p>
            <w:pPr>
              <w:spacing w:after="20" w:before="20"/>
            </w:pPr>
            <w:r/>
            <w:r>
              <w:rPr>
                <w:rFonts w:ascii="Arial" w:hAnsi="Arial"/>
                <w:color w:val="333333"/>
                <w:sz w:val="18"/>
              </w:rPr>
              <w:t>SEBI RA compliance</w:t>
            </w:r>
          </w:p>
        </w:tc>
        <w:tc>
          <w:tcPr>
            <w:tcW w:type="dxa" w:w="3456"/>
          </w:tcPr>
          <w:p>
            <w:pPr>
              <w:spacing w:after="20" w:before="20"/>
            </w:pPr>
            <w:r/>
            <w:r>
              <w:rPr>
                <w:rFonts w:ascii="Arial" w:hAnsi="Arial"/>
                <w:color w:val="333333"/>
                <w:sz w:val="18"/>
              </w:rPr>
              <w:t>Not done</w:t>
            </w:r>
          </w:p>
        </w:tc>
        <w:tc>
          <w:tcPr>
            <w:tcW w:type="dxa" w:w="3456"/>
          </w:tcPr>
          <w:p>
            <w:pPr>
              <w:spacing w:after="20" w:before="20"/>
            </w:pPr>
            <w:r/>
            <w:r>
              <w:rPr>
                <w:rFonts w:ascii="Arial" w:hAnsi="Arial"/>
                <w:color w:val="333333"/>
                <w:sz w:val="18"/>
              </w:rPr>
              <w:t>Research Analyst registration for black-box algo legality</w:t>
            </w:r>
          </w:p>
        </w:tc>
      </w:tr>
      <w:tr>
        <w:tc>
          <w:tcPr>
            <w:tcW w:type="dxa" w:w="3168"/>
            <w:shd w:fill="F8FAFC" w:val="clear"/>
          </w:tcPr>
          <w:p>
            <w:pPr>
              <w:spacing w:after="20" w:before="20"/>
            </w:pPr>
            <w:r/>
            <w:r>
              <w:rPr>
                <w:rFonts w:ascii="Arial" w:hAnsi="Arial"/>
                <w:color w:val="333333"/>
                <w:sz w:val="18"/>
              </w:rPr>
              <w:t>Multi-timeframe TFT</w:t>
            </w:r>
          </w:p>
        </w:tc>
        <w:tc>
          <w:tcPr>
            <w:tcW w:type="dxa" w:w="3456"/>
            <w:shd w:fill="F8FAFC" w:val="clear"/>
          </w:tcPr>
          <w:p>
            <w:pPr>
              <w:spacing w:after="20" w:before="20"/>
            </w:pPr>
            <w:r/>
            <w:r>
              <w:rPr>
                <w:rFonts w:ascii="Arial" w:hAnsi="Arial"/>
                <w:color w:val="333333"/>
                <w:sz w:val="18"/>
              </w:rPr>
              <w:t>Daily only</w:t>
            </w:r>
          </w:p>
        </w:tc>
        <w:tc>
          <w:tcPr>
            <w:tcW w:type="dxa" w:w="3456"/>
            <w:shd w:fill="F8FAFC" w:val="clear"/>
          </w:tcPr>
          <w:p>
            <w:pPr>
              <w:spacing w:after="20" w:before="20"/>
            </w:pPr>
            <w:r/>
            <w:r>
              <w:rPr>
                <w:rFonts w:ascii="Arial" w:hAnsi="Arial"/>
                <w:color w:val="333333"/>
                <w:sz w:val="18"/>
              </w:rPr>
              <w:t>Daily + 1H + 15M TFT models combined</w:t>
            </w:r>
          </w:p>
        </w:tc>
      </w:tr>
      <w:tr>
        <w:tc>
          <w:tcPr>
            <w:tcW w:type="dxa" w:w="3168"/>
          </w:tcPr>
          <w:p>
            <w:pPr>
              <w:spacing w:after="20" w:before="20"/>
            </w:pPr>
            <w:r/>
            <w:r>
              <w:rPr>
                <w:rFonts w:ascii="Arial" w:hAnsi="Arial"/>
                <w:color w:val="333333"/>
                <w:sz w:val="18"/>
              </w:rPr>
              <w:t>Custom strategies</w:t>
            </w:r>
          </w:p>
        </w:tc>
        <w:tc>
          <w:tcPr>
            <w:tcW w:type="dxa" w:w="3456"/>
          </w:tcPr>
          <w:p>
            <w:pPr>
              <w:spacing w:after="20" w:before="20"/>
            </w:pPr>
            <w:r/>
            <w:r>
              <w:rPr>
                <w:rFonts w:ascii="Arial" w:hAnsi="Arial"/>
                <w:color w:val="333333"/>
                <w:sz w:val="18"/>
              </w:rPr>
              <w:t>Not available</w:t>
            </w:r>
          </w:p>
        </w:tc>
        <w:tc>
          <w:tcPr>
            <w:tcW w:type="dxa" w:w="3456"/>
          </w:tcPr>
          <w:p>
            <w:pPr>
              <w:spacing w:after="20" w:before="20"/>
            </w:pPr>
            <w:r/>
            <w:r>
              <w:rPr>
                <w:rFonts w:ascii="Arial" w:hAnsi="Arial"/>
                <w:color w:val="333333"/>
                <w:sz w:val="18"/>
              </w:rPr>
              <w:t>Pro users build their own strategies (like Tradetron)</w:t>
            </w:r>
          </w:p>
        </w:tc>
      </w:tr>
    </w:tbl>
    <w:p/>
    <w:p>
      <w:pPr>
        <w:spacing w:before="360" w:after="120"/>
        <w:pBdr>
          <w:bottom w:val="single" w:sz="12" w:space="1" w:color="1a1a2e"/>
        </w:pBdr>
      </w:pPr>
      <w:r>
        <w:rPr>
          <w:rFonts w:ascii="Arial" w:hAnsi="Arial"/>
          <w:b/>
          <w:color w:val="1A1A2E"/>
          <w:sz w:val="44"/>
        </w:rPr>
        <w:t>17. Risks &amp; Mitigations</w:t>
      </w:r>
    </w:p>
    <w:tbl>
      <w:tblPr>
        <w:tblStyle w:val="TableGrid"/>
        <w:tblW w:type="auto" w:w="0"/>
        <w:jc w:val="center"/>
        <w:tblLook w:firstColumn="1" w:firstRow="1" w:lastColumn="0" w:lastRow="0" w:noHBand="0" w:noVBand="1" w:val="04A0"/>
      </w:tblPr>
      <w:tblGrid>
        <w:gridCol w:w="4680"/>
        <w:gridCol w:w="4680"/>
      </w:tblGrid>
      <w:tr>
        <w:tc>
          <w:tcPr>
            <w:tcW w:type="dxa" w:w="3600"/>
            <w:shd w:fill="1A1A2E" w:val="clear"/>
          </w:tcPr>
          <w:p>
            <w:pPr>
              <w:spacing w:after="40" w:before="40"/>
              <w:jc w:val="center"/>
            </w:pPr>
            <w:r/>
            <w:r>
              <w:rPr>
                <w:rFonts w:ascii="Arial" w:hAnsi="Arial"/>
                <w:b/>
                <w:color w:val="FFFFFF"/>
                <w:sz w:val="18"/>
              </w:rPr>
              <w:t>Risk</w:t>
            </w:r>
          </w:p>
        </w:tc>
        <w:tc>
          <w:tcPr>
            <w:tcW w:type="dxa" w:w="6480"/>
            <w:shd w:fill="1A1A2E" w:val="clear"/>
          </w:tcPr>
          <w:p>
            <w:pPr>
              <w:spacing w:after="40" w:before="40"/>
              <w:jc w:val="center"/>
            </w:pPr>
            <w:r/>
            <w:r>
              <w:rPr>
                <w:rFonts w:ascii="Arial" w:hAnsi="Arial"/>
                <w:b/>
                <w:color w:val="FFFFFF"/>
                <w:sz w:val="18"/>
              </w:rPr>
              <w:t>Mitigation</w:t>
            </w:r>
          </w:p>
        </w:tc>
      </w:tr>
      <w:tr>
        <w:tc>
          <w:tcPr>
            <w:tcW w:type="dxa" w:w="3600"/>
            <w:shd w:fill="F8FAFC" w:val="clear"/>
          </w:tcPr>
          <w:p>
            <w:pPr>
              <w:spacing w:after="20" w:before="20"/>
            </w:pPr>
            <w:r/>
            <w:r>
              <w:rPr>
                <w:rFonts w:ascii="Arial" w:hAnsi="Arial"/>
                <w:color w:val="333333"/>
                <w:sz w:val="18"/>
              </w:rPr>
              <w:t>TFT training fails on Colab Pro</w:t>
            </w:r>
          </w:p>
        </w:tc>
        <w:tc>
          <w:tcPr>
            <w:tcW w:type="dxa" w:w="6480"/>
            <w:shd w:fill="F8FAFC" w:val="clear"/>
          </w:tcPr>
          <w:p>
            <w:pPr>
              <w:spacing w:after="20" w:before="20"/>
            </w:pPr>
            <w:r/>
            <w:r>
              <w:rPr>
                <w:rFonts w:ascii="Arial" w:hAnsi="Arial"/>
                <w:color w:val="333333"/>
                <w:sz w:val="18"/>
              </w:rPr>
              <w:t>XGBoost alone can gate signals effectively. TFT adds TP/SL prediction on top. Ship without TFT if needed, add within days once training succeeds.</w:t>
            </w:r>
          </w:p>
        </w:tc>
      </w:tr>
      <w:tr>
        <w:tc>
          <w:tcPr>
            <w:tcW w:type="dxa" w:w="3600"/>
          </w:tcPr>
          <w:p>
            <w:pPr>
              <w:spacing w:after="20" w:before="20"/>
            </w:pPr>
            <w:r/>
            <w:r>
              <w:rPr>
                <w:rFonts w:ascii="Arial" w:hAnsi="Arial"/>
                <w:color w:val="333333"/>
                <w:sz w:val="18"/>
              </w:rPr>
              <w:t>yfinance rate limited or data gaps</w:t>
            </w:r>
          </w:p>
        </w:tc>
        <w:tc>
          <w:tcPr>
            <w:tcW w:type="dxa" w:w="6480"/>
          </w:tcPr>
          <w:p>
            <w:pPr>
              <w:spacing w:after="20" w:before="20"/>
            </w:pPr>
            <w:r/>
            <w:r>
              <w:rPr>
                <w:rFonts w:ascii="Arial" w:hAnsi="Arial"/>
                <w:color w:val="333333"/>
                <w:sz w:val="18"/>
              </w:rPr>
              <w:t>Cache aggressively in Supabase. For critical missing data, fallback to Kite historical API (included in ₹2,500 setup). Upgrade to Polygon.io (₹17k/mo) only when revenue &gt; ₹1L/mo.</w:t>
            </w:r>
          </w:p>
        </w:tc>
      </w:tr>
      <w:tr>
        <w:tc>
          <w:tcPr>
            <w:tcW w:type="dxa" w:w="3600"/>
            <w:shd w:fill="F8FAFC" w:val="clear"/>
          </w:tcPr>
          <w:p>
            <w:pPr>
              <w:spacing w:after="20" w:before="20"/>
            </w:pPr>
            <w:r/>
            <w:r>
              <w:rPr>
                <w:rFonts w:ascii="Arial" w:hAnsi="Arial"/>
                <w:color w:val="333333"/>
                <w:sz w:val="18"/>
              </w:rPr>
              <w:t>Zerodha token expires mid-trade</w:t>
            </w:r>
          </w:p>
        </w:tc>
        <w:tc>
          <w:tcPr>
            <w:tcW w:type="dxa" w:w="6480"/>
            <w:shd w:fill="F8FAFC" w:val="clear"/>
          </w:tcPr>
          <w:p>
            <w:pPr>
              <w:spacing w:after="20" w:before="20"/>
            </w:pPr>
            <w:r/>
            <w:r>
              <w:rPr>
                <w:rFonts w:ascii="Arial" w:hAnsi="Arial"/>
                <w:color w:val="333333"/>
                <w:sz w:val="18"/>
              </w:rPr>
              <w:t>Refresh token every 2 hours (Zerodha allows this). If refresh fails, auto-close all Pro user positions immediately and send Telegram alert. Log incident for debugging.</w:t>
            </w:r>
          </w:p>
        </w:tc>
      </w:tr>
      <w:tr>
        <w:tc>
          <w:tcPr>
            <w:tcW w:type="dxa" w:w="3600"/>
          </w:tcPr>
          <w:p>
            <w:pPr>
              <w:spacing w:after="20" w:before="20"/>
            </w:pPr>
            <w:r/>
            <w:r>
              <w:rPr>
                <w:rFonts w:ascii="Arial" w:hAnsi="Arial"/>
                <w:color w:val="333333"/>
                <w:sz w:val="18"/>
              </w:rPr>
              <w:t>SEBI cracks down on algo trading</w:t>
            </w:r>
          </w:p>
        </w:tc>
        <w:tc>
          <w:tcPr>
            <w:tcW w:type="dxa" w:w="6480"/>
          </w:tcPr>
          <w:p>
            <w:pPr>
              <w:spacing w:after="20" w:before="20"/>
            </w:pPr>
            <w:r/>
            <w:r>
              <w:rPr>
                <w:rFonts w:ascii="Arial" w:hAnsi="Arial"/>
                <w:color w:val="333333"/>
                <w:sz w:val="18"/>
              </w:rPr>
              <w:t>White-box strategies are SEBI-preferred. All rules visible = minimal compliance risk. Apply for Research Analyst registration in V2 once revenue is stable (₹2-5L investment).</w:t>
            </w:r>
          </w:p>
        </w:tc>
      </w:tr>
      <w:tr>
        <w:tc>
          <w:tcPr>
            <w:tcW w:type="dxa" w:w="3600"/>
            <w:shd w:fill="F8FAFC" w:val="clear"/>
          </w:tcPr>
          <w:p>
            <w:pPr>
              <w:spacing w:after="20" w:before="20"/>
            </w:pPr>
            <w:r/>
            <w:r>
              <w:rPr>
                <w:rFonts w:ascii="Arial" w:hAnsi="Arial"/>
                <w:color w:val="333333"/>
                <w:sz w:val="18"/>
              </w:rPr>
              <w:t>TFT predicts wrong TP/SL</w:t>
            </w:r>
          </w:p>
        </w:tc>
        <w:tc>
          <w:tcPr>
            <w:tcW w:type="dxa" w:w="6480"/>
            <w:shd w:fill="F8FAFC" w:val="clear"/>
          </w:tcPr>
          <w:p>
            <w:pPr>
              <w:spacing w:after="20" w:before="20"/>
            </w:pPr>
            <w:r/>
            <w:r>
              <w:rPr>
                <w:rFonts w:ascii="Arial" w:hAnsi="Arial"/>
                <w:color w:val="333333"/>
                <w:sz w:val="18"/>
              </w:rPr>
              <w:t>Paper trading mandatory first. Users see 2 weeks of paper results before enabling auto-trade. Pro tier has daily loss limit (₹10,000 default, user configurable).</w:t>
            </w:r>
          </w:p>
        </w:tc>
      </w:tr>
      <w:tr>
        <w:tc>
          <w:tcPr>
            <w:tcW w:type="dxa" w:w="3600"/>
          </w:tcPr>
          <w:p>
            <w:pPr>
              <w:spacing w:after="20" w:before="20"/>
            </w:pPr>
            <w:r/>
            <w:r>
              <w:rPr>
                <w:rFonts w:ascii="Arial" w:hAnsi="Arial"/>
                <w:color w:val="333333"/>
                <w:sz w:val="18"/>
              </w:rPr>
              <w:t>Solo build takes longer than 1 week</w:t>
            </w:r>
          </w:p>
        </w:tc>
        <w:tc>
          <w:tcPr>
            <w:tcW w:type="dxa" w:w="6480"/>
          </w:tcPr>
          <w:p>
            <w:pPr>
              <w:spacing w:after="20" w:before="20"/>
            </w:pPr>
            <w:r/>
            <w:r>
              <w:rPr>
                <w:rFonts w:ascii="Arial" w:hAnsi="Arial"/>
                <w:color w:val="333333"/>
                <w:sz w:val="18"/>
              </w:rPr>
              <w:t>Day 1-3 is core foundation (non-negotiable). Day 4-5 is signal pipeline with both models. Day 6-7 can be trimmed — ship Normal tier only (no auto-trade) if needed. Pro tier ships Week 2.</w:t>
            </w:r>
          </w:p>
        </w:tc>
      </w:tr>
      <w:tr>
        <w:tc>
          <w:tcPr>
            <w:tcW w:type="dxa" w:w="3600"/>
            <w:shd w:fill="F8FAFC" w:val="clear"/>
          </w:tcPr>
          <w:p>
            <w:pPr>
              <w:spacing w:after="20" w:before="20"/>
            </w:pPr>
            <w:r/>
            <w:r>
              <w:rPr>
                <w:rFonts w:ascii="Arial" w:hAnsi="Arial"/>
                <w:color w:val="333333"/>
                <w:sz w:val="18"/>
              </w:rPr>
              <w:t>Colab Pro notebooks interrupted</w:t>
            </w:r>
          </w:p>
        </w:tc>
        <w:tc>
          <w:tcPr>
            <w:tcW w:type="dxa" w:w="6480"/>
            <w:shd w:fill="F8FAFC" w:val="clear"/>
          </w:tcPr>
          <w:p>
            <w:pPr>
              <w:spacing w:after="20" w:before="20"/>
            </w:pPr>
            <w:r/>
            <w:r>
              <w:rPr>
                <w:rFonts w:ascii="Arial" w:hAnsi="Arial"/>
                <w:color w:val="333333"/>
                <w:sz w:val="18"/>
              </w:rPr>
              <w:t>Save training checkpoints every 10 epochs. If interrupted, resume from last checkpoint. Worst case: retrain takes 30 min, acceptable for Sunday night schedule.</w:t>
            </w:r>
          </w:p>
        </w:tc>
      </w:tr>
      <w:tr>
        <w:tc>
          <w:tcPr>
            <w:tcW w:type="dxa" w:w="3600"/>
          </w:tcPr>
          <w:p>
            <w:pPr>
              <w:spacing w:after="20" w:before="20"/>
            </w:pPr>
            <w:r/>
            <w:r>
              <w:rPr>
                <w:rFonts w:ascii="Arial" w:hAnsi="Arial"/>
                <w:color w:val="333333"/>
                <w:sz w:val="18"/>
              </w:rPr>
              <w:t>Railway/Vercel/Supabase downtime</w:t>
            </w:r>
          </w:p>
        </w:tc>
        <w:tc>
          <w:tcPr>
            <w:tcW w:type="dxa" w:w="6480"/>
          </w:tcPr>
          <w:p>
            <w:pPr>
              <w:spacing w:after="20" w:before="20"/>
            </w:pPr>
            <w:r/>
            <w:r>
              <w:rPr>
                <w:rFonts w:ascii="Arial" w:hAnsi="Arial"/>
                <w:color w:val="333333"/>
                <w:sz w:val="18"/>
              </w:rPr>
              <w:t>Better Stack monitors uptime. All three have 99.9% SLA. If Railway dies, spin up backup on Render in 10 min (keep Dockerfile ready). Database is on Supabase = separate from compute failure.</w:t>
            </w:r>
          </w:p>
        </w:tc>
      </w:tr>
    </w:tbl>
    <w:p/>
    <w:p/>
    <w:p>
      <w:r>
        <w:rPr>
          <w:b/>
        </w:rPr>
        <w:t>Update - February 5, 2026: EOD Scanner and 3-Layer Pipeline</w:t>
      </w:r>
    </w:p>
    <w:p>
      <w:r>
        <w:t>Scanner cadence is End-of-Day (EOD). The scan runs after market close and generates candidates for next-day open entry. The 15-minute intraday runner is deprecated.</w:t>
      </w:r>
    </w:p>
    <w:p>
      <w:r>
        <w:t>Universe selection: start from all NSE listings and apply filters (price, volume, momentum) to form the tradable universe. Default is top 50-100 liquid stocks, but this is configurable.</w:t>
      </w:r>
    </w:p>
    <w:p>
      <w:r>
        <w:t>3-layer signal pipeline: Layer 1 = 20 deterministic strategy signals (rule engine). Layer 2 = XGBoost confirmation (confidence threshold). Layer 3 = TFT quantile forecast to derive TP/SL and enforce minimum R/R before final signal.</w:t>
      </w:r>
    </w:p>
    <w:p>
      <w:r>
        <w:t>PKScreener is used for primary filtering and additional screeners. Strategies run on the filtered universe; XGBoost and TFT act as confirmations only.</w:t>
      </w:r>
    </w:p>
    <w:p>
      <w:r>
        <w:t>Data layer: OHLCV caching and feature persistence. Market holiday list is maintained in config.</w:t>
      </w:r>
    </w:p>
    <w:p>
      <w:r>
        <w:t>Operational: EOD run log and daily universe are stored and visible in the admin panel.</w:t>
      </w:r>
    </w:p>
    <w:p>
      <w:r>
        <w:br w:type="page"/>
      </w:r>
    </w:p>
    <w:p>
      <w:pPr>
        <w:spacing w:before="1600"/>
        <w:jc w:val="center"/>
      </w:pPr>
      <w:r>
        <w:rPr>
          <w:rFonts w:ascii="Arial" w:hAnsi="Arial"/>
          <w:b/>
          <w:color w:val="1A1A2E"/>
          <w:sz w:val="56"/>
        </w:rPr>
        <w:t>Ready to Build.</w:t>
      </w:r>
    </w:p>
    <w:p>
      <w:pPr>
        <w:jc w:val="center"/>
      </w:pPr>
      <w:r>
        <w:rPr>
          <w:rFonts w:ascii="Arial" w:hAnsi="Arial"/>
          <w:color w:val="64748C"/>
          <w:sz w:val="28"/>
        </w:rPr>
        <w:t>Day 1 starts now.</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