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40" w:line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32"/>
          <w:szCs w:val="32"/>
        </w:rPr>
        <w:t xml:space="preserve">Plano Estratégico de Ação n.º 2 (rev.)</w:t>
      </w:r>
    </w:p>
    <w:p>
      <w:pPr>
        <w:keepLines/>
        <w:spacing w:after="40" w:line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2"/>
          <w:szCs w:val="22"/>
        </w:rPr>
        <w:t xml:space="preserve">Ocorrência n.º 20261158256 — Classificação 3102 (Incêndio Rural)</w:t>
      </w:r>
    </w:p>
    <w:p>
      <w:pPr>
        <w:keepLines/>
        <w:spacing w:after="120" w:line="30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Aprovado — O COS: _______________________</w:t>
      </w:r>
    </w:p>
    <w:tbl>
      <w:tblPr>
        <w:tblW w:type="dxa" w:w="9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300"/>
        <w:gridCol w:w="2300"/>
        <w:gridCol w:w="2300"/>
        <w:gridCol w:w="2300"/>
      </w:tblGrid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Elaborado (GDH):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172100AGO26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Nome do COS: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____________________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Válido até (GDH):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180800AGO26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Substitui o PEA: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N.º 1</w:t>
            </w:r>
          </w:p>
        </w:tc>
      </w:tr>
    </w:tbl>
    <w:p>
      <w:pPr>
        <w:keepLines/>
        <w:spacing w:after="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dxa" w:w="9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100"/>
        <w:gridCol w:w="1000"/>
        <w:gridCol w:w="700"/>
        <w:gridCol w:w="1500"/>
        <w:gridCol w:w="2600"/>
        <w:gridCol w:w="800"/>
        <w:gridCol w:w="1500"/>
      </w:tblGrid>
      <w:tr>
        <w:trPr>
          <w:cantSplit/>
        </w:trPr>
        <w:tc>
          <w:tcPr>
            <w:tcW w:type="dxa" w:w="1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PCO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Fase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IV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Coordenadas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N 41º 12’ 10’’  W 007º 12’ 53’’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Local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Vilarinho da Castanheira</w:t>
            </w:r>
          </w:p>
        </w:tc>
      </w:tr>
    </w:tbl>
    <w:p>
      <w:pPr>
        <w:keepLines/>
        <w:spacing w:after="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keepLines/>
        <w:spacing w:after="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/>
          <w:sz w:val="22"/>
          <w:szCs w:val="22"/>
        </w:rPr>
        <w:t xml:space="preserve">Célula de Planeamento</w:t>
      </w:r>
    </w:p>
    <w:tbl>
      <w:tblPr>
        <w:tblW w:type="dxa" w:w="9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500"/>
        <w:gridCol w:w="770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Situação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00000"/>
                <w:sz w:val="22"/>
                <w:szCs w:val="22"/>
              </w:rPr>
              <w:t xml:space="preserve">POSIT: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Incêndio ativo com perímetro de 1865 ha; cerca de 80 % do perímetro em consolidação e uma frente ativa no quadrante sul, sobre a povoação de Lousa; pontos quentes dispersos no bordo O/NO;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00000"/>
                <w:sz w:val="22"/>
                <w:szCs w:val="22"/>
              </w:rPr>
              <w:t xml:space="preserve">POSIT Setor Alfa: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 em consolidação e rescaldo; 22 meios / 166 operacionais; sem frente ativa;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00000"/>
                <w:sz w:val="22"/>
                <w:szCs w:val="22"/>
              </w:rPr>
              <w:t xml:space="preserve">POSIT Setor Bravo: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 em consolidação; 7 meios / 69 operacionais; setor com menor densidade de meios, com necessidade de reforço caso lhe seja atribuída a frente sul;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00000"/>
                <w:sz w:val="22"/>
                <w:szCs w:val="22"/>
              </w:rPr>
              <w:t xml:space="preserve">POSIT Setor Charlie: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 frente ativa a ceder a meios em direção a Lousa, em encosta descendente com progressão condicionada pelos acessos; 12 meios / 43 operacionais; meios ANEPC (VTTP01, VOPE04, COM3) posicionados na defesa do aglomerado;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00000"/>
                <w:sz w:val="22"/>
                <w:szCs w:val="22"/>
              </w:rPr>
              <w:t xml:space="preserve">POSIT Meios Aéreos: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6 meios aéreos; último ciclo de descargas do dia integralmente empenhado na frente sul até ao ocaso (~20h45); reativação prevista ao nascer do sol (~06h45).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Análise das ZI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Incêndio com perímetro muito significativo (1865 ha), o que dificulta a movimentação e reposição de meios dentro dos setores, bem como a progressão de máquinas de rasto entre pontos de ancoragem nas vertentes que descem para o Douro.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Orografia de planalto sobre vales encaixados orientados a sul; a frente ativa de Lousa está alinhada com os eixos descendentes das encostas, coincidentes com o escoamento catabático noturno previsto.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Combustível fino morto em extrema secura (teor estimado inferior a 6 % ao fim do dia, com HR de 16 %); a recuperação noturna prevista elevará este teor apenas temporariamente, com nova secagem completa até às 12h00 de 18AGO.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Cintura térmica: nas encostas para Lousa, a meia-encosta permanecerá mais quente e seca do que o fundo do vale durante a noite, podendo a frente manter atividade a meia altura mesmo com recuperação da humidade no vale.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Rede viária de apoio: N324, EM623/EM624, CM1143/CM1144; linha de contenção sul apoiada no CM1143; caminhos internos com presença de combustível nas bermas.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Aglomerados expostos: Lousa (prioridade imediata, no eixo da frente ativa); Cabeça Boa (vigilância); ATENÇÃO: com a rotação do vento para SE prevista para as 11h00 de 18AGO, o bordo O/NO do perímetro pode virar cabeça — tudo o que não estiver consolidado até às 09h00 enfrentará 38 °C, HR de 19 % e vento alinhado.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Presença de civis e trânsito nas vias próximas do TO; fumo residual a condicionar a visibilidade em zonas de vale.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Previsão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Proposta do planeamento: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P1 — Empenhamento total dos meios aéreos na frente sul (Lousa) até ao ocaso (~20h45); reativação ao nascer do sol (~06h45) com prioridade aos pontos quentes do bordo O/NO e ao fecho da frente sul se ainda ativa;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P2 — Postura defensiva na frente sul durante o período 21h00–03h00: contenção do avanço descendente sem ataque direto em encosta com catabático estabelecido; defesa do aglomerado de Lousa com os meios posicionados;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P3 — Empenhamento da reserva (21 meios / 60 op.) no ataque direto à frente sul na janela de consolidação 03h00–08h00 (HR 51→66 %), com máquinas de rasto na consolidação da linha CM1143; objetivo: frente dominada e perímetro sul fechado até às 08h00;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P4 — Liquidação sistemática dos pontos quentes do bordo O/NO durante a noite, obrigatoriamente concluída antes da rotação do vento para SE (11h00 de 18AGO), com equipas ligeiras e vigias;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P5 — Vigilância ativa com colocação de vigias em todos os setores para deteção rápida de reativações; pontos de situação obrigatórios ao PCO às 21h00, 00h00, 03h00, 06h00 e 08h00;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P6 — Rendições faseadas com meios frescos às 03h00 (janela) e às 08h00; reposicionamento do dispositivo para o bordo O/NO antes das 11h00 de 18AGO;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P7 — Defesas perimétricas aos pontos sensíveis; confinamento/evacuação nas aldeias validadas pelo ERAS em articulação com SMPC, INEM, CVP e GNR;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P8 — A partir das 14h00 de 18AGO, acompanhamento de descargas elétricas (IPMA) face ao risco convectivo previsto para as 15h00–18h00; se confirmado desenvolvimento convectivo, retirada de equipas de zonas alinhadas e reavaliação imediata;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P9 — Reduzir ao máximo o uso de fogo de supressão; sem validação do COS está proibida qualquer manobra.</w:t>
            </w:r>
          </w:p>
          <w:p>
            <w:pPr>
              <w:keepLines/>
              <w:spacing w:after="4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 nível meteorológico prevê-se (GDPS/ECCC 15 km, ponto 41,20 N 7,20 W; SpotWX):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HR %: 16 % às 19h00, recuperação noturna acima do padrão do episódio — 28 % (22h), 37 % (00h), 51 % (03h), máximo de 66 % (07h); colapso rápido após as 09h00 de 18AGO: 38 % (10h), 29 % (12h), mínimo de 19 % às 16h00;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Temperatura: 36 °C ao fim do dia; mínima de 15 °C às 07h00; máxima de 38,4 °C às 16h00 de 18AGO (dia mais severo do que 17AGO em cerca de 2 °C);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Vento: NE fraco até às 20h00; rotação para N às 21h00 com colapso do gradiente (1–3 km/h) e estabelecimento de drenagem noturna N/NNO até às 08h00; rotação para ESE/SE às 11h00 de 18AGO com novo alinhamento sobre o bordo O/NO; rotação S/SO com precipitação residual (0,12 mm) às 17h00–18h00 de 18AGO — assinatura convectiva, com risco de rajadas erráticas e ignições por descarga elétrica;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Perigo específico: o modelo de 15 km não resolve as circulações de vale — os catabáticos reais nas encostas para Lousa serão superiores aos valores tabelados, com período de máxima instabilidade de comportamento entre as 21h00 e as 22h00 (transição de regime); validar permanentemente com observação local;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Janela de consolidação: 03h00–08h00 de 18AGO. Fecho definitivo às 08h00, com revisão obrigatória do presente PEA.</w:t>
            </w:r>
          </w:p>
        </w:tc>
      </w:tr>
    </w:tbl>
    <w:p>
      <w:r>
        <w:br w:type="page"/>
      </w:r>
    </w:p>
    <w:p>
      <w:pPr>
        <w:keepLines/>
        <w:spacing w:after="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/>
          <w:sz w:val="22"/>
          <w:szCs w:val="22"/>
        </w:rPr>
        <w:t xml:space="preserve">Célula de Operações</w:t>
      </w:r>
    </w:p>
    <w:tbl>
      <w:tblPr>
        <w:tblW w:type="dxa" w:w="9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500"/>
        <w:gridCol w:w="7700"/>
      </w:tblGrid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Organização do TO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Zona de sinistro com área muito significativa (1865 ha); SGO na fase IV (396 operacionais; art. 43.º do Despacho n.º 4067/2024);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COS: ____________________ (comandante de corpo de bombeiros designado pelo Cmdt Sub-Regional ou elemento da estrutura operacional da ANEPC);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Coordenador do posto de comando operacional: ____________________;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Oficial de Operações: ____________________; Oficial de Planeamento: ____________________; Oficial de Logística e Finanças: ____________________;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Adjunto de Segurança: ____________________ (elabora a componente de segurança do presente PEA e detém autoridade, conferida pelo COS nos termos do art. 36.º, para ordenar a cessação de trabalhos que comprometam a segurança); Adjunto de Ligação: ____________________ (oficiais de ligação GNR/FA no PCO); Adjunto de Relações Públicas: ____________________;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Núcleo de monitorização e controlo: ATIVADO (obrigatório em fase IV — art. 18.º), responsável pela verificação da execução do presente PEA, monitorização do cumprimento das missões e do empenhamento de meios; fita do tempo em registo permanente pela célula de operações;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Núcleo de meios aéreos: ATIVADO — OPAR: ____________________; com 6 aeronaves no TO é obrigatória a coordenação por COPAR-A em articulação com COPAR-T (art. 20.º, n.os 6 e 7): COPAR-T ____________________; COPAR-A ____________________;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ERAS — EPCO NORTE; núcleo de segurança (GNR) e núcleo de emergência médica (INEM) ativados junto do oficial de operações;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 Alfa — Cmd: C01 DR; Tát: T01 DR; Man: M01 DR (2.º Cmdt CB Torre de Moncorvo — 914 546 334); 22 meios / 166 op.: GRIR 01 Centro, GRIR 01 DR, GRIR 01 Alentejo, BCIN 03 DR, CATE Viseu, BMR15 ICNF, MR01_CM, 2 VFCI Torre de Moncorvo, VCOT 02;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 Bravo — Tát: T02 DR; Man: M02 DR (Cmdt CB Sanfins do Douro — 969 941 945); 7 meios / 69 op.: BCIN 04 DR, BRIR 01 BSE, GRIR Aveiro, VTTU 01 Carrazeda;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 Charlie — Tát: T03 DR; Man: M04 DR (Cmdt CB Mesão Frio — 964 330 195); 12 meios / 43 op.: GCIN 01 DR, B. Máq. RE3, Grupo Cald., VFCI06 CRZ, VCOT 02 Mesão Frio, VCOT-01 Murça, veículo de reforço;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Reserva — 21 meios / 60 op. + 2 meios sem setor (B01/B05, H12), no local estratégico de reserva sob gestão da célula de logística e finanças; ZA — 3 meios / 25 op.; disponíveis fora do TO — 27 meios; apoio no PCO: EPCO INEM, EAUF 02, VCOT 10 ANEPC, SMPC, ERAS ENB-01, ABSC CVP;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Plano de comunicações: COM 1 — ______ (elaborado pelo núcleo de comunicações e sistemas de informação da célula de logística e finanças, para aprovação do COS — art. 34.º); ligação PCO — Central BV Moncorvo 279 200 200; redundância SIRESP e contactos dos comandantes de setor.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Objetivo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Dominar a frente ativa sul (Lousa) e fechar o perímetro sul até às 08h00 de 18AGO26, com empenho da reserva na janela de consolidação 03h00–08h00; liquidar os pontos quentes do bordo O/NO antes da rotação do vento para SE (11h00 de 18AGO26).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Segurança das forças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Implementação do LACES e EPI florestal obrigatório em todos os setores;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Proibição de ataque direto descendente em encosta com catabático estabelecido sem rota de fuga e zona de segurança confirmadas;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Período de máxima atenção: 21h00–22h00 (colapso do gradiente e transição de regime de vento — comportamento errático);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Implantação do plano Aldeia Segura; interdição das vias de acesso à zona da ocorrência;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Hidratação de todas as equipas e períodos de descanso garantidos (terceiro dia de episódio de calor; 18AGO será mais severo);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Maquinaria pesada sempre articulada com meios humanos devido à visibilidade reduzida pelo fumo;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Trabalho noturno: iluminação individual, movimentação em equipa, atenção a árvores enfraquecidas e piso instável em zona ardida;</w:t>
            </w:r>
          </w:p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Vigilância às rotações do vento (21h00 de 17AGO e 11h00 de 18AGO); a partir das 14h00 de 18AGO, vigilância convectiva — se confirmada trovoada, retirada de zonas alinhadas e suspensão de operações em cumeada até avaliação do PCO.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Reservas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Lines/>
              <w:spacing w:after="80" w:line="30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Reserva de 21 meios / 60 operacionais pré-posicionada na ZCR a partir das 01h00, para empenho na janela 03h00–08h00; 27 meios disponíveis fora do TO para reforço; articulação com os SMPC de Carrazeda de Ansiães e Torre de Moncorvo.</w:t>
            </w:r>
          </w:p>
        </w:tc>
      </w:tr>
    </w:tbl>
    <w:p>
      <w:pPr>
        <w:keepLines/>
        <w:spacing w:after="4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keepLines/>
        <w:spacing w:after="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/>
          <w:sz w:val="22"/>
          <w:szCs w:val="22"/>
        </w:rPr>
        <w:t xml:space="preserve">Missões</w:t>
      </w:r>
    </w:p>
    <w:tbl>
      <w:tblPr>
        <w:tblW w:type="dxa" w:w="9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1700"/>
        <w:gridCol w:w="4300"/>
        <w:gridCol w:w="1600"/>
        <w:gridCol w:w="1600"/>
      </w:tblGrid>
      <w:tr>
        <w:trPr>
          <w:cantSplit/>
          <w:tblHeader/>
        </w:trPr>
        <w:tc>
          <w:tcPr>
            <w:tcW w:type="dxa" w:w="1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Missão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Atribuída a: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Até (GDH):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Ação decisiva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Dominar a frente sul (Lousa) e fechar o perímetro sul, com empenho da reserva na janela 03h00–08h00.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Setores Bravo e Charlie + Reserva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180800AGO26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Ação de moldagem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Defesa preventiva do aglomerado de Lousa e contenção defensiva da frente sul no período noturno (21h00–03h00), sem ataque direto descendente com catabático estabelecido.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 Charlie + meios ANEPC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180300AGO26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Ação de moldagem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Liquidação sistemática dos pontos quentes do bordo O/NO com equipas ligeiras e vigias, concluída antes da rotação SE.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Setor Alfa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181000AGO26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Ação de moldagem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Empenhamento dos meios aéreos: último ciclo integral na frente sul até ao ocaso; reativação ao nascer do sol sobre pontos quentes O/NO e fecho da frente sul.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Meios aéreos (6)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181100AGO26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Ação de moldagem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Rendições faseadas com meios frescos (03h00 e 08h00) e reposicionamento do dispositivo para o bordo O/NO antes das 11h00.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Todos os setores + Reserva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181100AGO26</w:t>
            </w:r>
          </w:p>
        </w:tc>
      </w:tr>
    </w:tbl>
    <w:p>
      <w:r>
        <w:br w:type="page"/>
      </w:r>
    </w:p>
    <w:p>
      <w:pPr>
        <w:keepLines/>
        <w:spacing w:after="60" w:line="30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aps/>
          <w:sz w:val="22"/>
          <w:szCs w:val="22"/>
        </w:rPr>
        <w:t xml:space="preserve">Célula de Logística e Finanças — Plano Logístico</w:t>
      </w:r>
    </w:p>
    <w:tbl>
      <w:tblPr>
        <w:tblW w:type="dxa" w:w="92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000"/>
        <w:gridCol w:w="3100"/>
        <w:gridCol w:w="3100"/>
      </w:tblGrid>
      <w:tr>
        <w:trPr>
          <w:cantSplit/>
          <w:tblHeader/>
        </w:trPr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Localização</w:t>
            </w:r>
          </w:p>
        </w:tc>
        <w:tc>
          <w:tcPr>
            <w:tcW w:type="dxa" w:w="3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Ativado (GDH)</w:t>
            </w:r>
          </w:p>
        </w:tc>
        <w:tc>
          <w:tcPr>
            <w:tcW w:type="dxa" w:w="3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Responsável / Contacto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Ponto de Trânsito (obrigatório — art. 7.º; reporta ao oficial de logística e finanças)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ATIVO — entrada do TO, EM624 / Vilarinho da Castanheira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Responsável PT: 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Local Estratégico de Reserva (ZCR)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Ativo — pré-posicionamento da reserva 180100AGO26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Célula de logística e finanças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Área de Alimentação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Reforço noturno: jantar tardio + reforço 03h00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Célula de logística e finanças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Área de Apoio Médico-Sanitário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Ativa — EPCO INEM no PCO; ABSC CVP e SIV em prevenção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EPCO INEM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Área de Higiene e Descanso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Área de Manutenção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2"/>
                <w:szCs w:val="22"/>
              </w:rPr>
              <w:t xml:space="preserve">Área de Reabastecimento (combustíveis, água, consumíveis)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Circuito pela ZA (veículo de abastecimento); confirmar pontos de água a sul (apoio à frente de Lousa) até às 03h00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>Célula de logística e finanças</w:t>
            </w:r>
          </w:p>
        </w:tc>
      </w:tr>
    </w:tbl>
    <w:p>
      <w:pPr>
        <w:keepLines/>
        <w:spacing w:after="8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keepLines/>
        <w:spacing w:after="80" w:line="30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sz w:val="18"/>
          <w:szCs w:val="18"/>
        </w:rPr>
        <w:t xml:space="preserve">Previsão elaborada (GDH): 171815AGO26 — válida até (GDH): 181000AGO26. Fonte meteorológica: GDPS/ECCC 15 km via SpotWX; avisos IPMA (aviso laranja — tempo quente, Bragança, até 181800AGO26). Elaborado pela célula de planeamento nos termos dos arts. 27.º e 46.º do Despacho n.º 4067/2024. O presente PEA baseia-se em previsão numérica e no quadro de meios registado na plataforma do PCO; a decisão operacional pertence ao COS, com validação permanente pela observação de terreno.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Lines/>
      <w:spacing w:after="0" w:line="30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sz w:val="18"/>
        <w:szCs w:val="18"/>
      </w:rPr>
      <w:t xml:space="preserve">Este documento tem carácter: </w:t>
    </w:r>
    <w:r>
      <w:rPr>
        <w:rFonts w:ascii="Calibri" w:cs="Calibri" w:eastAsia="Calibri" w:hAnsi="Calibri"/>
        <w:b/>
        <w:bCs/>
        <w:i w:val="false"/>
        <w:iCs w:val="false"/>
        <w:caps w:val="false"/>
        <w:color w:val="C00000"/>
        <w:sz w:val="18"/>
        <w:szCs w:val="18"/>
      </w:rPr>
      <w:t xml:space="preserve">RESERVADO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2026-08-22T20:27:06.288Z</dcterms:created>
  <dcterms:modified xsi:type="dcterms:W3CDTF">2026-08-22T20:27:06.289Z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