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07F5" w14:textId="77777777" w:rsidR="00A20EF9" w:rsidRDefault="00B572DA">
      <w:pPr>
        <w:keepLines/>
        <w:spacing w:after="40" w:line="288" w:lineRule="auto"/>
        <w:jc w:val="center"/>
      </w:pPr>
      <w:r>
        <w:rPr>
          <w:rFonts w:ascii="Calibri" w:eastAsia="Calibri" w:hAnsi="Calibri" w:cs="Calibri"/>
          <w:b/>
          <w:bCs/>
          <w:color w:val="005CA9"/>
          <w:sz w:val="34"/>
          <w:szCs w:val="34"/>
        </w:rPr>
        <w:t>Plano Estratégico de Ação n.º 2</w:t>
      </w:r>
    </w:p>
    <w:p w14:paraId="51B207F6" w14:textId="48680861" w:rsidR="00A20EF9" w:rsidRDefault="00B572DA">
      <w:pPr>
        <w:keepLines/>
        <w:spacing w:after="30" w:line="288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Ocorrência n.º 20261158256 </w:t>
      </w:r>
      <w:r w:rsidR="0001028E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Classificação 3102 (Incêndio Rural)</w:t>
      </w:r>
    </w:p>
    <w:p w14:paraId="51B207F7" w14:textId="57F1294E" w:rsidR="00A20EF9" w:rsidRDefault="00B572DA">
      <w:pPr>
        <w:keepLines/>
        <w:spacing w:after="60" w:line="288" w:lineRule="auto"/>
        <w:jc w:val="center"/>
      </w:pPr>
      <w:r>
        <w:rPr>
          <w:rFonts w:ascii="Calibri" w:eastAsia="Calibri" w:hAnsi="Calibri" w:cs="Calibri"/>
          <w:i/>
          <w:iCs/>
          <w:color w:val="404040"/>
          <w:sz w:val="21"/>
          <w:szCs w:val="21"/>
        </w:rPr>
        <w:t xml:space="preserve">Castedo · Torre de Moncorvo </w:t>
      </w:r>
      <w:r w:rsidR="0001028E">
        <w:rPr>
          <w:rFonts w:ascii="Calibri" w:eastAsia="Calibri" w:hAnsi="Calibri" w:cs="Calibri"/>
          <w:i/>
          <w:iCs/>
          <w:color w:val="404040"/>
          <w:sz w:val="21"/>
          <w:szCs w:val="21"/>
        </w:rPr>
        <w:t>-</w:t>
      </w:r>
      <w:r>
        <w:rPr>
          <w:rFonts w:ascii="Calibri" w:eastAsia="Calibri" w:hAnsi="Calibri" w:cs="Calibri"/>
          <w:i/>
          <w:iCs/>
          <w:color w:val="404040"/>
          <w:sz w:val="21"/>
          <w:szCs w:val="21"/>
        </w:rPr>
        <w:t xml:space="preserve"> Em Curso</w:t>
      </w:r>
    </w:p>
    <w:p w14:paraId="51B207F8" w14:textId="6DBC5553" w:rsidR="00A20EF9" w:rsidRDefault="00B572DA" w:rsidP="0001028E">
      <w:pPr>
        <w:keepLines/>
        <w:spacing w:after="100" w:line="288" w:lineRule="auto"/>
        <w:ind w:right="566"/>
        <w:jc w:val="right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Aprovado </w:t>
      </w:r>
      <w:r w:rsidR="0001028E">
        <w:rPr>
          <w:rFonts w:ascii="Calibri" w:eastAsia="Calibri" w:hAnsi="Calibri" w:cs="Calibri"/>
          <w:color w:val="1A1A1A"/>
          <w:sz w:val="21"/>
          <w:szCs w:val="21"/>
        </w:rPr>
        <w:t>-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O COS: ___</w:t>
      </w:r>
      <w:r w:rsidR="0001028E">
        <w:rPr>
          <w:rFonts w:ascii="Calibri" w:eastAsia="Calibri" w:hAnsi="Calibri" w:cs="Calibri"/>
          <w:color w:val="1A1A1A"/>
          <w:sz w:val="21"/>
          <w:szCs w:val="21"/>
        </w:rPr>
        <w:t>____</w:t>
      </w:r>
      <w:r>
        <w:rPr>
          <w:rFonts w:ascii="Calibri" w:eastAsia="Calibri" w:hAnsi="Calibri" w:cs="Calibri"/>
          <w:color w:val="1A1A1A"/>
          <w:sz w:val="21"/>
          <w:szCs w:val="21"/>
        </w:rPr>
        <w:t>________________</w:t>
      </w:r>
    </w:p>
    <w:tbl>
      <w:tblPr>
        <w:tblW w:w="921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</w:tblGrid>
      <w:tr w:rsidR="00A20EF9" w14:paraId="51B2081D" w14:textId="77777777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9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A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D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E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7FF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0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1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2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3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4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5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6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7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8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9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A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D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E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0F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0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1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2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3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4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5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6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7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8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9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A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</w:tr>
    </w:tbl>
    <w:p w14:paraId="51B2081E" w14:textId="77777777" w:rsidR="00A20EF9" w:rsidRDefault="00A20EF9">
      <w:pPr>
        <w:keepLines/>
        <w:spacing w:after="60" w:line="100" w:lineRule="auto"/>
        <w:jc w:val="both"/>
      </w:pPr>
    </w:p>
    <w:tbl>
      <w:tblPr>
        <w:tblW w:w="92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2297"/>
        <w:gridCol w:w="2295"/>
        <w:gridCol w:w="2312"/>
      </w:tblGrid>
      <w:tr w:rsidR="00A20EF9" w14:paraId="51B20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1F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Elaborado (GDH):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0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172130AGO26</w:t>
            </w:r>
          </w:p>
        </w:tc>
        <w:tc>
          <w:tcPr>
            <w:tcW w:w="2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1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Nome do COS: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2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____________________</w:t>
            </w:r>
          </w:p>
        </w:tc>
      </w:tr>
      <w:tr w:rsidR="00A20EF9" w14:paraId="51B20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4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Válido até (GDH):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5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180800AGO26</w:t>
            </w:r>
          </w:p>
        </w:tc>
        <w:tc>
          <w:tcPr>
            <w:tcW w:w="23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6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Substitui o PEA: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7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N.º 1</w:t>
            </w:r>
          </w:p>
        </w:tc>
      </w:tr>
    </w:tbl>
    <w:p w14:paraId="51B20829" w14:textId="77777777" w:rsidR="00A20EF9" w:rsidRDefault="00A20EF9">
      <w:pPr>
        <w:keepLines/>
        <w:spacing w:after="60" w:line="100" w:lineRule="auto"/>
        <w:jc w:val="both"/>
      </w:pPr>
    </w:p>
    <w:tbl>
      <w:tblPr>
        <w:tblW w:w="92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900"/>
        <w:gridCol w:w="650"/>
        <w:gridCol w:w="1500"/>
        <w:gridCol w:w="2750"/>
        <w:gridCol w:w="800"/>
        <w:gridCol w:w="1600"/>
      </w:tblGrid>
      <w:tr w:rsidR="00A20EF9" w14:paraId="51B20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A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PCO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B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Fase</w:t>
            </w:r>
          </w:p>
        </w:tc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C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84E0F"/>
                <w:sz w:val="21"/>
                <w:szCs w:val="21"/>
              </w:rPr>
              <w:t>IV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D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Coordenadas</w:t>
            </w:r>
          </w:p>
        </w:tc>
        <w:tc>
          <w:tcPr>
            <w:tcW w:w="2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E" w14:textId="77777777" w:rsidR="00A20EF9" w:rsidRPr="00F12342" w:rsidRDefault="00B572DA">
            <w:pPr>
              <w:keepLines/>
              <w:spacing w:line="252" w:lineRule="auto"/>
              <w:jc w:val="center"/>
            </w:pPr>
            <w:r w:rsidRPr="00F12342">
              <w:rPr>
                <w:rFonts w:ascii="Calibri" w:eastAsia="Calibri" w:hAnsi="Calibri" w:cs="Calibri"/>
                <w:color w:val="1A1A1A"/>
              </w:rPr>
              <w:t>N 41º 12’ 10’’  W 007º 12’ 53’’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2F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Local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30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Vilarinho da Castanheira</w:t>
            </w:r>
          </w:p>
        </w:tc>
      </w:tr>
    </w:tbl>
    <w:p w14:paraId="51B20832" w14:textId="77777777" w:rsidR="00A20EF9" w:rsidRDefault="00A20EF9">
      <w:pPr>
        <w:keepLines/>
        <w:spacing w:after="60" w:line="100" w:lineRule="auto"/>
        <w:jc w:val="both"/>
      </w:pP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580"/>
        <w:gridCol w:w="8640"/>
        <w:gridCol w:w="11"/>
      </w:tblGrid>
      <w:tr w:rsidR="00A20EF9" w14:paraId="51B208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9200" w:type="dxa"/>
            <w:gridSpan w:val="3"/>
            <w:shd w:val="clear" w:color="auto" w:fill="3AAA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33" w14:textId="77777777" w:rsidR="00A20EF9" w:rsidRDefault="00B572DA">
            <w:pPr>
              <w:keepLines/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4"/>
                <w:szCs w:val="24"/>
              </w:rPr>
              <w:t>Célula de Planeamento</w:t>
            </w:r>
          </w:p>
        </w:tc>
      </w:tr>
      <w:tr w:rsidR="00A20EF9" w14:paraId="51B2086D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35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C</w:t>
            </w:r>
          </w:p>
          <w:p w14:paraId="51B20836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É</w:t>
            </w:r>
          </w:p>
          <w:p w14:paraId="51B20837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L</w:t>
            </w:r>
          </w:p>
          <w:p w14:paraId="51B20838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U</w:t>
            </w:r>
          </w:p>
          <w:p w14:paraId="51B20839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L</w:t>
            </w:r>
          </w:p>
          <w:p w14:paraId="51B2083A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A</w:t>
            </w:r>
          </w:p>
          <w:p w14:paraId="51B2083B" w14:textId="77777777" w:rsidR="00A20EF9" w:rsidRDefault="00B572DA">
            <w:pPr>
              <w:keepLines/>
              <w:spacing w:after="60"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 xml:space="preserve"> </w:t>
            </w:r>
          </w:p>
          <w:p w14:paraId="51B2083C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D</w:t>
            </w:r>
          </w:p>
          <w:p w14:paraId="51B2083D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E</w:t>
            </w:r>
          </w:p>
          <w:p w14:paraId="51B2083E" w14:textId="77777777" w:rsidR="00A20EF9" w:rsidRDefault="00B572DA">
            <w:pPr>
              <w:keepLines/>
              <w:spacing w:after="60"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 xml:space="preserve"> </w:t>
            </w:r>
          </w:p>
          <w:p w14:paraId="51B2083F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P</w:t>
            </w:r>
          </w:p>
          <w:p w14:paraId="51B20840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L</w:t>
            </w:r>
          </w:p>
          <w:p w14:paraId="51B20841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A</w:t>
            </w:r>
          </w:p>
          <w:p w14:paraId="51B20842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N</w:t>
            </w:r>
          </w:p>
          <w:p w14:paraId="51B20843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E</w:t>
            </w:r>
          </w:p>
          <w:p w14:paraId="51B20844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A</w:t>
            </w:r>
          </w:p>
          <w:p w14:paraId="51B20845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M</w:t>
            </w:r>
          </w:p>
          <w:p w14:paraId="51B20846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E</w:t>
            </w:r>
          </w:p>
          <w:p w14:paraId="51B20847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N</w:t>
            </w:r>
          </w:p>
          <w:p w14:paraId="51B20848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T</w:t>
            </w:r>
          </w:p>
          <w:p w14:paraId="51B20849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AAA35"/>
                <w:sz w:val="19"/>
                <w:szCs w:val="19"/>
              </w:rPr>
              <w:t>O</w:t>
            </w:r>
          </w:p>
        </w:tc>
        <w:tc>
          <w:tcPr>
            <w:tcW w:w="86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62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  <w:insideH w:val="single" w:sz="6" w:space="0" w:color="404040"/>
                <w:insideV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0"/>
              <w:gridCol w:w="7140"/>
            </w:tblGrid>
            <w:tr w:rsidR="00A20EF9" w14:paraId="51B208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4A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Situação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4B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POSIT: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Incêndio ativo com perímetro de 1865 ha; cerca de 80 % do perímetro em consolidação e uma frente ativa no quadrante sul, sobre a povoação de Lousa; pontos quentes dispersos no bordo O/NO. Empenhados 55 meios terrestres, 6 meios aéreos e 396 operacionais.</w:t>
                  </w:r>
                </w:p>
                <w:p w14:paraId="51B2084C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POSIT Setor Alfa: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setor em consolidação e rescaldo; 22 meios / 166 operacionais; sem frente ativa.</w:t>
                  </w:r>
                </w:p>
                <w:p w14:paraId="51B2084D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POSIT Setor Bravo: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setor em consolidação; 7 meios / 69 operacionais; é o setor com menor densidade de meios do TO, pelo que qualquer atribuição da frente sul a este setor exige reforço prévio da reserva.</w:t>
                  </w:r>
                </w:p>
                <w:p w14:paraId="51B2084E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POSIT Setor Charlie: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uma frente ativa a ceder a meios em direção a Lousa, em encosta descendente com progressão condicionada pelos acessos; 12 meios / 43 operacionais; meios ANEPC (VTTP01, VOPE04, COM3) posicionados na defesa do aglomerado.</w:t>
                  </w:r>
                </w:p>
                <w:p w14:paraId="51B2084F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POSIT Meios Aéreos: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6 aeronaves; último ciclo de descargas do dia integralmente empenhado na frente sul até ao ocaso (~20h45); reativação prevista ao nascer do sol (~06h45).</w:t>
                  </w:r>
                </w:p>
              </w:tc>
            </w:tr>
            <w:tr w:rsidR="00A20EF9" w14:paraId="51B208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51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Análise das ZI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52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O perímetro de 1865 ha impõe distâncias internas significativas entre pontos de ancoragem, dificultando a movimentação e reposição de meios nos setores e a progressão de máquinas de rasto nas vertentes que descem para o Douro. Esta realidade fundamenta a opção por um esforço concentrado numa única frente de cada vez, em lugar da dispersão do dispositivo.</w:t>
                  </w:r>
                </w:p>
                <w:p w14:paraId="51B20853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A orografia de planalto sobre vales encaixados orientados a sul coloca a frente ativa de Lousa em alinhamento total com os eixos descendentes das encostas, que coincidem com o escoamento catabático noturno previsto. Fogo, declive e vento alinhados no mesmo eixo constituem o cenário clássico de progressão noturna sustentada, ainda que lenta, pelo que a frente sul não se extinguirá sozinha durante a noite.</w:t>
                  </w:r>
                </w:p>
                <w:p w14:paraId="51B20854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lastRenderedPageBreak/>
                    <w:t>O combustível fino morto encontra-se em extrema secura: com HR de 16 % ao fim do dia, o teor de humidade estima-se inferior a 6 %, plenamente disponível para a combustão. A recuperação noturna prevista (máximo de 66 % às 07h00) elevará este teor apenas temporariamente, com nova secagem completa até às 12h00 de 18AGO. Este ciclo humedecimento-secagem justifica a concentração do esforço ofensivo na janela noturna e a urgência da liquidação dos pontos quentes antes do meio-dia.</w:t>
                  </w:r>
                </w:p>
                <w:p w14:paraId="51B20855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Cintura térmica: nas encostas para Lousa, a meia-encosta permanecerá durante a noite mais quente e seca do que o fundo do vale, por efeito da inversão térmica que acumula ar frio no fundo e mantém ar quente residual a meia altura. A frente pode assim manter atividade a meia-encosta mesmo com a humidade de vale em recuperação, pelo que as leituras de HR feitas junto ao PCO ou no fundo do vale não devem ser extrapoladas para toda a vertente.</w:t>
                  </w:r>
                </w:p>
                <w:p w14:paraId="51B20856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Rede viária de apoio: N324, EM623/EM624 e CM1143/CM1144. A linha de contenção sul apoia-se no CM1143, valorizando a rede existente como ancoragem, por ser mais rápida e segura do que a abertura de linha nova em encosta durante a noite. Caminhos internos com combustível nas bermas exigem prudência na circulação.</w:t>
                  </w:r>
                </w:p>
                <w:p w14:paraId="51B20857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Aglomerados expostos: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Lousa (prioridade imediata, no eixo da frente ativa) e Cabeça Boa (vigilância).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ATENÇÃO: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com a rotação do vento para SE prevista para as 11h00 de 18AGO, o bordo O/NO do perímetro pode virar cabeça. Tudo o que não estiver consolidado até às 09h00 enfrentará 38 °C, HR de 19 % e vento alinhado — a noite de hoje decide a tarde de amanhã.</w:t>
                  </w:r>
                </w:p>
                <w:p w14:paraId="51B20858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Presença de civis e trânsito nas vias próximas do TO; fumo residual a condicionar a visibilidade em zonas de vale.</w:t>
                  </w:r>
                </w:p>
              </w:tc>
            </w:tr>
            <w:tr w:rsidR="00A20EF9" w14:paraId="51B208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5A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Previsão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5B" w14:textId="77777777" w:rsidR="00A20EF9" w:rsidRDefault="00B572DA">
                  <w:pPr>
                    <w:keepLines/>
                    <w:spacing w:after="6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>Proposta do planeamento:</w:t>
                  </w:r>
                </w:p>
                <w:p w14:paraId="51B2085C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P1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Empenhamento total dos meios aéreos na frente sul (Lousa) até ao ocaso (~20h45); reativação ao nascer do sol (~06h45) com prioridade aos pontos quentes do bordo O/NO e ao fecho da frente sul se ainda ativa.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a frente de Lousa é a única que a noite vai alimentar; cada descarga antes do ocaso reduz a intensidade com que os catabáticos a vão empurrar.</w:t>
                  </w:r>
                </w:p>
                <w:p w14:paraId="51B2085D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P2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Postura defensiva na frente sul no período 21h00–03h00: contenção do avanço descendente sem ataque direto em encosta com catabático estabelecido; defesa do aglomerado de Lousa com os meios posicionados.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com HR ainda entre 24 % e 46 % e vento descendente, o ataque direto em encosta é ineficaz e perigoso; a doutrina LACES impõe rotas de fuga que a noite e o declive não garantem.</w:t>
                  </w:r>
                </w:p>
                <w:p w14:paraId="51B2085E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lastRenderedPageBreak/>
                    <w:t xml:space="preserve">P3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Empenhamento da reserva (21 meios / 60 op.) no ataque direto à frente sul na janela de consolidação 03h00–08h00, com máquinas de rasto na consolidação da linha CM1143; objetivo: frente dominada e perímetro sul fechado até às 08h00.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entre as 03h00 e as 08h00 a HR sobe de 51 % para 66 % e a temperatura cai para 15 °C — o combustível fino absorve humidade e a intensidade de chama atinge o mínimo do ciclo; é a única janela em que o ataque direto tem vantagem clara.</w:t>
                  </w:r>
                </w:p>
                <w:p w14:paraId="51B2085F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P4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Liquidação sistemática dos pontos quentes do bordo O/NO durante a noite, obrigatoriamente concluída antes da rotação do vento para SE (11h00 de 18AGO), com equipas ligeiras e vigias.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após a rotação SE, o bordo O/NO fica a sotavento do perímetro ardido e qualquer ponto quente vira potencial nova cabeça com 38 °C e HR 19 %.</w:t>
                  </w:r>
                </w:p>
                <w:p w14:paraId="51B20860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P5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Vigilância ativa com vigias em todos os setores; pontos de situação obrigatórios ao PCO às 21h00, 00h00, 03h00, 06h00 e 08h00.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a deteção precoce de reativações durante a noite custa uma equipa ligeira; a mesma reativação descoberta às 14h00 de amanhã custa um grupo de combate.</w:t>
                  </w:r>
                </w:p>
                <w:p w14:paraId="51B20861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P6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Rendições faseadas com meios frescos às 03h00 e às 08h00; reposicionamento do dispositivo para o bordo O/NO antes das 11h00 de 18AGO.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é o terceiro dia de episódio de calor; equipas exaustas na fase crítica da tarde de 18AGO são um risco de segurança e uma perda de capacidade precisamente quando ela será mais necessária.</w:t>
                  </w:r>
                </w:p>
                <w:p w14:paraId="51B20862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P7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Defesas perimétricas aos pontos sensíveis; confinamento ou evacuação nas aldeias validadas pelo ERAS, em articulação com SMPC, INEM, CVP e GNR.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competência do COS nos termos do art. 8.º, n.º 2, als. l) e m), do Despacho n.º 4067/2024, em coordenação com as forças de segurança.</w:t>
                  </w:r>
                </w:p>
                <w:p w14:paraId="51B20863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P8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A partir das 14h00 de 18AGO, acompanhamento de descargas elétricas (IPMA); se confirmado desenvolvimento convectivo, retirada das equipas de zonas alinhadas e reavaliação imediata.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o modelo assinala precipitação residual (0,12 mm) às 17h00–18h00 com rotação S/SO — assinatura convectiva com risco de rajadas erráticas e ignições por raio fora do perímetro.</w:t>
                  </w:r>
                </w:p>
                <w:p w14:paraId="51B20864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P9 —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Reduzir ao máximo o uso de fogo de supressão; sem validação do COS está proibida qualquer manobra. </w:t>
                  </w:r>
                  <w:r>
                    <w:rPr>
                      <w:rFonts w:ascii="Calibri" w:eastAsia="Calibri" w:hAnsi="Calibri" w:cs="Calibri"/>
                      <w:b/>
                      <w:bCs/>
                      <w:i/>
                      <w:iCs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595959"/>
                      <w:sz w:val="21"/>
                      <w:szCs w:val="21"/>
                    </w:rPr>
                    <w:t>com combustível a menos de 6 % de humidade e rotação de vento prevista, qualquer fogo tático não validado é um risco inaceitável de perda de controlo.</w:t>
                  </w:r>
                </w:p>
                <w:p w14:paraId="51B20865" w14:textId="77777777" w:rsidR="00A20EF9" w:rsidRDefault="00B572DA">
                  <w:pPr>
                    <w:keepLines/>
                    <w:spacing w:before="80" w:after="6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>A nível meteorológico prevê-se (GDPS/ECCC 15 km, ponto 41,20 N 7,20 W; SpotWX; avisos IPMA):</w:t>
                  </w:r>
                </w:p>
                <w:p w14:paraId="51B20866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HR %: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16 % às 19h00; recuperação noturna acima do padrão do episódio — 28 % (22h00), 37 % (00h00), 51 % (03h00), máximo de 66 % (07h00); colapso rápido após as 09h00 de 18AGO: 38 % (10h00), 29 % (12h00), mínimo de 19 % às 16h00.</w:t>
                  </w:r>
                </w:p>
                <w:p w14:paraId="51B20867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Temperatura: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36 °C ao fim do dia; mínima de 15 °C às 07h00; máxima de 38,4 °C às 16h00 de 18AGO — o dia de amanhã será cerca de 2 °C mais severo do que o de hoje.</w:t>
                  </w:r>
                </w:p>
                <w:p w14:paraId="51B20868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 xml:space="preserve">Vento: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NE fraco até às 20h00; rotação para N às 21h00 com colapso do gradiente (1–3 km/h) e estabelecimento de drenagem noturna N/NNO até às 08h00; rotação para ESE/SE às 11h00 de 18AGO com novo alinhamento sobre o bordo O/NO; rotação S/SO com precipitação residual às 17h00–18h00 de 18AGO, compatível com atividade convectiva.</w:t>
                  </w:r>
                </w:p>
                <w:p w14:paraId="51B20869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 xml:space="preserve">Perigo específico: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o modelo de 15 km não resolve as circulações de vale — os catabáticos reais nas encostas para Lousa serão superiores aos valores tabelados, com período de máxima instabilidade de comportamento entre as 21h00 e as 22h00, na transição de regime de vento. Validação permanente por observação local em todos os setores.</w:t>
                  </w:r>
                </w:p>
                <w:p w14:paraId="51B2086A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3AAA35"/>
                      <w:sz w:val="21"/>
                      <w:szCs w:val="21"/>
                    </w:rPr>
                    <w:t xml:space="preserve">Janela de consolidação: 03h00–08h00 de 18AGO.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Fecho definitivo às 08h00, com revisão obrigatória do presente PEA.</w:t>
                  </w:r>
                </w:p>
              </w:tc>
            </w:tr>
          </w:tbl>
          <w:p w14:paraId="51B2086C" w14:textId="77777777" w:rsidR="00A20EF9" w:rsidRDefault="00A20EF9"/>
        </w:tc>
      </w:tr>
    </w:tbl>
    <w:p w14:paraId="51B2086E" w14:textId="77777777" w:rsidR="00A20EF9" w:rsidRDefault="00B572DA">
      <w:r>
        <w:lastRenderedPageBreak/>
        <w:br w:type="page"/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541"/>
        <w:gridCol w:w="8639"/>
        <w:gridCol w:w="12"/>
      </w:tblGrid>
      <w:tr w:rsidR="00A20EF9" w14:paraId="51B2087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9200" w:type="dxa"/>
            <w:gridSpan w:val="3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6F" w14:textId="77777777" w:rsidR="00A20EF9" w:rsidRDefault="00B572DA">
            <w:pPr>
              <w:keepLines/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4"/>
                <w:szCs w:val="24"/>
              </w:rPr>
              <w:lastRenderedPageBreak/>
              <w:t>Célula de Operações</w:t>
            </w:r>
          </w:p>
        </w:tc>
      </w:tr>
      <w:tr w:rsidR="00A20EF9" w14:paraId="51B208A4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5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71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C</w:t>
            </w:r>
          </w:p>
          <w:p w14:paraId="51B20872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É</w:t>
            </w:r>
          </w:p>
          <w:p w14:paraId="51B20873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L</w:t>
            </w:r>
          </w:p>
          <w:p w14:paraId="51B20874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U</w:t>
            </w:r>
          </w:p>
          <w:p w14:paraId="51B20875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L</w:t>
            </w:r>
          </w:p>
          <w:p w14:paraId="51B20876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A</w:t>
            </w:r>
          </w:p>
          <w:p w14:paraId="51B20877" w14:textId="77777777" w:rsidR="00A20EF9" w:rsidRDefault="00B572DA">
            <w:pPr>
              <w:keepLines/>
              <w:spacing w:after="60"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 xml:space="preserve"> </w:t>
            </w:r>
          </w:p>
          <w:p w14:paraId="51B20878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D</w:t>
            </w:r>
          </w:p>
          <w:p w14:paraId="51B20879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E</w:t>
            </w:r>
          </w:p>
          <w:p w14:paraId="51B2087A" w14:textId="77777777" w:rsidR="00A20EF9" w:rsidRDefault="00B572DA">
            <w:pPr>
              <w:keepLines/>
              <w:spacing w:after="60"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 xml:space="preserve"> </w:t>
            </w:r>
          </w:p>
          <w:p w14:paraId="51B2087B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O</w:t>
            </w:r>
          </w:p>
          <w:p w14:paraId="51B2087C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P</w:t>
            </w:r>
          </w:p>
          <w:p w14:paraId="51B2087D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E</w:t>
            </w:r>
          </w:p>
          <w:p w14:paraId="51B2087E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R</w:t>
            </w:r>
          </w:p>
          <w:p w14:paraId="51B2087F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A</w:t>
            </w:r>
          </w:p>
          <w:p w14:paraId="51B20880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Ç</w:t>
            </w:r>
          </w:p>
          <w:p w14:paraId="51B20881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Õ</w:t>
            </w:r>
          </w:p>
          <w:p w14:paraId="51B20882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E</w:t>
            </w:r>
          </w:p>
          <w:p w14:paraId="51B20883" w14:textId="77777777" w:rsidR="00A20EF9" w:rsidRDefault="00B572DA">
            <w:pPr>
              <w:keepLines/>
              <w:spacing w:line="20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19"/>
                <w:szCs w:val="19"/>
              </w:rPr>
              <w:t>S</w:t>
            </w:r>
          </w:p>
        </w:tc>
        <w:tc>
          <w:tcPr>
            <w:tcW w:w="86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62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  <w:insideH w:val="single" w:sz="6" w:space="0" w:color="404040"/>
                <w:insideV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0"/>
              <w:gridCol w:w="7140"/>
            </w:tblGrid>
            <w:tr w:rsidR="00A20EF9" w14:paraId="51B208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84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Organização do TO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85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Zona de sinistro com área muito significativa (1865 ha); SGO na fase IV — 396 operacionais, dentro do intervalo de referência do art. 43.º do Despacho n.º 4067/2024.</w:t>
                  </w:r>
                </w:p>
                <w:p w14:paraId="51B20886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COS: ____________________ (em fase IV, comandante de corpo de bombeiros designado pelo comandante sub-regional ou elemento da estrutura operacional da ANEPC).</w:t>
                  </w:r>
                </w:p>
                <w:p w14:paraId="51B20887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Coordenador do posto de comando operacional: ____________________.</w:t>
                  </w:r>
                </w:p>
                <w:p w14:paraId="51B20888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Oficial de Operações: ____________________; Oficial de Planeamento: ____________________; Oficial de Logística e Finanças: ____________________.</w:t>
                  </w:r>
                </w:p>
                <w:p w14:paraId="51B20889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Adjunto de Segurança: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____________________ — elabora a componente de segurança do presente PEA e detém autoridade, conferida pelo COS nos termos do art. 36.º, para ordenar a cessação de trabalhos que comprometam a segurança. Adjunto de Ligação: ____________________ (oficiais de ligação GNR/FA no PCO). Adjunto de Relações Públicas: ____________________.</w:t>
                  </w:r>
                </w:p>
                <w:p w14:paraId="51B2088A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Núcleo de monitorização e controlo: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3AAA35"/>
                      <w:sz w:val="21"/>
                      <w:szCs w:val="21"/>
                    </w:rPr>
                    <w:t>ATIVADO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 (obrigatório em fase IV — art. 18.º); verifica a execução do presente PEA, monitoriza o cumprimento das missões e o empenhamento de meios; fita do tempo em registo permanente pela célula de operações.</w:t>
                  </w:r>
                </w:p>
                <w:p w14:paraId="51B2088B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Núcleo de meios aéreos: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3AAA35"/>
                      <w:sz w:val="21"/>
                      <w:szCs w:val="21"/>
                    </w:rPr>
                    <w:t>ATIVADO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 — OPAR: ____________________; com 6 aeronaves no TO é obrigatória a coordenação por COPAR-A em articulação com COPAR-T (art. 20.º, n.os 6 e 7): COPAR-T ____________________; COPAR-A ____________________.</w:t>
                  </w:r>
                </w:p>
                <w:p w14:paraId="51B2088C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ERAS — EPCO NORTE; núcleo de segurança (GNR) e núcleo de emergência médica (INEM) ativados junto do oficial de operações.</w:t>
                  </w:r>
                </w:p>
                <w:p w14:paraId="51B2088D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 w:rsidRPr="00F12342"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  <w:lang w:val="en-US"/>
                    </w:rPr>
                    <w:t xml:space="preserve">Setor Alfa </w:t>
                  </w:r>
                  <w:r w:rsidRPr="00F12342"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  <w:lang w:val="en-US"/>
                    </w:rPr>
                    <w:t xml:space="preserve">— Cmd: C01 DR; Tát: T01 DR; Man: M01 DR (2.º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Cmdt CB Torre de Moncorvo — 914 546 334); 22 meios / 166 op.: GRIR 01 Centro, GRIR 01 DR, GRIR 01 Alentejo, BCIN 03 DR, CATE Viseu, BMR15 ICNF, MR01_CM, 2 VFCI Torre de Moncorvo, VCOT 02.</w:t>
                  </w:r>
                </w:p>
                <w:p w14:paraId="51B2088E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Setor Bravo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— Tát: T02 DR; Man: M02 DR (Cmdt CB Sanfins do Douro — 969 941 945); 7 meios / 69 op.: BCIN 04 DR, BRIR 01 BSE, GRIR Aveiro, VTTU 01 Carrazeda.</w:t>
                  </w:r>
                </w:p>
                <w:p w14:paraId="51B2088F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5CA9"/>
                      <w:sz w:val="21"/>
                      <w:szCs w:val="21"/>
                    </w:rPr>
                    <w:t xml:space="preserve">Setor Charlie 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— Tát: T03 DR; Man: M04 DR (Cmdt CB Mesão Frio — 964 330 195); 12 meios / 43 op.: GCIN 01 DR, B. Máq. RE3, Grupo Cald., VFCI06 CRZ, VCOT 02 Mesão Frio, VCOT-01 Murça, veículo de reforço.</w:t>
                  </w:r>
                </w:p>
                <w:p w14:paraId="51B20890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Reserva — 21 meios / 60 op. + 2 meios sem setor (B01/B05, H12), no local estratégico de reserva sob gestão da célula de logística e finanças; ZA — 3 meios / 25 op.; disponíveis fora do TO — 27 meios; apoio no PCO: EPCO INEM, EAUF 02, VCOT 10 ANEPC, SMPC, ERAS ENB-01, ABSC CVP.</w:t>
                  </w:r>
                </w:p>
                <w:p w14:paraId="51B20891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lastRenderedPageBreak/>
                    <w:t>Plano de comunicações: COM 1 — ______ (elaborado pelo núcleo de comunicações e sistemas de informação da célula de logística e finanças, para aprovação do COS — art. 34.º); ligação PCO — Central BV Moncorvo 279 200 200; redundância SIRESP e contactos dos comandantes de setor.</w:t>
                  </w:r>
                </w:p>
              </w:tc>
            </w:tr>
            <w:tr w:rsidR="00A20EF9" w14:paraId="51B208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93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Objetivo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94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>Dominar a frente ativa sul (Lousa) e fechar o perímetro sul até às 08h00 de 18AGO26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, com empenho da reserva na janela de consolidação 03h00–08h00;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>liquidar os pontos quentes do bordo O/NO antes da rotação do vento para SE (11h00 de 18AGO26)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. O tempo-limite não é administrativo: decorre diretamente do ciclo meteorológico — após as 08h00 a janela fecha e após as 11h00 o vento passa a trabalhar contra o dispositivo.</w:t>
                  </w:r>
                </w:p>
              </w:tc>
            </w:tr>
            <w:tr w:rsidR="00A20EF9" w14:paraId="51B208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96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Segurança das forças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97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Implementação do protocolo LACES (vigias, comunicações, rotas de fuga, zonas de segurança) e EPI florestal obrigatório em todos os setores.</w:t>
                  </w:r>
                </w:p>
                <w:p w14:paraId="51B20898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00000"/>
                      <w:sz w:val="21"/>
                      <w:szCs w:val="21"/>
                    </w:rPr>
                    <w:t>Proibição de ataque direto descendente em encosta com catabático estabelecido sem rota de fuga e zona de segurança confirmadas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 — o fogo descendente noturno é lento mas persistente, e a encosta que ajuda a chama a descer é a mesma que atrasa a fuga de quem trabalha abaixo dela.</w:t>
                  </w:r>
                </w:p>
                <w:p w14:paraId="51B20899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E84E0F"/>
                      <w:sz w:val="21"/>
                      <w:szCs w:val="21"/>
                    </w:rPr>
                    <w:t>Período de máxima atenção: 21h00–22h00</w:t>
                  </w: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 xml:space="preserve"> — colapso do gradiente e transição de regime de vento, com comportamento errático previsível; nenhuma equipa deve mudar de posição neste período sem validação do comandante de setor.</w:t>
                  </w:r>
                </w:p>
                <w:p w14:paraId="51B2089A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Implantação do plano Aldeia Segura; interdição das vias de acesso à zona da ocorrência pelas forças de segurança, por solicitação do COS (art. 23.º).</w:t>
                  </w:r>
                </w:p>
                <w:p w14:paraId="51B2089B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Hidratação de todas as equipas e períodos de descanso garantidos: é o terceiro dia de episódio de calor e o dia de 18AGO será mais severo do que o de hoje.</w:t>
                  </w:r>
                </w:p>
                <w:p w14:paraId="51B2089C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Maquinaria pesada sempre articulada com meios humanos, devido à visibilidade reduzida pelo fumo e ao trabalho noturno.</w:t>
                  </w:r>
                </w:p>
                <w:p w14:paraId="51B2089D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Trabalho noturno: iluminação individual, movimentação em equipa, atenção a árvores enfraquecidas e piso instável em zona ardida.</w:t>
                  </w:r>
                </w:p>
                <w:p w14:paraId="51B2089E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A partir das 14h00 de 18AGO, vigilância convectiva: se confirmada trovoada, retirada imediata das zonas alinhadas e suspensão de operações em cumeada até avaliação do PCO. O adjunto de segurança tem autoridade para ordenar a cessação de trabalhos (art. 36.º, n.º 2).</w:t>
                  </w:r>
                </w:p>
              </w:tc>
            </w:tr>
            <w:tr w:rsidR="00A20EF9" w14:paraId="51B208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0" w:type="dxa"/>
                  <w:shd w:val="clear" w:color="auto" w:fill="F2F2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208A0" w14:textId="77777777" w:rsidR="00A20EF9" w:rsidRDefault="00B572DA">
                  <w:pPr>
                    <w:keepLines/>
                    <w:spacing w:line="252" w:lineRule="auto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1"/>
                      <w:szCs w:val="21"/>
                    </w:rPr>
                    <w:t>Reservas</w:t>
                  </w:r>
                </w:p>
              </w:tc>
              <w:tc>
                <w:tcPr>
                  <w:tcW w:w="71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B208A1" w14:textId="77777777" w:rsidR="00A20EF9" w:rsidRDefault="00B572DA">
                  <w:pPr>
                    <w:keepLines/>
                    <w:spacing w:after="100" w:line="288" w:lineRule="auto"/>
                    <w:jc w:val="both"/>
                  </w:pPr>
                  <w:r>
                    <w:rPr>
                      <w:rFonts w:ascii="Calibri" w:eastAsia="Calibri" w:hAnsi="Calibri" w:cs="Calibri"/>
                      <w:color w:val="1A1A1A"/>
                      <w:sz w:val="21"/>
                      <w:szCs w:val="21"/>
                    </w:rPr>
                    <w:t>Reserva de 21 meios / 60 operacionais pré-posicionada no local estratégico de reserva a partir das 01h00, para empenho na janela 03h00–08h00; 27 meios disponíveis fora do TO para reforço imediato; articulação com os SMPC de Carrazeda de Ansiães e Torre de Moncorvo. A reserva não é um excedente: é o instrumento da ação decisiva e o seguro da fase crítica da tarde de 18AGO.</w:t>
                  </w:r>
                </w:p>
              </w:tc>
            </w:tr>
          </w:tbl>
          <w:p w14:paraId="51B208A3" w14:textId="77777777" w:rsidR="00A20EF9" w:rsidRDefault="00A20EF9"/>
        </w:tc>
      </w:tr>
    </w:tbl>
    <w:p w14:paraId="51B208A5" w14:textId="6AE17B72" w:rsidR="0001028E" w:rsidRDefault="0001028E">
      <w:pPr>
        <w:keepLines/>
        <w:spacing w:after="60" w:line="100" w:lineRule="auto"/>
        <w:jc w:val="both"/>
      </w:pPr>
    </w:p>
    <w:p w14:paraId="6749C464" w14:textId="77777777" w:rsidR="0001028E" w:rsidRDefault="0001028E">
      <w:r>
        <w:br w:type="page"/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699"/>
        <w:gridCol w:w="4294"/>
        <w:gridCol w:w="1599"/>
        <w:gridCol w:w="1592"/>
        <w:gridCol w:w="8"/>
      </w:tblGrid>
      <w:tr w:rsidR="00A20EF9" w14:paraId="51B208A7" w14:textId="77777777" w:rsidTr="0001028E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9192" w:type="dxa"/>
            <w:gridSpan w:val="5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6" w14:textId="77777777" w:rsidR="00A20EF9" w:rsidRDefault="00B572DA">
            <w:pPr>
              <w:keepLines/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4"/>
                <w:szCs w:val="24"/>
              </w:rPr>
              <w:lastRenderedPageBreak/>
              <w:t>Missões</w:t>
            </w:r>
          </w:p>
        </w:tc>
      </w:tr>
      <w:tr w:rsidR="00A20EF9" w14:paraId="51B208AC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  <w:tblHeader/>
        </w:trPr>
        <w:tc>
          <w:tcPr>
            <w:tcW w:w="1699" w:type="dxa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8" w14:textId="77777777" w:rsidR="00A20EF9" w:rsidRDefault="00A20EF9">
            <w:pPr>
              <w:keepLines/>
              <w:spacing w:line="252" w:lineRule="auto"/>
            </w:pPr>
          </w:p>
        </w:tc>
        <w:tc>
          <w:tcPr>
            <w:tcW w:w="4294" w:type="dxa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9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Missão</w:t>
            </w:r>
          </w:p>
        </w:tc>
        <w:tc>
          <w:tcPr>
            <w:tcW w:w="1599" w:type="dxa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A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Atribuída a:</w:t>
            </w:r>
          </w:p>
        </w:tc>
        <w:tc>
          <w:tcPr>
            <w:tcW w:w="1600" w:type="dxa"/>
            <w:gridSpan w:val="2"/>
            <w:shd w:val="clear" w:color="auto" w:fill="005CA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B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Até (GDH):</w:t>
            </w:r>
          </w:p>
        </w:tc>
      </w:tr>
      <w:tr w:rsidR="00A20EF9" w14:paraId="51B208B1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16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D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1"/>
                <w:szCs w:val="21"/>
              </w:rPr>
              <w:t>Ação decisiva</w:t>
            </w:r>
          </w:p>
        </w:tc>
        <w:tc>
          <w:tcPr>
            <w:tcW w:w="42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E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Dominar a frente sul (Lousa) e fechar o perímetro sul, com empenho da reserva na janela de consolidação 03h00–08h00.</w:t>
            </w:r>
          </w:p>
        </w:tc>
        <w:tc>
          <w:tcPr>
            <w:tcW w:w="15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AF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Setores Bravo e Charlie + Reserva</w:t>
            </w:r>
          </w:p>
        </w:tc>
        <w:tc>
          <w:tcPr>
            <w:tcW w:w="16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0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180800AGO26</w:t>
            </w:r>
          </w:p>
        </w:tc>
      </w:tr>
      <w:tr w:rsidR="00A20EF9" w14:paraId="51B208B6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16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2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21"/>
                <w:szCs w:val="21"/>
              </w:rPr>
              <w:t>Ação de moldagem</w:t>
            </w:r>
          </w:p>
        </w:tc>
        <w:tc>
          <w:tcPr>
            <w:tcW w:w="42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3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Defesa preventiva do aglomerado de Lousa e contenção defensiva da frente sul no período noturno (21h00–03h00), sem ataque direto descendente com catabático estabelecido.</w:t>
            </w:r>
          </w:p>
        </w:tc>
        <w:tc>
          <w:tcPr>
            <w:tcW w:w="15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4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Setor Charlie + meios ANEPC</w:t>
            </w:r>
          </w:p>
        </w:tc>
        <w:tc>
          <w:tcPr>
            <w:tcW w:w="16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5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180300AGO26</w:t>
            </w:r>
          </w:p>
        </w:tc>
      </w:tr>
      <w:tr w:rsidR="00A20EF9" w14:paraId="51B208BB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16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7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21"/>
                <w:szCs w:val="21"/>
              </w:rPr>
              <w:t>Ação de moldagem</w:t>
            </w:r>
          </w:p>
        </w:tc>
        <w:tc>
          <w:tcPr>
            <w:tcW w:w="42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8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Liquidação sistemática dos pontos quentes do bordo O/NO com equipas ligeiras e vigias, concluída antes da rotação do vento para SE.</w:t>
            </w:r>
          </w:p>
        </w:tc>
        <w:tc>
          <w:tcPr>
            <w:tcW w:w="15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9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Setor Alfa</w:t>
            </w:r>
          </w:p>
        </w:tc>
        <w:tc>
          <w:tcPr>
            <w:tcW w:w="16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A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181000AGO26</w:t>
            </w:r>
          </w:p>
        </w:tc>
      </w:tr>
      <w:tr w:rsidR="00A20EF9" w14:paraId="51B208C0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16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C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21"/>
                <w:szCs w:val="21"/>
              </w:rPr>
              <w:t>Ação de moldagem</w:t>
            </w:r>
          </w:p>
        </w:tc>
        <w:tc>
          <w:tcPr>
            <w:tcW w:w="42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D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Meios aéreos: último ciclo integral na frente sul até ao ocaso; reativação ao nascer do sol sobre os pontos quentes O/NO e fecho da frente sul.</w:t>
            </w:r>
          </w:p>
        </w:tc>
        <w:tc>
          <w:tcPr>
            <w:tcW w:w="15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E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Meios aéreos (6) — OPAR/COPAR</w:t>
            </w:r>
          </w:p>
        </w:tc>
        <w:tc>
          <w:tcPr>
            <w:tcW w:w="16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BF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181100AGO26</w:t>
            </w:r>
          </w:p>
        </w:tc>
      </w:tr>
      <w:tr w:rsidR="00A20EF9" w14:paraId="51B208C5" w14:textId="77777777" w:rsidTr="0001028E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16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1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005CA9"/>
                <w:sz w:val="21"/>
                <w:szCs w:val="21"/>
              </w:rPr>
              <w:t>Ação de moldagem</w:t>
            </w:r>
          </w:p>
        </w:tc>
        <w:tc>
          <w:tcPr>
            <w:tcW w:w="42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2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Rendições faseadas com meios frescos (03h00 e 08h00) e reposicionamento do dispositivo para o bordo O/NO antes das 11h00.</w:t>
            </w:r>
          </w:p>
        </w:tc>
        <w:tc>
          <w:tcPr>
            <w:tcW w:w="159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3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Todos os setores + Reserva</w:t>
            </w:r>
          </w:p>
        </w:tc>
        <w:tc>
          <w:tcPr>
            <w:tcW w:w="16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4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181100AGO26</w:t>
            </w:r>
          </w:p>
        </w:tc>
      </w:tr>
    </w:tbl>
    <w:p w14:paraId="51B208C6" w14:textId="77777777" w:rsidR="00A20EF9" w:rsidRDefault="00B572DA">
      <w:r>
        <w:br w:type="page"/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2998"/>
        <w:gridCol w:w="3097"/>
        <w:gridCol w:w="3089"/>
        <w:gridCol w:w="8"/>
      </w:tblGrid>
      <w:tr w:rsidR="00A20EF9" w14:paraId="51B208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9200" w:type="dxa"/>
            <w:gridSpan w:val="4"/>
            <w:shd w:val="clear" w:color="auto" w:fill="E84E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7" w14:textId="77777777" w:rsidR="00A20EF9" w:rsidRDefault="00B572DA">
            <w:pPr>
              <w:keepLines/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24"/>
                <w:szCs w:val="24"/>
              </w:rPr>
              <w:lastRenderedPageBreak/>
              <w:t>Célula de Logística e Finanças — Plano Logístico</w:t>
            </w:r>
          </w:p>
        </w:tc>
      </w:tr>
      <w:tr w:rsidR="00A20EF9" w14:paraId="51B208CC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  <w:tblHeader/>
        </w:trPr>
        <w:tc>
          <w:tcPr>
            <w:tcW w:w="3000" w:type="dxa"/>
            <w:shd w:val="clear" w:color="auto" w:fill="E84E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9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Localização</w:t>
            </w:r>
          </w:p>
        </w:tc>
        <w:tc>
          <w:tcPr>
            <w:tcW w:w="3100" w:type="dxa"/>
            <w:shd w:val="clear" w:color="auto" w:fill="E84E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A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Ativado (GDH) / Estado</w:t>
            </w:r>
          </w:p>
        </w:tc>
        <w:tc>
          <w:tcPr>
            <w:tcW w:w="3100" w:type="dxa"/>
            <w:gridSpan w:val="2"/>
            <w:shd w:val="clear" w:color="auto" w:fill="E84E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B" w14:textId="77777777" w:rsidR="00A20EF9" w:rsidRDefault="00B572DA">
            <w:pPr>
              <w:keepLines/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Responsável / Contacto</w:t>
            </w:r>
          </w:p>
        </w:tc>
      </w:tr>
      <w:tr w:rsidR="00A20EF9" w14:paraId="51B208D0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D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Ponto de Trânsito (obrigatório — art. 7.º)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E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ATIVO — entrada do TO, EM624 / Vilarinho da Castanheira; reporta ao oficial de logística e finanças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CF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Responsável PT: __________</w:t>
            </w:r>
          </w:p>
        </w:tc>
      </w:tr>
      <w:tr w:rsidR="00A20EF9" w14:paraId="51B208D4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1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Local Estratégico de Reserva (ZCR)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2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Ativo — pré-posicionamento da reserva 180100AGO26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3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Célula de logística e finanças</w:t>
            </w:r>
          </w:p>
        </w:tc>
      </w:tr>
      <w:tr w:rsidR="00A20EF9" w14:paraId="51B208D8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5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Área de Alimentação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6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Reforço noturno: jantar tardio + reforço às 03h00 para as equipas da ação decisiva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7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Célula de logística e finanças</w:t>
            </w:r>
          </w:p>
        </w:tc>
      </w:tr>
      <w:tr w:rsidR="00A20EF9" w14:paraId="51B208DC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9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Área de Apoio Médico-Sanitário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A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Ativa — EPCO INEM no PCO; ABSC CVP e SIV em prevenção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B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EPCO INEM</w:t>
            </w:r>
          </w:p>
        </w:tc>
      </w:tr>
      <w:tr w:rsidR="00A20EF9" w14:paraId="51B208E0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D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Área de Higiene e Descanso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E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__________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DF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__________</w:t>
            </w:r>
          </w:p>
        </w:tc>
      </w:tr>
      <w:tr w:rsidR="00A20EF9" w14:paraId="51B208E4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1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Área de Manutenção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2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__________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3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__________</w:t>
            </w:r>
          </w:p>
        </w:tc>
      </w:tr>
      <w:tr w:rsidR="00A20EF9" w14:paraId="51B208E8" w14:textId="77777777">
        <w:tblPrEx>
          <w:tblBorders>
            <w:top w:val="single" w:sz="6" w:space="0" w:color="404040"/>
            <w:left w:val="single" w:sz="6" w:space="0" w:color="404040"/>
            <w:bottom w:val="single" w:sz="6" w:space="0" w:color="404040"/>
            <w:right w:val="single" w:sz="6" w:space="0" w:color="404040"/>
            <w:insideH w:val="single" w:sz="6" w:space="0" w:color="404040"/>
            <w:insideV w:val="single" w:sz="6" w:space="0" w:color="404040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5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Área de Reabastecimento (combustíveis, água, consumíveis)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6" w14:textId="77777777" w:rsidR="00A20EF9" w:rsidRDefault="00B572DA">
            <w:pPr>
              <w:keepLines/>
              <w:spacing w:line="252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Circuito pela ZA (veículo de abastecimento); confirmar pontos de água a sul (apoio à frente de Lousa) até às 03h00</w:t>
            </w:r>
          </w:p>
        </w:tc>
        <w:tc>
          <w:tcPr>
            <w:tcW w:w="310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7" w14:textId="77777777" w:rsidR="00A20EF9" w:rsidRDefault="00B572DA">
            <w:pPr>
              <w:keepLines/>
              <w:spacing w:line="252" w:lineRule="auto"/>
            </w:pP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>Célula de logística e finanças</w:t>
            </w:r>
          </w:p>
        </w:tc>
      </w:tr>
    </w:tbl>
    <w:p w14:paraId="51B208E9" w14:textId="77777777" w:rsidR="00A20EF9" w:rsidRDefault="00A20EF9">
      <w:pPr>
        <w:keepLines/>
        <w:spacing w:after="60" w:line="100" w:lineRule="auto"/>
        <w:jc w:val="both"/>
      </w:pPr>
    </w:p>
    <w:p w14:paraId="51B208EA" w14:textId="77777777" w:rsidR="00A20EF9" w:rsidRDefault="00B572DA">
      <w:pPr>
        <w:keepLines/>
        <w:spacing w:after="100" w:line="288" w:lineRule="auto"/>
        <w:jc w:val="both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Previsão elaborada (GDH): 171815AGO26 — válida até (GDH): 181000AGO26. Fonte meteorológica: GDPS/ECCC 15 km via SpotWX; avisos IPMA (aviso laranja — tempo quente, Bragança, até 181800AGO26). Elaborado pela célula de planeamento e aprovado pelo COS nos termos dos arts. 27.º e 46.º do Despacho n.º 4067/2024, de 15 de abril (SGO), conjugado com o Decreto-Lei n.º 90-A/2022, de 30 de dezembro (SIOPS). O presente PEA baseia-se em previsão numérica e no quadro de meios registado na plataforma do PCO; a decisão ope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racional pertence ao COS, com validação permanente pela observação de terreno.</w:t>
      </w:r>
    </w:p>
    <w:tbl>
      <w:tblPr>
        <w:tblW w:w="921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</w:tblGrid>
      <w:tr w:rsidR="00A20EF9" w14:paraId="51B2090F" w14:textId="77777777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D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E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EF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0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1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2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3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4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5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6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7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8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9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A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D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E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8FF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0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1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2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3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4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5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6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7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8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9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A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B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C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D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w="2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090E" w14:textId="77777777" w:rsidR="00A20EF9" w:rsidRDefault="00B572DA">
            <w:pPr>
              <w:keepLines/>
              <w:spacing w:line="140" w:lineRule="auto"/>
              <w:jc w:val="both"/>
            </w:pPr>
            <w:r>
              <w:rPr>
                <w:rFonts w:ascii="Calibri" w:eastAsia="Calibri" w:hAnsi="Calibri" w:cs="Calibri"/>
                <w:color w:val="1A1A1A"/>
                <w:sz w:val="8"/>
                <w:szCs w:val="8"/>
              </w:rPr>
              <w:t xml:space="preserve"> </w:t>
            </w:r>
          </w:p>
        </w:tc>
      </w:tr>
    </w:tbl>
    <w:p w14:paraId="51B20910" w14:textId="77777777" w:rsidR="00B572DA" w:rsidRDefault="00B572DA"/>
    <w:sectPr w:rsidR="00B572D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37BD" w14:textId="77777777" w:rsidR="00B572DA" w:rsidRDefault="00B572DA">
      <w:r>
        <w:separator/>
      </w:r>
    </w:p>
  </w:endnote>
  <w:endnote w:type="continuationSeparator" w:id="0">
    <w:p w14:paraId="52CA3DCB" w14:textId="77777777" w:rsidR="00B572DA" w:rsidRDefault="00B5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0910" w14:textId="77777777" w:rsidR="00A20EF9" w:rsidRDefault="00B572DA">
    <w:pPr>
      <w:keepLines/>
      <w:spacing w:line="288" w:lineRule="auto"/>
      <w:jc w:val="right"/>
    </w:pPr>
    <w:r>
      <w:rPr>
        <w:rFonts w:ascii="Calibri" w:eastAsia="Calibri" w:hAnsi="Calibri" w:cs="Calibri"/>
        <w:color w:val="808080"/>
        <w:sz w:val="17"/>
        <w:szCs w:val="17"/>
      </w:rPr>
      <w:t xml:space="preserve">PEA n.º 2 — Ocorrência 20261158256 · Castedo — Torre de Moncorvo          </w:t>
    </w:r>
    <w:r>
      <w:rPr>
        <w:rFonts w:ascii="Calibri" w:eastAsia="Calibri" w:hAnsi="Calibri" w:cs="Calibri"/>
        <w:color w:val="1A1A1A"/>
        <w:sz w:val="17"/>
        <w:szCs w:val="17"/>
      </w:rPr>
      <w:t xml:space="preserve">Este documento tem carácter: </w:t>
    </w:r>
    <w:r>
      <w:rPr>
        <w:rFonts w:ascii="Calibri" w:eastAsia="Calibri" w:hAnsi="Calibri" w:cs="Calibri"/>
        <w:b/>
        <w:bCs/>
        <w:color w:val="C00000"/>
        <w:sz w:val="17"/>
        <w:szCs w:val="17"/>
      </w:rPr>
      <w:t>RESERVADO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28599" w14:textId="77777777" w:rsidR="00B572DA" w:rsidRDefault="00B572DA">
      <w:r>
        <w:separator/>
      </w:r>
    </w:p>
  </w:footnote>
  <w:footnote w:type="continuationSeparator" w:id="0">
    <w:p w14:paraId="440E779D" w14:textId="77777777" w:rsidR="00B572DA" w:rsidRDefault="00B57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72804"/>
    <w:multiLevelType w:val="hybridMultilevel"/>
    <w:tmpl w:val="33666178"/>
    <w:lvl w:ilvl="0" w:tplc="985CAA00">
      <w:start w:val="1"/>
      <w:numFmt w:val="bullet"/>
      <w:lvlText w:val="●"/>
      <w:lvlJc w:val="left"/>
      <w:pPr>
        <w:ind w:left="720" w:hanging="360"/>
      </w:pPr>
    </w:lvl>
    <w:lvl w:ilvl="1" w:tplc="5298F2E0">
      <w:start w:val="1"/>
      <w:numFmt w:val="bullet"/>
      <w:lvlText w:val="○"/>
      <w:lvlJc w:val="left"/>
      <w:pPr>
        <w:ind w:left="1440" w:hanging="360"/>
      </w:pPr>
    </w:lvl>
    <w:lvl w:ilvl="2" w:tplc="025CC2AE">
      <w:start w:val="1"/>
      <w:numFmt w:val="bullet"/>
      <w:lvlText w:val="■"/>
      <w:lvlJc w:val="left"/>
      <w:pPr>
        <w:ind w:left="2160" w:hanging="360"/>
      </w:pPr>
    </w:lvl>
    <w:lvl w:ilvl="3" w:tplc="3A66BCAE">
      <w:start w:val="1"/>
      <w:numFmt w:val="bullet"/>
      <w:lvlText w:val="●"/>
      <w:lvlJc w:val="left"/>
      <w:pPr>
        <w:ind w:left="2880" w:hanging="360"/>
      </w:pPr>
    </w:lvl>
    <w:lvl w:ilvl="4" w:tplc="05143C5A">
      <w:start w:val="1"/>
      <w:numFmt w:val="bullet"/>
      <w:lvlText w:val="○"/>
      <w:lvlJc w:val="left"/>
      <w:pPr>
        <w:ind w:left="3600" w:hanging="360"/>
      </w:pPr>
    </w:lvl>
    <w:lvl w:ilvl="5" w:tplc="A9B625DE">
      <w:start w:val="1"/>
      <w:numFmt w:val="bullet"/>
      <w:lvlText w:val="■"/>
      <w:lvlJc w:val="left"/>
      <w:pPr>
        <w:ind w:left="4320" w:hanging="360"/>
      </w:pPr>
    </w:lvl>
    <w:lvl w:ilvl="6" w:tplc="002CD46A">
      <w:start w:val="1"/>
      <w:numFmt w:val="bullet"/>
      <w:lvlText w:val="●"/>
      <w:lvlJc w:val="left"/>
      <w:pPr>
        <w:ind w:left="5040" w:hanging="360"/>
      </w:pPr>
    </w:lvl>
    <w:lvl w:ilvl="7" w:tplc="96DE369C">
      <w:start w:val="1"/>
      <w:numFmt w:val="bullet"/>
      <w:lvlText w:val="●"/>
      <w:lvlJc w:val="left"/>
      <w:pPr>
        <w:ind w:left="5760" w:hanging="360"/>
      </w:pPr>
    </w:lvl>
    <w:lvl w:ilvl="8" w:tplc="720EF6D0">
      <w:start w:val="1"/>
      <w:numFmt w:val="bullet"/>
      <w:lvlText w:val="●"/>
      <w:lvlJc w:val="left"/>
      <w:pPr>
        <w:ind w:left="6480" w:hanging="360"/>
      </w:pPr>
    </w:lvl>
  </w:abstractNum>
  <w:num w:numId="1" w16cid:durableId="1611282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EF9"/>
    <w:rsid w:val="0001028E"/>
    <w:rsid w:val="007C0DFA"/>
    <w:rsid w:val="00A20EF9"/>
    <w:rsid w:val="00B572DA"/>
    <w:rsid w:val="00EA1814"/>
    <w:rsid w:val="00F1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207F5"/>
  <w15:docId w15:val="{E783AF26-487F-42AC-BE9F-60835D26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6158A-4166-4CE4-A902-D1CFFB90B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2514</Words>
  <Characters>13577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Abreu</cp:lastModifiedBy>
  <cp:revision>5</cp:revision>
  <dcterms:created xsi:type="dcterms:W3CDTF">2026-08-22T20:44:00Z</dcterms:created>
  <dcterms:modified xsi:type="dcterms:W3CDTF">2026-08-23T07:58:00Z</dcterms:modified>
</cp:coreProperties>
</file>