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highlight w:val="white"/>
        </w:rPr>
      </w:pPr>
      <w:r w:rsidDel="00000000" w:rsidR="00000000" w:rsidRPr="00000000">
        <w:rPr>
          <w:rFonts w:ascii="Arial" w:cs="Arial" w:eastAsia="Arial" w:hAnsi="Arial"/>
          <w:b w:val="1"/>
          <w:bCs w:val="1"/>
          <w:sz w:val="52"/>
          <w:szCs w:val="52"/>
          <w:highlight w:val="white"/>
          <w:rtl w:val="0"/>
        </w:rPr>
        <w:t xml:space="preserve">Theoretical Frameworks in Botanical Theory</w:t>
      </w:r>
      <w:r w:rsidDel="00000000" w:rsidR="00000000" w:rsidRPr="00000000">
        <w:rPr>
          <w:rtl w:val="0"/>
        </w:rPr>
      </w:r>
    </w:p>
    <w:p w:rsidR="00000000" w:rsidDel="00000000" w:rsidP="00000000" w:rsidRDefault="00000000" w:rsidRPr="00000000" w14:paraId="00000002">
      <w:pPr>
        <w:spacing w:after="120" w:before="360" w:lineRule="auto"/>
        <w:rPr>
          <w:rFonts w:ascii="Arial" w:cs="Arial" w:eastAsia="Arial" w:hAnsi="Arial"/>
          <w:highlight w:val="white"/>
        </w:rPr>
      </w:pPr>
      <w:r w:rsidDel="00000000" w:rsidR="00000000" w:rsidRPr="00000000">
        <w:rPr>
          <w:rFonts w:ascii="Arial" w:cs="Arial" w:eastAsia="Arial" w:hAnsi="Arial"/>
          <w:b w:val="1"/>
          <w:bCs w:val="1"/>
          <w:sz w:val="40"/>
          <w:szCs w:val="40"/>
          <w:highlight w:val="white"/>
          <w:rtl w:val="0"/>
        </w:rPr>
        <w:t xml:space="preserve">Introduction</w:t>
      </w:r>
      <w:r w:rsidDel="00000000" w:rsidR="00000000" w:rsidRPr="00000000">
        <w:rPr>
          <w:rtl w:val="0"/>
        </w:rPr>
      </w:r>
    </w:p>
    <w:p w:rsidR="00000000" w:rsidDel="00000000" w:rsidP="00000000" w:rsidRDefault="00000000" w:rsidRPr="00000000" w14:paraId="00000003">
      <w:pPr>
        <w:spacing w:after="80" w:before="0" w:lineRule="auto"/>
        <w:rPr>
          <w:rFonts w:ascii="Arial" w:cs="Arial" w:eastAsia="Arial" w:hAnsi="Arial"/>
          <w:highlight w:val="white"/>
        </w:rPr>
      </w:pPr>
      <w:r w:rsidDel="00000000" w:rsidR="00000000" w:rsidRPr="00000000">
        <w:rPr>
          <w:rFonts w:ascii="Arial" w:cs="Arial" w:eastAsia="Arial" w:hAnsi="Arial"/>
          <w:sz w:val="22"/>
          <w:szCs w:val="22"/>
          <w:highlight w:val="white"/>
          <w:rtl w:val="0"/>
        </w:rPr>
        <w:t xml:space="preserve">Botanical theory is built upon a set of interconnected theoretical frameworks that explain plant life from the molecular level to the ecosystem. These frameworks do not exist in isolation — each informs the others, and together they form a coherent scientific foundation for understanding the plant kingdom. This document presents five core theoretical frameworks, each with its principal sub-theories and foundational claims.</w:t>
      </w:r>
      <w:r w:rsidDel="00000000" w:rsidR="00000000" w:rsidRPr="00000000">
        <w:rPr>
          <w:rtl w:val="0"/>
        </w:rPr>
      </w:r>
    </w:p>
    <w:p w:rsidR="00000000" w:rsidDel="00000000" w:rsidP="00000000" w:rsidRDefault="00000000" w:rsidRPr="00000000" w14:paraId="00000004">
      <w:pPr>
        <w:spacing w:after="120" w:before="360" w:lineRule="auto"/>
        <w:rPr>
          <w:rFonts w:ascii="Arial" w:cs="Arial" w:eastAsia="Arial" w:hAnsi="Arial"/>
          <w:highlight w:val="white"/>
        </w:rPr>
      </w:pPr>
      <w:r w:rsidDel="00000000" w:rsidR="00000000" w:rsidRPr="00000000">
        <w:rPr>
          <w:rFonts w:ascii="Arial" w:cs="Arial" w:eastAsia="Arial" w:hAnsi="Arial"/>
          <w:b w:val="1"/>
          <w:bCs w:val="1"/>
          <w:sz w:val="40"/>
          <w:szCs w:val="40"/>
          <w:highlight w:val="white"/>
          <w:rtl w:val="0"/>
        </w:rPr>
        <w:t xml:space="preserve">1. Plant Cell Theory</w:t>
      </w:r>
      <w:r w:rsidDel="00000000" w:rsidR="00000000" w:rsidRPr="00000000">
        <w:rPr>
          <w:rtl w:val="0"/>
        </w:rPr>
      </w:r>
    </w:p>
    <w:p w:rsidR="00000000" w:rsidDel="00000000" w:rsidP="00000000" w:rsidRDefault="00000000" w:rsidRPr="00000000" w14:paraId="00000005">
      <w:pPr>
        <w:spacing w:after="80" w:before="0" w:lineRule="auto"/>
        <w:rPr>
          <w:rFonts w:ascii="Arial" w:cs="Arial" w:eastAsia="Arial" w:hAnsi="Arial"/>
          <w:highlight w:val="white"/>
        </w:rPr>
      </w:pPr>
      <w:r w:rsidDel="00000000" w:rsidR="00000000" w:rsidRPr="00000000">
        <w:rPr>
          <w:rFonts w:ascii="Arial" w:cs="Arial" w:eastAsia="Arial" w:hAnsi="Arial"/>
          <w:sz w:val="22"/>
          <w:szCs w:val="22"/>
          <w:highlight w:val="white"/>
          <w:rtl w:val="0"/>
        </w:rPr>
        <w:t xml:space="preserve">Plant cell theory establishes that all plant life is fundamentally composed of cells — the basic structural and functional units of all living organisms. In plants, the cell takes on unique characteristics not found in animal cells, including a rigid cell wall, large central vacuole, and plastids such as chloroplasts. The implications of plant cell theory extend from tissue organisation to regeneration biology.</w:t>
      </w:r>
      <w:r w:rsidDel="00000000" w:rsidR="00000000" w:rsidRPr="00000000">
        <w:rPr>
          <w:rtl w:val="0"/>
        </w:rPr>
      </w:r>
    </w:p>
    <w:p w:rsidR="00000000" w:rsidDel="00000000" w:rsidP="00000000" w:rsidRDefault="00000000" w:rsidRPr="00000000" w14:paraId="00000006">
      <w:pPr>
        <w:spacing w:after="80" w:before="280" w:lineRule="auto"/>
        <w:rPr>
          <w:rFonts w:ascii="Arial" w:cs="Arial" w:eastAsia="Arial" w:hAnsi="Arial"/>
          <w:highlight w:val="white"/>
        </w:rPr>
      </w:pPr>
      <w:r w:rsidDel="00000000" w:rsidR="00000000" w:rsidRPr="00000000">
        <w:rPr>
          <w:rFonts w:ascii="Arial" w:cs="Arial" w:eastAsia="Arial" w:hAnsi="Arial"/>
          <w:b w:val="1"/>
          <w:bCs w:val="1"/>
          <w:sz w:val="28"/>
          <w:szCs w:val="28"/>
          <w:highlight w:val="white"/>
          <w:rtl w:val="0"/>
        </w:rPr>
        <w:t xml:space="preserve">Core claim</w:t>
      </w:r>
      <w:r w:rsidDel="00000000" w:rsidR="00000000" w:rsidRPr="00000000">
        <w:rPr>
          <w:rtl w:val="0"/>
        </w:rPr>
      </w:r>
    </w:p>
    <w:p w:rsidR="00000000" w:rsidDel="00000000" w:rsidP="00000000" w:rsidRDefault="00000000" w:rsidRPr="00000000" w14:paraId="00000007">
      <w:pPr>
        <w:spacing w:after="80" w:before="0" w:lineRule="auto"/>
        <w:rPr>
          <w:rFonts w:ascii="Arial" w:cs="Arial" w:eastAsia="Arial" w:hAnsi="Arial"/>
          <w:highlight w:val="white"/>
        </w:rPr>
      </w:pPr>
      <w:r w:rsidDel="00000000" w:rsidR="00000000" w:rsidRPr="00000000">
        <w:rPr>
          <w:rFonts w:ascii="Arial" w:cs="Arial" w:eastAsia="Arial" w:hAnsi="Arial"/>
          <w:sz w:val="22"/>
          <w:szCs w:val="22"/>
          <w:highlight w:val="white"/>
          <w:rtl w:val="0"/>
        </w:rPr>
        <w:t xml:space="preserve">Every plant organism is made of one or more cells. New plant cells arise from pre-existing cells through division (mitosis or meiosis). The biochemical activities of the plant arise from and within cells.</w:t>
      </w:r>
      <w:r w:rsidDel="00000000" w:rsidR="00000000" w:rsidRPr="00000000">
        <w:rPr>
          <w:rtl w:val="0"/>
        </w:rPr>
      </w:r>
    </w:p>
    <w:tbl>
      <w:tblPr>
        <w:tblStyle w:val="Table1"/>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ffffff" w:val="clear"/>
          </w:tcPr>
          <w:p w:rsidR="00000000" w:rsidDel="00000000" w:rsidP="00000000" w:rsidRDefault="00000000" w:rsidRPr="00000000" w14:paraId="00000008">
            <w:pPr>
              <w:jc w:val="left"/>
              <w:rPr>
                <w:rFonts w:ascii="Arial" w:cs="Arial" w:eastAsia="Arial" w:hAnsi="Arial"/>
                <w:highlight w:val="white"/>
              </w:rPr>
            </w:pPr>
            <w:r w:rsidDel="00000000" w:rsidR="00000000" w:rsidRPr="00000000">
              <w:rPr>
                <w:rFonts w:ascii="Arial" w:cs="Arial" w:eastAsia="Arial" w:hAnsi="Arial"/>
                <w:b w:val="1"/>
                <w:bCs w:val="1"/>
                <w:sz w:val="20"/>
                <w:szCs w:val="20"/>
                <w:highlight w:val="white"/>
                <w:rtl w:val="0"/>
              </w:rPr>
              <w:t xml:space="preserve">Sub-framework</w:t>
            </w:r>
            <w:r w:rsidDel="00000000" w:rsidR="00000000" w:rsidRPr="00000000">
              <w:rPr>
                <w:rtl w:val="0"/>
              </w:rPr>
            </w:r>
          </w:p>
        </w:tc>
        <w:tc>
          <w:tcPr>
            <w:shd w:fill="ffffff" w:val="clear"/>
          </w:tcPr>
          <w:p w:rsidR="00000000" w:rsidDel="00000000" w:rsidP="00000000" w:rsidRDefault="00000000" w:rsidRPr="00000000" w14:paraId="00000009">
            <w:pPr>
              <w:jc w:val="left"/>
              <w:rPr>
                <w:rFonts w:ascii="Arial" w:cs="Arial" w:eastAsia="Arial" w:hAnsi="Arial"/>
                <w:highlight w:val="white"/>
              </w:rPr>
            </w:pPr>
            <w:r w:rsidDel="00000000" w:rsidR="00000000" w:rsidRPr="00000000">
              <w:rPr>
                <w:rFonts w:ascii="Arial" w:cs="Arial" w:eastAsia="Arial" w:hAnsi="Arial"/>
                <w:b w:val="1"/>
                <w:bCs w:val="1"/>
                <w:sz w:val="20"/>
                <w:szCs w:val="20"/>
                <w:highlight w:val="white"/>
                <w:rtl w:val="0"/>
              </w:rPr>
              <w:t xml:space="preserve">Core principle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0A">
            <w:pPr>
              <w:rPr>
                <w:rFonts w:ascii="Arial" w:cs="Arial" w:eastAsia="Arial" w:hAnsi="Arial"/>
                <w:highlight w:val="white"/>
              </w:rPr>
            </w:pPr>
            <w:r w:rsidDel="00000000" w:rsidR="00000000" w:rsidRPr="00000000">
              <w:rPr>
                <w:rFonts w:ascii="Arial" w:cs="Arial" w:eastAsia="Arial" w:hAnsi="Arial"/>
                <w:b w:val="1"/>
                <w:bCs w:val="1"/>
                <w:sz w:val="20"/>
                <w:szCs w:val="20"/>
                <w:highlight w:val="white"/>
                <w:rtl w:val="0"/>
              </w:rPr>
              <w:t xml:space="preserve">Cell wall theory</w:t>
            </w:r>
            <w:r w:rsidDel="00000000" w:rsidR="00000000" w:rsidRPr="00000000">
              <w:rPr>
                <w:rtl w:val="0"/>
              </w:rPr>
            </w:r>
          </w:p>
        </w:tc>
        <w:tc>
          <w:tcPr>
            <w:shd w:fill="ffffff" w:val="clear"/>
          </w:tcPr>
          <w:p w:rsidR="00000000" w:rsidDel="00000000" w:rsidP="00000000" w:rsidRDefault="00000000" w:rsidRPr="00000000" w14:paraId="0000000B">
            <w:pPr>
              <w:rPr>
                <w:rFonts w:ascii="Arial" w:cs="Arial" w:eastAsia="Arial" w:hAnsi="Arial"/>
                <w:highlight w:val="white"/>
              </w:rPr>
            </w:pPr>
            <w:r w:rsidDel="00000000" w:rsidR="00000000" w:rsidRPr="00000000">
              <w:rPr>
                <w:rFonts w:ascii="Arial" w:cs="Arial" w:eastAsia="Arial" w:hAnsi="Arial"/>
                <w:sz w:val="20"/>
                <w:szCs w:val="20"/>
                <w:highlight w:val="white"/>
                <w:rtl w:val="0"/>
              </w:rPr>
              <w:t xml:space="preserve">The cellulose-based cell wall defines plant identity, provides structural rigidity, mediates cell-to-cell communication, and governs expansion during growth.</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0C">
            <w:pPr>
              <w:rPr>
                <w:rFonts w:ascii="Arial" w:cs="Arial" w:eastAsia="Arial" w:hAnsi="Arial"/>
                <w:highlight w:val="white"/>
              </w:rPr>
            </w:pPr>
            <w:r w:rsidDel="00000000" w:rsidR="00000000" w:rsidRPr="00000000">
              <w:rPr>
                <w:rFonts w:ascii="Arial" w:cs="Arial" w:eastAsia="Arial" w:hAnsi="Arial"/>
                <w:b w:val="1"/>
                <w:bCs w:val="1"/>
                <w:sz w:val="20"/>
                <w:szCs w:val="20"/>
                <w:highlight w:val="white"/>
                <w:rtl w:val="0"/>
              </w:rPr>
              <w:t xml:space="preserve">Totipotency</w:t>
            </w:r>
            <w:r w:rsidDel="00000000" w:rsidR="00000000" w:rsidRPr="00000000">
              <w:rPr>
                <w:rtl w:val="0"/>
              </w:rPr>
            </w:r>
          </w:p>
        </w:tc>
        <w:tc>
          <w:tcPr>
            <w:shd w:fill="ffffff" w:val="clear"/>
          </w:tcPr>
          <w:p w:rsidR="00000000" w:rsidDel="00000000" w:rsidP="00000000" w:rsidRDefault="00000000" w:rsidRPr="00000000" w14:paraId="0000000D">
            <w:pPr>
              <w:rPr>
                <w:rFonts w:ascii="Arial" w:cs="Arial" w:eastAsia="Arial" w:hAnsi="Arial"/>
                <w:highlight w:val="white"/>
              </w:rPr>
            </w:pPr>
            <w:r w:rsidDel="00000000" w:rsidR="00000000" w:rsidRPr="00000000">
              <w:rPr>
                <w:rFonts w:ascii="Arial" w:cs="Arial" w:eastAsia="Arial" w:hAnsi="Arial"/>
                <w:sz w:val="20"/>
                <w:szCs w:val="20"/>
                <w:highlight w:val="white"/>
                <w:rtl w:val="0"/>
              </w:rPr>
              <w:t xml:space="preserve">Any living, nucleated plant cell retains the full genetic information necessary to regenerate a complete organism under the right conditions — the basis of vegetative propagation and tissue culture.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0E">
            <w:pPr>
              <w:rPr>
                <w:rFonts w:ascii="Arial" w:cs="Arial" w:eastAsia="Arial" w:hAnsi="Arial"/>
                <w:highlight w:val="white"/>
              </w:rPr>
            </w:pPr>
            <w:r w:rsidDel="00000000" w:rsidR="00000000" w:rsidRPr="00000000">
              <w:rPr>
                <w:rFonts w:ascii="Arial" w:cs="Arial" w:eastAsia="Arial" w:hAnsi="Arial"/>
                <w:b w:val="1"/>
                <w:bCs w:val="1"/>
                <w:sz w:val="20"/>
                <w:szCs w:val="20"/>
                <w:highlight w:val="white"/>
                <w:rtl w:val="0"/>
              </w:rPr>
              <w:t xml:space="preserve">Symplast / apoplast</w:t>
            </w:r>
            <w:r w:rsidDel="00000000" w:rsidR="00000000" w:rsidRPr="00000000">
              <w:rPr>
                <w:rtl w:val="0"/>
              </w:rPr>
            </w:r>
          </w:p>
        </w:tc>
        <w:tc>
          <w:tcPr>
            <w:shd w:fill="ffffff" w:val="clear"/>
          </w:tcPr>
          <w:p w:rsidR="00000000" w:rsidDel="00000000" w:rsidP="00000000" w:rsidRDefault="00000000" w:rsidRPr="00000000" w14:paraId="0000000F">
            <w:pPr>
              <w:rPr>
                <w:rFonts w:ascii="Arial" w:cs="Arial" w:eastAsia="Arial" w:hAnsi="Arial"/>
                <w:highlight w:val="white"/>
              </w:rPr>
            </w:pPr>
            <w:r w:rsidDel="00000000" w:rsidR="00000000" w:rsidRPr="00000000">
              <w:rPr>
                <w:rFonts w:ascii="Arial" w:cs="Arial" w:eastAsia="Arial" w:hAnsi="Arial"/>
                <w:sz w:val="20"/>
                <w:szCs w:val="20"/>
                <w:highlight w:val="white"/>
                <w:rtl w:val="0"/>
              </w:rPr>
              <w:t xml:space="preserve">Two complementary pathways govern intercellular transport: the symplast (through plasmodesmata connecting cytoplasms) and the apoplast (through cell walls and intercellular spaces).</w:t>
            </w:r>
            <w:r w:rsidDel="00000000" w:rsidR="00000000" w:rsidRPr="00000000">
              <w:rPr>
                <w:rtl w:val="0"/>
              </w:rPr>
            </w:r>
          </w:p>
        </w:tc>
      </w:tr>
    </w:tbl>
    <w:p w:rsidR="00000000" w:rsidDel="00000000" w:rsidP="00000000" w:rsidRDefault="00000000" w:rsidRPr="00000000" w14:paraId="00000010">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11">
      <w:pPr>
        <w:spacing w:after="120" w:before="360" w:lineRule="auto"/>
        <w:rPr>
          <w:rFonts w:ascii="Arial" w:cs="Arial" w:eastAsia="Arial" w:hAnsi="Arial"/>
          <w:highlight w:val="white"/>
        </w:rPr>
      </w:pPr>
      <w:r w:rsidDel="00000000" w:rsidR="00000000" w:rsidRPr="00000000">
        <w:rPr>
          <w:rFonts w:ascii="Arial" w:cs="Arial" w:eastAsia="Arial" w:hAnsi="Arial"/>
          <w:b w:val="1"/>
          <w:bCs w:val="1"/>
          <w:sz w:val="40"/>
          <w:szCs w:val="40"/>
          <w:highlight w:val="white"/>
          <w:rtl w:val="0"/>
        </w:rPr>
        <w:t xml:space="preserve">2. Evolutionary and Phylogenetic Theory</w:t>
      </w:r>
      <w:r w:rsidDel="00000000" w:rsidR="00000000" w:rsidRPr="00000000">
        <w:rPr>
          <w:rtl w:val="0"/>
        </w:rPr>
      </w:r>
    </w:p>
    <w:p w:rsidR="00000000" w:rsidDel="00000000" w:rsidP="00000000" w:rsidRDefault="00000000" w:rsidRPr="00000000" w14:paraId="00000012">
      <w:pPr>
        <w:spacing w:after="80" w:before="0" w:lineRule="auto"/>
        <w:rPr>
          <w:rFonts w:ascii="Arial" w:cs="Arial" w:eastAsia="Arial" w:hAnsi="Arial"/>
          <w:highlight w:val="white"/>
        </w:rPr>
      </w:pPr>
      <w:r w:rsidDel="00000000" w:rsidR="00000000" w:rsidRPr="00000000">
        <w:rPr>
          <w:rFonts w:ascii="Arial" w:cs="Arial" w:eastAsia="Arial" w:hAnsi="Arial"/>
          <w:sz w:val="22"/>
          <w:szCs w:val="22"/>
          <w:highlight w:val="white"/>
          <w:rtl w:val="0"/>
        </w:rPr>
        <w:t xml:space="preserve">Evolutionary theory applied to plants explains the origin, diversification, and relationships of all plant lineages. The modern framework integrates Darwinian natural selection with molecular phylogenetics, the fossil record, and developmental genetics. It provides the explanatory backbone for why plant morphology, reproduction, and biochemistry are distributed the way they are across taxa.</w:t>
      </w:r>
      <w:r w:rsidDel="00000000" w:rsidR="00000000" w:rsidRPr="00000000">
        <w:rPr>
          <w:rtl w:val="0"/>
        </w:rPr>
      </w:r>
    </w:p>
    <w:p w:rsidR="00000000" w:rsidDel="00000000" w:rsidP="00000000" w:rsidRDefault="00000000" w:rsidRPr="00000000" w14:paraId="00000013">
      <w:pPr>
        <w:spacing w:after="80" w:before="280" w:lineRule="auto"/>
        <w:rPr>
          <w:rFonts w:ascii="Arial" w:cs="Arial" w:eastAsia="Arial" w:hAnsi="Arial"/>
          <w:highlight w:val="white"/>
        </w:rPr>
      </w:pPr>
      <w:r w:rsidDel="00000000" w:rsidR="00000000" w:rsidRPr="00000000">
        <w:rPr>
          <w:rFonts w:ascii="Arial" w:cs="Arial" w:eastAsia="Arial" w:hAnsi="Arial"/>
          <w:b w:val="1"/>
          <w:bCs w:val="1"/>
          <w:sz w:val="28"/>
          <w:szCs w:val="28"/>
          <w:highlight w:val="white"/>
          <w:rtl w:val="0"/>
        </w:rPr>
        <w:t xml:space="preserve">Core claim</w:t>
      </w:r>
      <w:r w:rsidDel="00000000" w:rsidR="00000000" w:rsidRPr="00000000">
        <w:rPr>
          <w:rtl w:val="0"/>
        </w:rPr>
      </w:r>
    </w:p>
    <w:p w:rsidR="00000000" w:rsidDel="00000000" w:rsidP="00000000" w:rsidRDefault="00000000" w:rsidRPr="00000000" w14:paraId="00000014">
      <w:pPr>
        <w:spacing w:after="80" w:before="0" w:lineRule="auto"/>
        <w:rPr>
          <w:rFonts w:ascii="Arial" w:cs="Arial" w:eastAsia="Arial" w:hAnsi="Arial"/>
          <w:highlight w:val="white"/>
        </w:rPr>
      </w:pPr>
      <w:r w:rsidDel="00000000" w:rsidR="00000000" w:rsidRPr="00000000">
        <w:rPr>
          <w:rFonts w:ascii="Arial" w:cs="Arial" w:eastAsia="Arial" w:hAnsi="Arial"/>
          <w:sz w:val="22"/>
          <w:szCs w:val="22"/>
          <w:highlight w:val="white"/>
          <w:rtl w:val="0"/>
        </w:rPr>
        <w:t xml:space="preserve">All plants share common ancestry. Morphological and reproductive traits are the products of evolution by natural selection, genetic drift, and gene flow operating over deep time. Phylogenetic relationships among lineages can be reconstructed from molecular and morphological data.</w:t>
      </w:r>
      <w:r w:rsidDel="00000000" w:rsidR="00000000" w:rsidRPr="00000000">
        <w:rPr>
          <w:rtl w:val="0"/>
        </w:rPr>
      </w:r>
    </w:p>
    <w:tbl>
      <w:tblPr>
        <w:tblStyle w:val="Table2"/>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ffffff" w:val="clear"/>
          </w:tcPr>
          <w:p w:rsidR="00000000" w:rsidDel="00000000" w:rsidP="00000000" w:rsidRDefault="00000000" w:rsidRPr="00000000" w14:paraId="00000015">
            <w:pPr>
              <w:jc w:val="left"/>
              <w:rPr>
                <w:rFonts w:ascii="Arial" w:cs="Arial" w:eastAsia="Arial" w:hAnsi="Arial"/>
                <w:highlight w:val="white"/>
              </w:rPr>
            </w:pPr>
            <w:r w:rsidDel="00000000" w:rsidR="00000000" w:rsidRPr="00000000">
              <w:rPr>
                <w:rFonts w:ascii="Arial" w:cs="Arial" w:eastAsia="Arial" w:hAnsi="Arial"/>
                <w:b w:val="1"/>
                <w:bCs w:val="1"/>
                <w:sz w:val="20"/>
                <w:szCs w:val="20"/>
                <w:highlight w:val="white"/>
                <w:rtl w:val="0"/>
              </w:rPr>
              <w:t xml:space="preserve">Sub-framework</w:t>
            </w:r>
            <w:r w:rsidDel="00000000" w:rsidR="00000000" w:rsidRPr="00000000">
              <w:rPr>
                <w:rtl w:val="0"/>
              </w:rPr>
            </w:r>
          </w:p>
        </w:tc>
        <w:tc>
          <w:tcPr>
            <w:shd w:fill="ffffff" w:val="clear"/>
          </w:tcPr>
          <w:p w:rsidR="00000000" w:rsidDel="00000000" w:rsidP="00000000" w:rsidRDefault="00000000" w:rsidRPr="00000000" w14:paraId="00000016">
            <w:pPr>
              <w:jc w:val="left"/>
              <w:rPr>
                <w:rFonts w:ascii="Arial" w:cs="Arial" w:eastAsia="Arial" w:hAnsi="Arial"/>
                <w:highlight w:val="white"/>
              </w:rPr>
            </w:pPr>
            <w:r w:rsidDel="00000000" w:rsidR="00000000" w:rsidRPr="00000000">
              <w:rPr>
                <w:rFonts w:ascii="Arial" w:cs="Arial" w:eastAsia="Arial" w:hAnsi="Arial"/>
                <w:b w:val="1"/>
                <w:bCs w:val="1"/>
                <w:sz w:val="20"/>
                <w:szCs w:val="20"/>
                <w:highlight w:val="white"/>
                <w:rtl w:val="0"/>
              </w:rPr>
              <w:t xml:space="preserve">Core principle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7">
            <w:pPr>
              <w:rPr>
                <w:rFonts w:ascii="Arial" w:cs="Arial" w:eastAsia="Arial" w:hAnsi="Arial"/>
                <w:highlight w:val="white"/>
              </w:rPr>
            </w:pPr>
            <w:r w:rsidDel="00000000" w:rsidR="00000000" w:rsidRPr="00000000">
              <w:rPr>
                <w:rFonts w:ascii="Arial" w:cs="Arial" w:eastAsia="Arial" w:hAnsi="Arial"/>
                <w:b w:val="1"/>
                <w:bCs w:val="1"/>
                <w:sz w:val="20"/>
                <w:szCs w:val="20"/>
                <w:highlight w:val="white"/>
                <w:rtl w:val="0"/>
              </w:rPr>
              <w:t xml:space="preserve">Land conquest</w:t>
            </w:r>
            <w:r w:rsidDel="00000000" w:rsidR="00000000" w:rsidRPr="00000000">
              <w:rPr>
                <w:rtl w:val="0"/>
              </w:rPr>
            </w:r>
          </w:p>
        </w:tc>
        <w:tc>
          <w:tcPr>
            <w:shd w:fill="ffffff" w:val="clear"/>
          </w:tcPr>
          <w:p w:rsidR="00000000" w:rsidDel="00000000" w:rsidP="00000000" w:rsidRDefault="00000000" w:rsidRPr="00000000" w14:paraId="00000018">
            <w:pPr>
              <w:rPr>
                <w:rFonts w:ascii="Arial" w:cs="Arial" w:eastAsia="Arial" w:hAnsi="Arial"/>
                <w:highlight w:val="white"/>
              </w:rPr>
            </w:pPr>
            <w:r w:rsidDel="00000000" w:rsidR="00000000" w:rsidRPr="00000000">
              <w:rPr>
                <w:rFonts w:ascii="Arial" w:cs="Arial" w:eastAsia="Arial" w:hAnsi="Arial"/>
                <w:sz w:val="20"/>
                <w:szCs w:val="20"/>
                <w:highlight w:val="white"/>
                <w:rtl w:val="0"/>
              </w:rPr>
              <w:t xml:space="preserve">Charophyte green algae are the closest living relatives of land plants. The transition from aquatic to terrestrial life required adaptations including cuticle development, stomata, vascular tissue, and embryo retention.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9">
            <w:pPr>
              <w:rPr>
                <w:rFonts w:ascii="Arial" w:cs="Arial" w:eastAsia="Arial" w:hAnsi="Arial"/>
                <w:highlight w:val="white"/>
              </w:rPr>
            </w:pPr>
            <w:r w:rsidDel="00000000" w:rsidR="00000000" w:rsidRPr="00000000">
              <w:rPr>
                <w:rFonts w:ascii="Arial" w:cs="Arial" w:eastAsia="Arial" w:hAnsi="Arial"/>
                <w:b w:val="1"/>
                <w:bCs w:val="1"/>
                <w:sz w:val="20"/>
                <w:szCs w:val="20"/>
                <w:highlight w:val="white"/>
                <w:rtl w:val="0"/>
              </w:rPr>
              <w:t xml:space="preserve">Alternation of generations</w:t>
            </w:r>
            <w:r w:rsidDel="00000000" w:rsidR="00000000" w:rsidRPr="00000000">
              <w:rPr>
                <w:rtl w:val="0"/>
              </w:rPr>
            </w:r>
          </w:p>
        </w:tc>
        <w:tc>
          <w:tcPr>
            <w:shd w:fill="ffffff" w:val="clear"/>
          </w:tcPr>
          <w:p w:rsidR="00000000" w:rsidDel="00000000" w:rsidP="00000000" w:rsidRDefault="00000000" w:rsidRPr="00000000" w14:paraId="0000001A">
            <w:pPr>
              <w:rPr>
                <w:rFonts w:ascii="Arial" w:cs="Arial" w:eastAsia="Arial" w:hAnsi="Arial"/>
                <w:highlight w:val="white"/>
              </w:rPr>
            </w:pPr>
            <w:r w:rsidDel="00000000" w:rsidR="00000000" w:rsidRPr="00000000">
              <w:rPr>
                <w:rFonts w:ascii="Arial" w:cs="Arial" w:eastAsia="Arial" w:hAnsi="Arial"/>
                <w:sz w:val="20"/>
                <w:szCs w:val="20"/>
                <w:highlight w:val="white"/>
                <w:rtl w:val="0"/>
              </w:rPr>
              <w:t xml:space="preserve">The plant life cycle alternates between a haploid gametophyte phase and a diploid sporophyte phase. The relative dominance of each phase shifts across major plant lineages, from bryophytes (gametophyte-dominant) to angiosperms (sporophyte-dominant).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B">
            <w:pPr>
              <w:rPr>
                <w:rFonts w:ascii="Arial" w:cs="Arial" w:eastAsia="Arial" w:hAnsi="Arial"/>
                <w:highlight w:val="white"/>
              </w:rPr>
            </w:pPr>
            <w:r w:rsidDel="00000000" w:rsidR="00000000" w:rsidRPr="00000000">
              <w:rPr>
                <w:rFonts w:ascii="Arial" w:cs="Arial" w:eastAsia="Arial" w:hAnsi="Arial"/>
                <w:b w:val="1"/>
                <w:bCs w:val="1"/>
                <w:sz w:val="20"/>
                <w:szCs w:val="20"/>
                <w:highlight w:val="white"/>
                <w:rtl w:val="0"/>
              </w:rPr>
              <w:t xml:space="preserve">Angiosperm radiation</w:t>
            </w:r>
            <w:r w:rsidDel="00000000" w:rsidR="00000000" w:rsidRPr="00000000">
              <w:rPr>
                <w:rtl w:val="0"/>
              </w:rPr>
            </w:r>
          </w:p>
        </w:tc>
        <w:tc>
          <w:tcPr>
            <w:shd w:fill="ffffff" w:val="clear"/>
          </w:tcPr>
          <w:p w:rsidR="00000000" w:rsidDel="00000000" w:rsidP="00000000" w:rsidRDefault="00000000" w:rsidRPr="00000000" w14:paraId="0000001C">
            <w:pPr>
              <w:rPr>
                <w:rFonts w:ascii="Arial" w:cs="Arial" w:eastAsia="Arial" w:hAnsi="Arial"/>
                <w:highlight w:val="white"/>
              </w:rPr>
            </w:pPr>
            <w:r w:rsidDel="00000000" w:rsidR="00000000" w:rsidRPr="00000000">
              <w:rPr>
                <w:rFonts w:ascii="Arial" w:cs="Arial" w:eastAsia="Arial" w:hAnsi="Arial"/>
                <w:sz w:val="20"/>
                <w:szCs w:val="20"/>
                <w:highlight w:val="white"/>
                <w:rtl w:val="0"/>
              </w:rPr>
              <w:t xml:space="preserve">The extraordinary diversity of flowering plants (~300,000 species) is explained by co-evolutionary relationships with animal pollinators and dispersers, combined with rapid post-Cretaceous diversification.</w:t>
            </w:r>
            <w:r w:rsidDel="00000000" w:rsidR="00000000" w:rsidRPr="00000000">
              <w:rPr>
                <w:rtl w:val="0"/>
              </w:rPr>
            </w:r>
          </w:p>
        </w:tc>
      </w:tr>
    </w:tbl>
    <w:p w:rsidR="00000000" w:rsidDel="00000000" w:rsidP="00000000" w:rsidRDefault="00000000" w:rsidRPr="00000000" w14:paraId="0000001D">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1E">
      <w:pPr>
        <w:spacing w:after="120" w:before="360" w:lineRule="auto"/>
        <w:rPr>
          <w:rFonts w:ascii="Arial" w:cs="Arial" w:eastAsia="Arial" w:hAnsi="Arial"/>
          <w:highlight w:val="white"/>
        </w:rPr>
      </w:pPr>
      <w:r w:rsidDel="00000000" w:rsidR="00000000" w:rsidRPr="00000000">
        <w:rPr>
          <w:rFonts w:ascii="Arial" w:cs="Arial" w:eastAsia="Arial" w:hAnsi="Arial"/>
          <w:b w:val="1"/>
          <w:bCs w:val="1"/>
          <w:sz w:val="40"/>
          <w:szCs w:val="40"/>
          <w:highlight w:val="white"/>
          <w:rtl w:val="0"/>
        </w:rPr>
        <w:t xml:space="preserve">3. Physiological and Functional Theory</w:t>
      </w:r>
      <w:r w:rsidDel="00000000" w:rsidR="00000000" w:rsidRPr="00000000">
        <w:rPr>
          <w:rtl w:val="0"/>
        </w:rPr>
      </w:r>
    </w:p>
    <w:p w:rsidR="00000000" w:rsidDel="00000000" w:rsidP="00000000" w:rsidRDefault="00000000" w:rsidRPr="00000000" w14:paraId="0000001F">
      <w:pPr>
        <w:spacing w:after="80" w:before="0" w:lineRule="auto"/>
        <w:rPr>
          <w:rFonts w:ascii="Arial" w:cs="Arial" w:eastAsia="Arial" w:hAnsi="Arial"/>
          <w:highlight w:val="white"/>
        </w:rPr>
      </w:pPr>
      <w:r w:rsidDel="00000000" w:rsidR="00000000" w:rsidRPr="00000000">
        <w:rPr>
          <w:rFonts w:ascii="Arial" w:cs="Arial" w:eastAsia="Arial" w:hAnsi="Arial"/>
          <w:sz w:val="22"/>
          <w:szCs w:val="22"/>
          <w:highlight w:val="white"/>
          <w:rtl w:val="0"/>
        </w:rPr>
        <w:t xml:space="preserve">Plant physiological theory describes how plants regulate their internal processes — capturing energy, acquiring and transporting resources, growing, and responding to environmental signals. These theories are largely mechanistic and quantitative, bridging biochemistry and whole-plant behaviour.</w:t>
      </w:r>
      <w:r w:rsidDel="00000000" w:rsidR="00000000" w:rsidRPr="00000000">
        <w:rPr>
          <w:rtl w:val="0"/>
        </w:rPr>
      </w:r>
    </w:p>
    <w:p w:rsidR="00000000" w:rsidDel="00000000" w:rsidP="00000000" w:rsidRDefault="00000000" w:rsidRPr="00000000" w14:paraId="00000020">
      <w:pPr>
        <w:spacing w:after="80" w:before="280" w:lineRule="auto"/>
        <w:rPr>
          <w:rFonts w:ascii="Arial" w:cs="Arial" w:eastAsia="Arial" w:hAnsi="Arial"/>
          <w:highlight w:val="white"/>
        </w:rPr>
      </w:pPr>
      <w:r w:rsidDel="00000000" w:rsidR="00000000" w:rsidRPr="00000000">
        <w:rPr>
          <w:rFonts w:ascii="Arial" w:cs="Arial" w:eastAsia="Arial" w:hAnsi="Arial"/>
          <w:b w:val="1"/>
          <w:bCs w:val="1"/>
          <w:sz w:val="28"/>
          <w:szCs w:val="28"/>
          <w:highlight w:val="white"/>
          <w:rtl w:val="0"/>
        </w:rPr>
        <w:t xml:space="preserve">Core claim</w:t>
      </w:r>
      <w:r w:rsidDel="00000000" w:rsidR="00000000" w:rsidRPr="00000000">
        <w:rPr>
          <w:rtl w:val="0"/>
        </w:rPr>
      </w:r>
    </w:p>
    <w:p w:rsidR="00000000" w:rsidDel="00000000" w:rsidP="00000000" w:rsidRDefault="00000000" w:rsidRPr="00000000" w14:paraId="00000021">
      <w:pPr>
        <w:spacing w:after="80" w:before="0" w:lineRule="auto"/>
        <w:rPr>
          <w:rFonts w:ascii="Arial" w:cs="Arial" w:eastAsia="Arial" w:hAnsi="Arial"/>
          <w:highlight w:val="white"/>
        </w:rPr>
      </w:pPr>
      <w:r w:rsidDel="00000000" w:rsidR="00000000" w:rsidRPr="00000000">
        <w:rPr>
          <w:rFonts w:ascii="Arial" w:cs="Arial" w:eastAsia="Arial" w:hAnsi="Arial"/>
          <w:sz w:val="22"/>
          <w:szCs w:val="22"/>
          <w:highlight w:val="white"/>
          <w:rtl w:val="0"/>
        </w:rPr>
        <w:t xml:space="preserve">Plants regulate growth, resource acquisition, and environmental response through integrated biochemical and biophysical systems. Functional theory seeks to predict plant behaviour from underlying mechanisms and to explain trade-offs between competing demands.</w:t>
      </w:r>
      <w:r w:rsidDel="00000000" w:rsidR="00000000" w:rsidRPr="00000000">
        <w:rPr>
          <w:rtl w:val="0"/>
        </w:rPr>
      </w:r>
    </w:p>
    <w:tbl>
      <w:tblPr>
        <w:tblStyle w:val="Table3"/>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ffffff" w:val="clear"/>
          </w:tcPr>
          <w:p w:rsidR="00000000" w:rsidDel="00000000" w:rsidP="00000000" w:rsidRDefault="00000000" w:rsidRPr="00000000" w14:paraId="00000022">
            <w:pPr>
              <w:jc w:val="left"/>
              <w:rPr>
                <w:rFonts w:ascii="Arial" w:cs="Arial" w:eastAsia="Arial" w:hAnsi="Arial"/>
                <w:highlight w:val="white"/>
              </w:rPr>
            </w:pPr>
            <w:r w:rsidDel="00000000" w:rsidR="00000000" w:rsidRPr="00000000">
              <w:rPr>
                <w:rFonts w:ascii="Arial" w:cs="Arial" w:eastAsia="Arial" w:hAnsi="Arial"/>
                <w:b w:val="1"/>
                <w:bCs w:val="1"/>
                <w:sz w:val="20"/>
                <w:szCs w:val="20"/>
                <w:highlight w:val="white"/>
                <w:rtl w:val="0"/>
              </w:rPr>
              <w:t xml:space="preserve">Sub-framework</w:t>
            </w:r>
            <w:r w:rsidDel="00000000" w:rsidR="00000000" w:rsidRPr="00000000">
              <w:rPr>
                <w:rtl w:val="0"/>
              </w:rPr>
            </w:r>
          </w:p>
        </w:tc>
        <w:tc>
          <w:tcPr>
            <w:shd w:fill="ffffff" w:val="clear"/>
          </w:tcPr>
          <w:p w:rsidR="00000000" w:rsidDel="00000000" w:rsidP="00000000" w:rsidRDefault="00000000" w:rsidRPr="00000000" w14:paraId="00000023">
            <w:pPr>
              <w:jc w:val="left"/>
              <w:rPr>
                <w:rFonts w:ascii="Arial" w:cs="Arial" w:eastAsia="Arial" w:hAnsi="Arial"/>
                <w:highlight w:val="white"/>
              </w:rPr>
            </w:pPr>
            <w:r w:rsidDel="00000000" w:rsidR="00000000" w:rsidRPr="00000000">
              <w:rPr>
                <w:rFonts w:ascii="Arial" w:cs="Arial" w:eastAsia="Arial" w:hAnsi="Arial"/>
                <w:b w:val="1"/>
                <w:bCs w:val="1"/>
                <w:sz w:val="20"/>
                <w:szCs w:val="20"/>
                <w:highlight w:val="white"/>
                <w:rtl w:val="0"/>
              </w:rPr>
              <w:t xml:space="preserve">Core principle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4">
            <w:pPr>
              <w:rPr>
                <w:rFonts w:ascii="Arial" w:cs="Arial" w:eastAsia="Arial" w:hAnsi="Arial"/>
                <w:highlight w:val="white"/>
              </w:rPr>
            </w:pPr>
            <w:r w:rsidDel="00000000" w:rsidR="00000000" w:rsidRPr="00000000">
              <w:rPr>
                <w:rFonts w:ascii="Arial" w:cs="Arial" w:eastAsia="Arial" w:hAnsi="Arial"/>
                <w:b w:val="1"/>
                <w:bCs w:val="1"/>
                <w:sz w:val="20"/>
                <w:szCs w:val="20"/>
                <w:highlight w:val="white"/>
                <w:rtl w:val="0"/>
              </w:rPr>
              <w:t xml:space="preserve">Source–sink theory</w:t>
            </w:r>
            <w:r w:rsidDel="00000000" w:rsidR="00000000" w:rsidRPr="00000000">
              <w:rPr>
                <w:rtl w:val="0"/>
              </w:rPr>
            </w:r>
          </w:p>
        </w:tc>
        <w:tc>
          <w:tcPr>
            <w:shd w:fill="ffffff" w:val="clear"/>
          </w:tcPr>
          <w:p w:rsidR="00000000" w:rsidDel="00000000" w:rsidP="00000000" w:rsidRDefault="00000000" w:rsidRPr="00000000" w14:paraId="00000025">
            <w:pPr>
              <w:rPr>
                <w:rFonts w:ascii="Arial" w:cs="Arial" w:eastAsia="Arial" w:hAnsi="Arial"/>
                <w:highlight w:val="white"/>
              </w:rPr>
            </w:pPr>
            <w:r w:rsidDel="00000000" w:rsidR="00000000" w:rsidRPr="00000000">
              <w:rPr>
                <w:rFonts w:ascii="Arial" w:cs="Arial" w:eastAsia="Arial" w:hAnsi="Arial"/>
                <w:sz w:val="20"/>
                <w:szCs w:val="20"/>
                <w:highlight w:val="white"/>
                <w:rtl w:val="0"/>
              </w:rPr>
              <w:t xml:space="preserve">Photosynthetically active leaves and other organs are "sources" of assimilates; growing tissues, roots, and storage organs are "sinks." Assimilates flow from source to sink along concentration gradients, driven by the relative strength of competing sinks.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6">
            <w:pPr>
              <w:rPr>
                <w:rFonts w:ascii="Arial" w:cs="Arial" w:eastAsia="Arial" w:hAnsi="Arial"/>
                <w:highlight w:val="white"/>
              </w:rPr>
            </w:pPr>
            <w:r w:rsidDel="00000000" w:rsidR="00000000" w:rsidRPr="00000000">
              <w:rPr>
                <w:rFonts w:ascii="Arial" w:cs="Arial" w:eastAsia="Arial" w:hAnsi="Arial"/>
                <w:b w:val="1"/>
                <w:bCs w:val="1"/>
                <w:sz w:val="20"/>
                <w:szCs w:val="20"/>
                <w:highlight w:val="white"/>
                <w:rtl w:val="0"/>
              </w:rPr>
              <w:t xml:space="preserve">Pressure-flow hypothesis</w:t>
            </w:r>
            <w:r w:rsidDel="00000000" w:rsidR="00000000" w:rsidRPr="00000000">
              <w:rPr>
                <w:rtl w:val="0"/>
              </w:rPr>
            </w:r>
          </w:p>
        </w:tc>
        <w:tc>
          <w:tcPr>
            <w:shd w:fill="ffffff" w:val="clear"/>
          </w:tcPr>
          <w:p w:rsidR="00000000" w:rsidDel="00000000" w:rsidP="00000000" w:rsidRDefault="00000000" w:rsidRPr="00000000" w14:paraId="00000027">
            <w:pPr>
              <w:rPr>
                <w:rFonts w:ascii="Arial" w:cs="Arial" w:eastAsia="Arial" w:hAnsi="Arial"/>
                <w:highlight w:val="white"/>
              </w:rPr>
            </w:pPr>
            <w:r w:rsidDel="00000000" w:rsidR="00000000" w:rsidRPr="00000000">
              <w:rPr>
                <w:rFonts w:ascii="Arial" w:cs="Arial" w:eastAsia="Arial" w:hAnsi="Arial"/>
                <w:sz w:val="20"/>
                <w:szCs w:val="20"/>
                <w:highlight w:val="white"/>
                <w:rtl w:val="0"/>
              </w:rPr>
              <w:t xml:space="preserve">Phloem transport of sugars from source to sink is driven by osmotically generated turgor pressure differentials — the Münch model. Loading of sugars into the phloem at sources and unloading at sinks maintains the pressure gradient.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8">
            <w:pPr>
              <w:rPr>
                <w:rFonts w:ascii="Arial" w:cs="Arial" w:eastAsia="Arial" w:hAnsi="Arial"/>
                <w:highlight w:val="white"/>
              </w:rPr>
            </w:pPr>
            <w:r w:rsidDel="00000000" w:rsidR="00000000" w:rsidRPr="00000000">
              <w:rPr>
                <w:rFonts w:ascii="Arial" w:cs="Arial" w:eastAsia="Arial" w:hAnsi="Arial"/>
                <w:b w:val="1"/>
                <w:bCs w:val="1"/>
                <w:sz w:val="20"/>
                <w:szCs w:val="20"/>
                <w:highlight w:val="white"/>
                <w:rtl w:val="0"/>
              </w:rPr>
              <w:t xml:space="preserve">Phytohormone theory</w:t>
            </w:r>
            <w:r w:rsidDel="00000000" w:rsidR="00000000" w:rsidRPr="00000000">
              <w:rPr>
                <w:rtl w:val="0"/>
              </w:rPr>
            </w:r>
          </w:p>
        </w:tc>
        <w:tc>
          <w:tcPr>
            <w:shd w:fill="ffffff" w:val="clear"/>
          </w:tcPr>
          <w:p w:rsidR="00000000" w:rsidDel="00000000" w:rsidP="00000000" w:rsidRDefault="00000000" w:rsidRPr="00000000" w14:paraId="00000029">
            <w:pPr>
              <w:rPr>
                <w:rFonts w:ascii="Arial" w:cs="Arial" w:eastAsia="Arial" w:hAnsi="Arial"/>
                <w:highlight w:val="white"/>
              </w:rPr>
            </w:pPr>
            <w:r w:rsidDel="00000000" w:rsidR="00000000" w:rsidRPr="00000000">
              <w:rPr>
                <w:rFonts w:ascii="Arial" w:cs="Arial" w:eastAsia="Arial" w:hAnsi="Arial"/>
                <w:sz w:val="20"/>
                <w:szCs w:val="20"/>
                <w:highlight w:val="white"/>
                <w:rtl w:val="0"/>
              </w:rPr>
              <w:t xml:space="preserve">A small number of chemical messengers — auxins, gibberellins, cytokinins, abscisic acid, ethylene, and others — coordinate developmental processes throughout the plant body. Each hormone is synthesised at specific sites and perceived by receptor proteins that trigger downstream gene expression.</w:t>
            </w:r>
            <w:r w:rsidDel="00000000" w:rsidR="00000000" w:rsidRPr="00000000">
              <w:rPr>
                <w:rtl w:val="0"/>
              </w:rPr>
            </w:r>
          </w:p>
        </w:tc>
      </w:tr>
    </w:tbl>
    <w:p w:rsidR="00000000" w:rsidDel="00000000" w:rsidP="00000000" w:rsidRDefault="00000000" w:rsidRPr="00000000" w14:paraId="0000002A">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2B">
      <w:pPr>
        <w:spacing w:after="120" w:before="360" w:lineRule="auto"/>
        <w:rPr>
          <w:rFonts w:ascii="Arial" w:cs="Arial" w:eastAsia="Arial" w:hAnsi="Arial"/>
          <w:highlight w:val="white"/>
        </w:rPr>
      </w:pPr>
      <w:r w:rsidDel="00000000" w:rsidR="00000000" w:rsidRPr="00000000">
        <w:rPr>
          <w:rFonts w:ascii="Arial" w:cs="Arial" w:eastAsia="Arial" w:hAnsi="Arial"/>
          <w:b w:val="1"/>
          <w:bCs w:val="1"/>
          <w:sz w:val="40"/>
          <w:szCs w:val="40"/>
          <w:highlight w:val="white"/>
          <w:rtl w:val="0"/>
        </w:rPr>
        <w:t xml:space="preserve">4. Ecological and Community Theory</w:t>
      </w:r>
      <w:r w:rsidDel="00000000" w:rsidR="00000000" w:rsidRPr="00000000">
        <w:rPr>
          <w:rtl w:val="0"/>
        </w:rPr>
      </w:r>
    </w:p>
    <w:p w:rsidR="00000000" w:rsidDel="00000000" w:rsidP="00000000" w:rsidRDefault="00000000" w:rsidRPr="00000000" w14:paraId="0000002C">
      <w:pPr>
        <w:spacing w:after="80" w:before="0" w:lineRule="auto"/>
        <w:rPr>
          <w:rFonts w:ascii="Arial" w:cs="Arial" w:eastAsia="Arial" w:hAnsi="Arial"/>
          <w:highlight w:val="white"/>
        </w:rPr>
      </w:pPr>
      <w:r w:rsidDel="00000000" w:rsidR="00000000" w:rsidRPr="00000000">
        <w:rPr>
          <w:rFonts w:ascii="Arial" w:cs="Arial" w:eastAsia="Arial" w:hAnsi="Arial"/>
          <w:sz w:val="22"/>
          <w:szCs w:val="22"/>
          <w:highlight w:val="white"/>
          <w:rtl w:val="0"/>
        </w:rPr>
        <w:t xml:space="preserve">Plant ecological theory situates individual plants and plant populations within communities and ecosystems. It explains how interactions among species, and between plants and their abiotic environment, produce the patterns of vegetation we observe — from the floristic composition of a meadow to the structure of a tropical rainforest.</w:t>
      </w:r>
      <w:r w:rsidDel="00000000" w:rsidR="00000000" w:rsidRPr="00000000">
        <w:rPr>
          <w:rtl w:val="0"/>
        </w:rPr>
      </w:r>
    </w:p>
    <w:p w:rsidR="00000000" w:rsidDel="00000000" w:rsidP="00000000" w:rsidRDefault="00000000" w:rsidRPr="00000000" w14:paraId="0000002D">
      <w:pPr>
        <w:spacing w:after="80" w:before="280" w:lineRule="auto"/>
        <w:rPr>
          <w:rFonts w:ascii="Arial" w:cs="Arial" w:eastAsia="Arial" w:hAnsi="Arial"/>
          <w:highlight w:val="white"/>
        </w:rPr>
      </w:pPr>
      <w:r w:rsidDel="00000000" w:rsidR="00000000" w:rsidRPr="00000000">
        <w:rPr>
          <w:rFonts w:ascii="Arial" w:cs="Arial" w:eastAsia="Arial" w:hAnsi="Arial"/>
          <w:b w:val="1"/>
          <w:bCs w:val="1"/>
          <w:sz w:val="28"/>
          <w:szCs w:val="28"/>
          <w:highlight w:val="white"/>
          <w:rtl w:val="0"/>
        </w:rPr>
        <w:t xml:space="preserve">Core claim</w:t>
      </w:r>
      <w:r w:rsidDel="00000000" w:rsidR="00000000" w:rsidRPr="00000000">
        <w:rPr>
          <w:rtl w:val="0"/>
        </w:rPr>
      </w:r>
    </w:p>
    <w:p w:rsidR="00000000" w:rsidDel="00000000" w:rsidP="00000000" w:rsidRDefault="00000000" w:rsidRPr="00000000" w14:paraId="0000002E">
      <w:pPr>
        <w:spacing w:after="80" w:before="0" w:lineRule="auto"/>
        <w:rPr>
          <w:rFonts w:ascii="Arial" w:cs="Arial" w:eastAsia="Arial" w:hAnsi="Arial"/>
          <w:highlight w:val="white"/>
        </w:rPr>
      </w:pPr>
      <w:r w:rsidDel="00000000" w:rsidR="00000000" w:rsidRPr="00000000">
        <w:rPr>
          <w:rFonts w:ascii="Arial" w:cs="Arial" w:eastAsia="Arial" w:hAnsi="Arial"/>
          <w:sz w:val="22"/>
          <w:szCs w:val="22"/>
          <w:highlight w:val="white"/>
          <w:rtl w:val="0"/>
        </w:rPr>
        <w:t xml:space="preserve">Plants interact with their biotic and abiotic environment through competitive, facilitative, and mutualistic relationships. These interactions shape community composition, species diversity, and ecosystem processes. Ecological theory predicts how communities assemble, persist, and change.</w:t>
      </w:r>
      <w:r w:rsidDel="00000000" w:rsidR="00000000" w:rsidRPr="00000000">
        <w:rPr>
          <w:rtl w:val="0"/>
        </w:rPr>
      </w:r>
    </w:p>
    <w:tbl>
      <w:tblPr>
        <w:tblStyle w:val="Table4"/>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ffffff" w:val="clear"/>
          </w:tcPr>
          <w:p w:rsidR="00000000" w:rsidDel="00000000" w:rsidP="00000000" w:rsidRDefault="00000000" w:rsidRPr="00000000" w14:paraId="0000002F">
            <w:pPr>
              <w:jc w:val="left"/>
              <w:rPr>
                <w:rFonts w:ascii="Arial" w:cs="Arial" w:eastAsia="Arial" w:hAnsi="Arial"/>
                <w:highlight w:val="white"/>
              </w:rPr>
            </w:pPr>
            <w:r w:rsidDel="00000000" w:rsidR="00000000" w:rsidRPr="00000000">
              <w:rPr>
                <w:rFonts w:ascii="Arial" w:cs="Arial" w:eastAsia="Arial" w:hAnsi="Arial"/>
                <w:b w:val="1"/>
                <w:bCs w:val="1"/>
                <w:sz w:val="20"/>
                <w:szCs w:val="20"/>
                <w:highlight w:val="white"/>
                <w:rtl w:val="0"/>
              </w:rPr>
              <w:t xml:space="preserve">Sub-framework</w:t>
            </w:r>
            <w:r w:rsidDel="00000000" w:rsidR="00000000" w:rsidRPr="00000000">
              <w:rPr>
                <w:rtl w:val="0"/>
              </w:rPr>
            </w:r>
          </w:p>
        </w:tc>
        <w:tc>
          <w:tcPr>
            <w:shd w:fill="ffffff" w:val="clear"/>
          </w:tcPr>
          <w:p w:rsidR="00000000" w:rsidDel="00000000" w:rsidP="00000000" w:rsidRDefault="00000000" w:rsidRPr="00000000" w14:paraId="00000030">
            <w:pPr>
              <w:jc w:val="left"/>
              <w:rPr>
                <w:rFonts w:ascii="Arial" w:cs="Arial" w:eastAsia="Arial" w:hAnsi="Arial"/>
                <w:highlight w:val="white"/>
              </w:rPr>
            </w:pPr>
            <w:r w:rsidDel="00000000" w:rsidR="00000000" w:rsidRPr="00000000">
              <w:rPr>
                <w:rFonts w:ascii="Arial" w:cs="Arial" w:eastAsia="Arial" w:hAnsi="Arial"/>
                <w:b w:val="1"/>
                <w:bCs w:val="1"/>
                <w:sz w:val="20"/>
                <w:szCs w:val="20"/>
                <w:highlight w:val="white"/>
                <w:rtl w:val="0"/>
              </w:rPr>
              <w:t xml:space="preserve">Core principle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1">
            <w:pPr>
              <w:rPr>
                <w:rFonts w:ascii="Arial" w:cs="Arial" w:eastAsia="Arial" w:hAnsi="Arial"/>
                <w:highlight w:val="white"/>
              </w:rPr>
            </w:pPr>
            <w:r w:rsidDel="00000000" w:rsidR="00000000" w:rsidRPr="00000000">
              <w:rPr>
                <w:rFonts w:ascii="Arial" w:cs="Arial" w:eastAsia="Arial" w:hAnsi="Arial"/>
                <w:b w:val="1"/>
                <w:bCs w:val="1"/>
                <w:sz w:val="20"/>
                <w:szCs w:val="20"/>
                <w:highlight w:val="white"/>
                <w:rtl w:val="0"/>
              </w:rPr>
              <w:t xml:space="preserve">Competition theory</w:t>
            </w:r>
            <w:r w:rsidDel="00000000" w:rsidR="00000000" w:rsidRPr="00000000">
              <w:rPr>
                <w:rtl w:val="0"/>
              </w:rPr>
            </w:r>
          </w:p>
        </w:tc>
        <w:tc>
          <w:tcPr>
            <w:shd w:fill="ffffff" w:val="clear"/>
          </w:tcPr>
          <w:p w:rsidR="00000000" w:rsidDel="00000000" w:rsidP="00000000" w:rsidRDefault="00000000" w:rsidRPr="00000000" w14:paraId="00000032">
            <w:pPr>
              <w:rPr>
                <w:rFonts w:ascii="Arial" w:cs="Arial" w:eastAsia="Arial" w:hAnsi="Arial"/>
                <w:highlight w:val="white"/>
              </w:rPr>
            </w:pPr>
            <w:r w:rsidDel="00000000" w:rsidR="00000000" w:rsidRPr="00000000">
              <w:rPr>
                <w:rFonts w:ascii="Arial" w:cs="Arial" w:eastAsia="Arial" w:hAnsi="Arial"/>
                <w:sz w:val="20"/>
                <w:szCs w:val="20"/>
                <w:highlight w:val="white"/>
                <w:rtl w:val="0"/>
              </w:rPr>
              <w:t xml:space="preserve">Plants compete for limiting resources — light, water, soil nutrients, and space. Resource partitioning among co-occurring species reduces competitive overlap and allows coexistence. Competitive hierarchies are mediated by traits such as height, root depth, and phenology.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3">
            <w:pPr>
              <w:rPr>
                <w:rFonts w:ascii="Arial" w:cs="Arial" w:eastAsia="Arial" w:hAnsi="Arial"/>
                <w:highlight w:val="white"/>
              </w:rPr>
            </w:pPr>
            <w:r w:rsidDel="00000000" w:rsidR="00000000" w:rsidRPr="00000000">
              <w:rPr>
                <w:rFonts w:ascii="Arial" w:cs="Arial" w:eastAsia="Arial" w:hAnsi="Arial"/>
                <w:b w:val="1"/>
                <w:bCs w:val="1"/>
                <w:sz w:val="20"/>
                <w:szCs w:val="20"/>
                <w:highlight w:val="white"/>
                <w:rtl w:val="0"/>
              </w:rPr>
              <w:t xml:space="preserve">Disturbance theory</w:t>
            </w:r>
            <w:r w:rsidDel="00000000" w:rsidR="00000000" w:rsidRPr="00000000">
              <w:rPr>
                <w:rtl w:val="0"/>
              </w:rPr>
            </w:r>
          </w:p>
        </w:tc>
        <w:tc>
          <w:tcPr>
            <w:shd w:fill="ffffff" w:val="clear"/>
          </w:tcPr>
          <w:p w:rsidR="00000000" w:rsidDel="00000000" w:rsidP="00000000" w:rsidRDefault="00000000" w:rsidRPr="00000000" w14:paraId="00000034">
            <w:pPr>
              <w:rPr>
                <w:rFonts w:ascii="Arial" w:cs="Arial" w:eastAsia="Arial" w:hAnsi="Arial"/>
                <w:highlight w:val="white"/>
              </w:rPr>
            </w:pPr>
            <w:r w:rsidDel="00000000" w:rsidR="00000000" w:rsidRPr="00000000">
              <w:rPr>
                <w:rFonts w:ascii="Arial" w:cs="Arial" w:eastAsia="Arial" w:hAnsi="Arial"/>
                <w:sz w:val="20"/>
                <w:szCs w:val="20"/>
                <w:highlight w:val="white"/>
                <w:rtl w:val="0"/>
              </w:rPr>
              <w:t xml:space="preserve">The intermediate disturbance hypothesis (Connell, 1978) predicts that plant species diversity is maximised at moderate levels of disturbance intensity and frequency. Very low disturbance allows competitive dominants to exclude others; very high disturbance exceeds recovery capacity.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5">
            <w:pPr>
              <w:rPr>
                <w:rFonts w:ascii="Arial" w:cs="Arial" w:eastAsia="Arial" w:hAnsi="Arial"/>
                <w:highlight w:val="white"/>
              </w:rPr>
            </w:pPr>
            <w:r w:rsidDel="00000000" w:rsidR="00000000" w:rsidRPr="00000000">
              <w:rPr>
                <w:rFonts w:ascii="Arial" w:cs="Arial" w:eastAsia="Arial" w:hAnsi="Arial"/>
                <w:b w:val="1"/>
                <w:bCs w:val="1"/>
                <w:sz w:val="20"/>
                <w:szCs w:val="20"/>
                <w:highlight w:val="white"/>
                <w:rtl w:val="0"/>
              </w:rPr>
              <w:t xml:space="preserve">Plant–soil feedback</w:t>
            </w:r>
            <w:r w:rsidDel="00000000" w:rsidR="00000000" w:rsidRPr="00000000">
              <w:rPr>
                <w:rtl w:val="0"/>
              </w:rPr>
            </w:r>
          </w:p>
        </w:tc>
        <w:tc>
          <w:tcPr>
            <w:shd w:fill="ffffff" w:val="clear"/>
          </w:tcPr>
          <w:p w:rsidR="00000000" w:rsidDel="00000000" w:rsidP="00000000" w:rsidRDefault="00000000" w:rsidRPr="00000000" w14:paraId="00000036">
            <w:pPr>
              <w:rPr>
                <w:rFonts w:ascii="Arial" w:cs="Arial" w:eastAsia="Arial" w:hAnsi="Arial"/>
                <w:highlight w:val="white"/>
              </w:rPr>
            </w:pPr>
            <w:r w:rsidDel="00000000" w:rsidR="00000000" w:rsidRPr="00000000">
              <w:rPr>
                <w:rFonts w:ascii="Arial" w:cs="Arial" w:eastAsia="Arial" w:hAnsi="Arial"/>
                <w:sz w:val="20"/>
                <w:szCs w:val="20"/>
                <w:highlight w:val="white"/>
                <w:rtl w:val="0"/>
              </w:rPr>
              <w:t xml:space="preserve">Plants modify the soil microbial community (bacteria, fungi, nematodes) beneath them. These modified communities in turn affect the performance of subsequent plants — positively or negatively — influencing successional dynamics and coexistence.</w:t>
            </w:r>
            <w:r w:rsidDel="00000000" w:rsidR="00000000" w:rsidRPr="00000000">
              <w:rPr>
                <w:rtl w:val="0"/>
              </w:rPr>
            </w:r>
          </w:p>
        </w:tc>
      </w:tr>
    </w:tbl>
    <w:p w:rsidR="00000000" w:rsidDel="00000000" w:rsidP="00000000" w:rsidRDefault="00000000" w:rsidRPr="00000000" w14:paraId="00000037">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38">
      <w:pPr>
        <w:spacing w:after="120" w:before="360" w:lineRule="auto"/>
        <w:rPr>
          <w:rFonts w:ascii="Arial" w:cs="Arial" w:eastAsia="Arial" w:hAnsi="Arial"/>
          <w:highlight w:val="white"/>
        </w:rPr>
      </w:pPr>
      <w:r w:rsidDel="00000000" w:rsidR="00000000" w:rsidRPr="00000000">
        <w:rPr>
          <w:rFonts w:ascii="Arial" w:cs="Arial" w:eastAsia="Arial" w:hAnsi="Arial"/>
          <w:b w:val="1"/>
          <w:bCs w:val="1"/>
          <w:sz w:val="40"/>
          <w:szCs w:val="40"/>
          <w:highlight w:val="white"/>
          <w:rtl w:val="0"/>
        </w:rPr>
        <w:t xml:space="preserve">5. Developmental and Morphogenetic Theory</w:t>
      </w:r>
      <w:r w:rsidDel="00000000" w:rsidR="00000000" w:rsidRPr="00000000">
        <w:rPr>
          <w:rtl w:val="0"/>
        </w:rPr>
      </w:r>
    </w:p>
    <w:p w:rsidR="00000000" w:rsidDel="00000000" w:rsidP="00000000" w:rsidRDefault="00000000" w:rsidRPr="00000000" w14:paraId="00000039">
      <w:pPr>
        <w:spacing w:after="80" w:before="0" w:lineRule="auto"/>
        <w:rPr>
          <w:rFonts w:ascii="Arial" w:cs="Arial" w:eastAsia="Arial" w:hAnsi="Arial"/>
          <w:highlight w:val="white"/>
        </w:rPr>
      </w:pPr>
      <w:r w:rsidDel="00000000" w:rsidR="00000000" w:rsidRPr="00000000">
        <w:rPr>
          <w:rFonts w:ascii="Arial" w:cs="Arial" w:eastAsia="Arial" w:hAnsi="Arial"/>
          <w:sz w:val="22"/>
          <w:szCs w:val="22"/>
          <w:highlight w:val="white"/>
          <w:rtl w:val="0"/>
        </w:rPr>
        <w:t xml:space="preserve">Developmental theory in botany explains how the final form of a plant — its architecture, organ types, and spatial patterning — emerges from a fertilised egg or meristematic cell. It integrates molecular genetics, biophysics, and systems biology to explain morphogenesis: the generation of form.</w:t>
      </w:r>
      <w:r w:rsidDel="00000000" w:rsidR="00000000" w:rsidRPr="00000000">
        <w:rPr>
          <w:rtl w:val="0"/>
        </w:rPr>
      </w:r>
    </w:p>
    <w:p w:rsidR="00000000" w:rsidDel="00000000" w:rsidP="00000000" w:rsidRDefault="00000000" w:rsidRPr="00000000" w14:paraId="0000003A">
      <w:pPr>
        <w:spacing w:after="80" w:before="280" w:lineRule="auto"/>
        <w:rPr>
          <w:rFonts w:ascii="Arial" w:cs="Arial" w:eastAsia="Arial" w:hAnsi="Arial"/>
          <w:highlight w:val="white"/>
        </w:rPr>
      </w:pPr>
      <w:r w:rsidDel="00000000" w:rsidR="00000000" w:rsidRPr="00000000">
        <w:rPr>
          <w:rFonts w:ascii="Arial" w:cs="Arial" w:eastAsia="Arial" w:hAnsi="Arial"/>
          <w:b w:val="1"/>
          <w:bCs w:val="1"/>
          <w:sz w:val="28"/>
          <w:szCs w:val="28"/>
          <w:highlight w:val="white"/>
          <w:rtl w:val="0"/>
        </w:rPr>
        <w:t xml:space="preserve">Core claim</w:t>
      </w:r>
      <w:r w:rsidDel="00000000" w:rsidR="00000000" w:rsidRPr="00000000">
        <w:rPr>
          <w:rtl w:val="0"/>
        </w:rPr>
      </w:r>
    </w:p>
    <w:p w:rsidR="00000000" w:rsidDel="00000000" w:rsidP="00000000" w:rsidRDefault="00000000" w:rsidRPr="00000000" w14:paraId="0000003B">
      <w:pPr>
        <w:spacing w:after="80" w:before="0" w:lineRule="auto"/>
        <w:rPr>
          <w:rFonts w:ascii="Arial" w:cs="Arial" w:eastAsia="Arial" w:hAnsi="Arial"/>
          <w:highlight w:val="white"/>
        </w:rPr>
      </w:pPr>
      <w:r w:rsidDel="00000000" w:rsidR="00000000" w:rsidRPr="00000000">
        <w:rPr>
          <w:rFonts w:ascii="Arial" w:cs="Arial" w:eastAsia="Arial" w:hAnsi="Arial"/>
          <w:sz w:val="22"/>
          <w:szCs w:val="22"/>
          <w:highlight w:val="white"/>
          <w:rtl w:val="0"/>
        </w:rPr>
        <w:t xml:space="preserve">Plant form arises from spatially and temporally regulated patterns of gene expression, cell division, and differentiation. Positional information — mediated by morphogen gradients, mechanical signals, and cell-to-cell communication — instructs each cell about its fate.</w:t>
      </w:r>
      <w:r w:rsidDel="00000000" w:rsidR="00000000" w:rsidRPr="00000000">
        <w:rPr>
          <w:rtl w:val="0"/>
        </w:rPr>
      </w:r>
    </w:p>
    <w:tbl>
      <w:tblPr>
        <w:tblStyle w:val="Table5"/>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ffffff" w:val="clear"/>
          </w:tcPr>
          <w:p w:rsidR="00000000" w:rsidDel="00000000" w:rsidP="00000000" w:rsidRDefault="00000000" w:rsidRPr="00000000" w14:paraId="0000003C">
            <w:pPr>
              <w:jc w:val="left"/>
              <w:rPr>
                <w:rFonts w:ascii="Arial" w:cs="Arial" w:eastAsia="Arial" w:hAnsi="Arial"/>
                <w:highlight w:val="white"/>
              </w:rPr>
            </w:pPr>
            <w:r w:rsidDel="00000000" w:rsidR="00000000" w:rsidRPr="00000000">
              <w:rPr>
                <w:rFonts w:ascii="Arial" w:cs="Arial" w:eastAsia="Arial" w:hAnsi="Arial"/>
                <w:b w:val="1"/>
                <w:bCs w:val="1"/>
                <w:sz w:val="20"/>
                <w:szCs w:val="20"/>
                <w:highlight w:val="white"/>
                <w:rtl w:val="0"/>
              </w:rPr>
              <w:t xml:space="preserve">Sub-framework</w:t>
            </w:r>
            <w:r w:rsidDel="00000000" w:rsidR="00000000" w:rsidRPr="00000000">
              <w:rPr>
                <w:rtl w:val="0"/>
              </w:rPr>
            </w:r>
          </w:p>
        </w:tc>
        <w:tc>
          <w:tcPr>
            <w:shd w:fill="ffffff" w:val="clear"/>
          </w:tcPr>
          <w:p w:rsidR="00000000" w:rsidDel="00000000" w:rsidP="00000000" w:rsidRDefault="00000000" w:rsidRPr="00000000" w14:paraId="0000003D">
            <w:pPr>
              <w:jc w:val="left"/>
              <w:rPr>
                <w:rFonts w:ascii="Arial" w:cs="Arial" w:eastAsia="Arial" w:hAnsi="Arial"/>
                <w:highlight w:val="white"/>
              </w:rPr>
            </w:pPr>
            <w:r w:rsidDel="00000000" w:rsidR="00000000" w:rsidRPr="00000000">
              <w:rPr>
                <w:rFonts w:ascii="Arial" w:cs="Arial" w:eastAsia="Arial" w:hAnsi="Arial"/>
                <w:b w:val="1"/>
                <w:bCs w:val="1"/>
                <w:sz w:val="20"/>
                <w:szCs w:val="20"/>
                <w:highlight w:val="white"/>
                <w:rtl w:val="0"/>
              </w:rPr>
              <w:t xml:space="preserve">Core principle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E">
            <w:pPr>
              <w:rPr>
                <w:rFonts w:ascii="Arial" w:cs="Arial" w:eastAsia="Arial" w:hAnsi="Arial"/>
                <w:highlight w:val="white"/>
              </w:rPr>
            </w:pPr>
            <w:r w:rsidDel="00000000" w:rsidR="00000000" w:rsidRPr="00000000">
              <w:rPr>
                <w:rFonts w:ascii="Arial" w:cs="Arial" w:eastAsia="Arial" w:hAnsi="Arial"/>
                <w:b w:val="1"/>
                <w:bCs w:val="1"/>
                <w:sz w:val="20"/>
                <w:szCs w:val="20"/>
                <w:highlight w:val="white"/>
                <w:rtl w:val="0"/>
              </w:rPr>
              <w:t xml:space="preserve">ABC floral model</w:t>
            </w:r>
            <w:r w:rsidDel="00000000" w:rsidR="00000000" w:rsidRPr="00000000">
              <w:rPr>
                <w:rtl w:val="0"/>
              </w:rPr>
            </w:r>
          </w:p>
        </w:tc>
        <w:tc>
          <w:tcPr>
            <w:shd w:fill="ffffff" w:val="clear"/>
          </w:tcPr>
          <w:p w:rsidR="00000000" w:rsidDel="00000000" w:rsidP="00000000" w:rsidRDefault="00000000" w:rsidRPr="00000000" w14:paraId="0000003F">
            <w:pPr>
              <w:rPr>
                <w:rFonts w:ascii="Arial" w:cs="Arial" w:eastAsia="Arial" w:hAnsi="Arial"/>
                <w:highlight w:val="white"/>
              </w:rPr>
            </w:pPr>
            <w:r w:rsidDel="00000000" w:rsidR="00000000" w:rsidRPr="00000000">
              <w:rPr>
                <w:rFonts w:ascii="Arial" w:cs="Arial" w:eastAsia="Arial" w:hAnsi="Arial"/>
                <w:sz w:val="20"/>
                <w:szCs w:val="20"/>
                <w:highlight w:val="white"/>
                <w:rtl w:val="0"/>
              </w:rPr>
              <w:t xml:space="preserve">Three overlapping classes of homeotic genes (A, B, C) specify the four floral organ types. A alone produces sepals; A+B produces petals; B+C produces stamens; C alone produces carpels. Loss-of-function mutations convert organ identities predictably, confirming the model.</w:t>
            </w:r>
            <w:r w:rsidDel="00000000" w:rsidR="00000000" w:rsidRPr="00000000">
              <w:rPr>
                <w:rtl w:val="0"/>
              </w:rPr>
            </w:r>
          </w:p>
        </w:tc>
      </w:tr>
      <w:tr>
        <w:trPr>
          <w:cantSplit w:val="0"/>
          <w:trHeight w:val="1669.86328125" w:hRule="atLeast"/>
          <w:tblHeader w:val="0"/>
        </w:trPr>
        <w:tc>
          <w:tcPr>
            <w:shd w:fill="ffffff" w:val="clear"/>
          </w:tcPr>
          <w:p w:rsidR="00000000" w:rsidDel="00000000" w:rsidP="00000000" w:rsidRDefault="00000000" w:rsidRPr="00000000" w14:paraId="00000040">
            <w:pPr>
              <w:rPr>
                <w:rFonts w:ascii="Arial" w:cs="Arial" w:eastAsia="Arial" w:hAnsi="Arial"/>
                <w:highlight w:val="white"/>
              </w:rPr>
            </w:pPr>
            <w:r w:rsidDel="00000000" w:rsidR="00000000" w:rsidRPr="00000000">
              <w:rPr>
                <w:rFonts w:ascii="Arial" w:cs="Arial" w:eastAsia="Arial" w:hAnsi="Arial"/>
                <w:b w:val="1"/>
                <w:bCs w:val="1"/>
                <w:sz w:val="20"/>
                <w:szCs w:val="20"/>
                <w:highlight w:val="white"/>
                <w:rtl w:val="0"/>
              </w:rPr>
              <w:t xml:space="preserve">Apical dominance</w:t>
            </w:r>
            <w:r w:rsidDel="00000000" w:rsidR="00000000" w:rsidRPr="00000000">
              <w:rPr>
                <w:rtl w:val="0"/>
              </w:rPr>
            </w:r>
          </w:p>
        </w:tc>
        <w:tc>
          <w:tcPr>
            <w:shd w:fill="ffffff" w:val="clear"/>
          </w:tcPr>
          <w:p w:rsidR="00000000" w:rsidDel="00000000" w:rsidP="00000000" w:rsidRDefault="00000000" w:rsidRPr="00000000" w14:paraId="00000041">
            <w:pPr>
              <w:rPr>
                <w:rFonts w:ascii="Arial" w:cs="Arial" w:eastAsia="Arial" w:hAnsi="Arial"/>
                <w:highlight w:val="white"/>
              </w:rPr>
            </w:pPr>
            <w:r w:rsidDel="00000000" w:rsidR="00000000" w:rsidRPr="00000000">
              <w:rPr>
                <w:rFonts w:ascii="Arial" w:cs="Arial" w:eastAsia="Arial" w:hAnsi="Arial"/>
                <w:sz w:val="20"/>
                <w:szCs w:val="20"/>
                <w:highlight w:val="white"/>
                <w:rtl w:val="0"/>
              </w:rPr>
              <w:t xml:space="preserve">The shoot apical meristem suppresses the outgrowth of lateral buds through apically produced auxin. Removal of the apex releases this inhibition. Strigolactones act as a second suppressive signal; cytokinins promote bud break, creating a hormonal balance that determines branching architecture.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42">
            <w:pPr>
              <w:rPr>
                <w:rFonts w:ascii="Arial" w:cs="Arial" w:eastAsia="Arial" w:hAnsi="Arial"/>
                <w:highlight w:val="white"/>
              </w:rPr>
            </w:pPr>
            <w:r w:rsidDel="00000000" w:rsidR="00000000" w:rsidRPr="00000000">
              <w:rPr>
                <w:rFonts w:ascii="Arial" w:cs="Arial" w:eastAsia="Arial" w:hAnsi="Arial"/>
                <w:b w:val="1"/>
                <w:bCs w:val="1"/>
                <w:sz w:val="20"/>
                <w:szCs w:val="20"/>
                <w:highlight w:val="white"/>
                <w:rtl w:val="0"/>
              </w:rPr>
              <w:t xml:space="preserve">Reaction-diffusion</w:t>
            </w:r>
            <w:r w:rsidDel="00000000" w:rsidR="00000000" w:rsidRPr="00000000">
              <w:rPr>
                <w:rtl w:val="0"/>
              </w:rPr>
            </w:r>
          </w:p>
        </w:tc>
        <w:tc>
          <w:tcPr>
            <w:shd w:fill="ffffff" w:val="clear"/>
          </w:tcPr>
          <w:p w:rsidR="00000000" w:rsidDel="00000000" w:rsidP="00000000" w:rsidRDefault="00000000" w:rsidRPr="00000000" w14:paraId="00000043">
            <w:pPr>
              <w:rPr>
                <w:rFonts w:ascii="Arial" w:cs="Arial" w:eastAsia="Arial" w:hAnsi="Arial"/>
                <w:highlight w:val="white"/>
              </w:rPr>
            </w:pPr>
            <w:r w:rsidDel="00000000" w:rsidR="00000000" w:rsidRPr="00000000">
              <w:rPr>
                <w:rFonts w:ascii="Arial" w:cs="Arial" w:eastAsia="Arial" w:hAnsi="Arial"/>
                <w:sz w:val="20"/>
                <w:szCs w:val="20"/>
                <w:highlight w:val="white"/>
                <w:rtl w:val="0"/>
              </w:rPr>
              <w:t xml:space="preserve">Turing's (1952) reaction-diffusion mechanism — a locally activating, laterally inhibiting system — accounts for self-organising spatial patterns in plants, including leaf venation, trichome spacing, stomatal distribution, and the Fibonacci spirals of phyllotaxy.</w:t>
            </w:r>
            <w:r w:rsidDel="00000000" w:rsidR="00000000" w:rsidRPr="00000000">
              <w:rPr>
                <w:rtl w:val="0"/>
              </w:rPr>
            </w:r>
          </w:p>
        </w:tc>
      </w:tr>
    </w:tbl>
    <w:p w:rsidR="00000000" w:rsidDel="00000000" w:rsidP="00000000" w:rsidRDefault="00000000" w:rsidRPr="00000000" w14:paraId="00000044">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45">
      <w:pPr>
        <w:spacing w:after="120" w:before="360" w:lineRule="auto"/>
        <w:rPr>
          <w:rFonts w:ascii="Arial" w:cs="Arial" w:eastAsia="Arial" w:hAnsi="Arial"/>
          <w:highlight w:val="white"/>
        </w:rPr>
      </w:pPr>
      <w:r w:rsidDel="00000000" w:rsidR="00000000" w:rsidRPr="00000000">
        <w:rPr>
          <w:rFonts w:ascii="Arial" w:cs="Arial" w:eastAsia="Arial" w:hAnsi="Arial"/>
          <w:b w:val="1"/>
          <w:bCs w:val="1"/>
          <w:sz w:val="40"/>
          <w:szCs w:val="40"/>
          <w:highlight w:val="white"/>
          <w:rtl w:val="0"/>
        </w:rPr>
        <w:t xml:space="preserve">Cross-framework Relationships</w:t>
      </w:r>
      <w:r w:rsidDel="00000000" w:rsidR="00000000" w:rsidRPr="00000000">
        <w:rPr>
          <w:rtl w:val="0"/>
        </w:rPr>
      </w:r>
    </w:p>
    <w:p w:rsidR="00000000" w:rsidDel="00000000" w:rsidP="00000000" w:rsidRDefault="00000000" w:rsidRPr="00000000" w14:paraId="00000046">
      <w:pPr>
        <w:spacing w:after="80" w:before="0"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The five frameworks are not independent. Evolutionary theory provides the historical context that explains why physiological and developmental mechanisms are as they are. Cell theory underpins all other frameworks — physiology, development, and ecological response all ultimately operate at the cellular level. Developmental theory increasingly informs evolutionary theory through the field of evo-devo (evolutionary developmental biology). Ecological patterns arise from the aggregate physiological responses of individual plants operating within their evolutionary constraints.</w:t>
      </w:r>
    </w:p>
    <w:p w:rsidR="00000000" w:rsidDel="00000000" w:rsidP="00000000" w:rsidRDefault="00000000" w:rsidRPr="00000000" w14:paraId="00000047">
      <w:pPr>
        <w:spacing w:after="80" w:before="0" w:lineRule="auto"/>
        <w:rPr>
          <w:rFonts w:ascii="Arial" w:cs="Arial" w:eastAsia="Arial" w:hAnsi="Arial"/>
          <w:highlight w:val="white"/>
        </w:rPr>
      </w:pPr>
      <w:r w:rsidDel="00000000" w:rsidR="00000000" w:rsidRPr="00000000">
        <w:rPr>
          <w:rtl w:val="0"/>
        </w:rPr>
      </w:r>
    </w:p>
    <w:p w:rsidR="00000000" w:rsidDel="00000000" w:rsidP="00000000" w:rsidRDefault="00000000" w:rsidRPr="00000000" w14:paraId="00000048">
      <w:pPr>
        <w:spacing w:after="80" w:before="0" w:lineRule="auto"/>
        <w:rPr>
          <w:rFonts w:ascii="Arial" w:cs="Arial" w:eastAsia="Arial" w:hAnsi="Arial"/>
          <w:highlight w:val="white"/>
        </w:rPr>
      </w:pPr>
      <w:r w:rsidDel="00000000" w:rsidR="00000000" w:rsidRPr="00000000">
        <w:rPr>
          <w:rtl w:val="0"/>
        </w:rPr>
      </w:r>
    </w:p>
    <w:p w:rsidR="00000000" w:rsidDel="00000000" w:rsidP="00000000" w:rsidRDefault="00000000" w:rsidRPr="00000000" w14:paraId="00000049">
      <w:pPr>
        <w:spacing w:after="80" w:before="280" w:lineRule="auto"/>
        <w:rPr>
          <w:rFonts w:ascii="Arial" w:cs="Arial" w:eastAsia="Arial" w:hAnsi="Arial"/>
          <w:highlight w:val="white"/>
        </w:rPr>
      </w:pPr>
      <w:r w:rsidDel="00000000" w:rsidR="00000000" w:rsidRPr="00000000">
        <w:rPr>
          <w:rFonts w:ascii="Arial" w:cs="Arial" w:eastAsia="Arial" w:hAnsi="Arial"/>
          <w:b w:val="1"/>
          <w:bCs w:val="1"/>
          <w:sz w:val="28"/>
          <w:szCs w:val="28"/>
          <w:highlight w:val="white"/>
          <w:rtl w:val="0"/>
        </w:rPr>
        <w:t xml:space="preserve">Summary Table</w:t>
      </w:r>
      <w:r w:rsidDel="00000000" w:rsidR="00000000" w:rsidRPr="00000000">
        <w:rPr>
          <w:rtl w:val="0"/>
        </w:rPr>
      </w:r>
    </w:p>
    <w:tbl>
      <w:tblPr>
        <w:tblStyle w:val="Table6"/>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rHeight w:val="214.98046875" w:hRule="atLeast"/>
          <w:tblHeader w:val="0"/>
        </w:trPr>
        <w:tc>
          <w:tcPr>
            <w:shd w:fill="ffffff" w:val="clear"/>
          </w:tcPr>
          <w:p w:rsidR="00000000" w:rsidDel="00000000" w:rsidP="00000000" w:rsidRDefault="00000000" w:rsidRPr="00000000" w14:paraId="0000004A">
            <w:pPr>
              <w:rPr>
                <w:rFonts w:ascii="Arial" w:cs="Arial" w:eastAsia="Arial" w:hAnsi="Arial"/>
                <w:highlight w:val="white"/>
              </w:rPr>
            </w:pPr>
            <w:r w:rsidDel="00000000" w:rsidR="00000000" w:rsidRPr="00000000">
              <w:rPr>
                <w:rFonts w:ascii="Arial" w:cs="Arial" w:eastAsia="Arial" w:hAnsi="Arial"/>
                <w:b w:val="1"/>
                <w:bCs w:val="1"/>
                <w:sz w:val="20"/>
                <w:szCs w:val="20"/>
                <w:highlight w:val="white"/>
                <w:rtl w:val="0"/>
              </w:rPr>
              <w:t xml:space="preserve">Framework</w:t>
            </w:r>
            <w:r w:rsidDel="00000000" w:rsidR="00000000" w:rsidRPr="00000000">
              <w:rPr>
                <w:rtl w:val="0"/>
              </w:rPr>
            </w:r>
          </w:p>
        </w:tc>
        <w:tc>
          <w:tcPr>
            <w:shd w:fill="ffffff" w:val="clear"/>
          </w:tcPr>
          <w:p w:rsidR="00000000" w:rsidDel="00000000" w:rsidP="00000000" w:rsidRDefault="00000000" w:rsidRPr="00000000" w14:paraId="0000004B">
            <w:pPr>
              <w:rPr>
                <w:rFonts w:ascii="Arial" w:cs="Arial" w:eastAsia="Arial" w:hAnsi="Arial"/>
                <w:highlight w:val="white"/>
              </w:rPr>
            </w:pPr>
            <w:r w:rsidDel="00000000" w:rsidR="00000000" w:rsidRPr="00000000">
              <w:rPr>
                <w:rFonts w:ascii="Arial" w:cs="Arial" w:eastAsia="Arial" w:hAnsi="Arial"/>
                <w:b w:val="1"/>
                <w:bCs w:val="1"/>
                <w:sz w:val="20"/>
                <w:szCs w:val="20"/>
                <w:highlight w:val="white"/>
                <w:rtl w:val="0"/>
              </w:rPr>
              <w:t xml:space="preserve">Scale of focus</w:t>
            </w:r>
            <w:r w:rsidDel="00000000" w:rsidR="00000000" w:rsidRPr="00000000">
              <w:rPr>
                <w:rtl w:val="0"/>
              </w:rPr>
            </w:r>
          </w:p>
        </w:tc>
        <w:tc>
          <w:tcPr>
            <w:shd w:fill="ffffff" w:val="clear"/>
          </w:tcPr>
          <w:p w:rsidR="00000000" w:rsidDel="00000000" w:rsidP="00000000" w:rsidRDefault="00000000" w:rsidRPr="00000000" w14:paraId="0000004C">
            <w:pPr>
              <w:rPr>
                <w:rFonts w:ascii="Arial" w:cs="Arial" w:eastAsia="Arial" w:hAnsi="Arial"/>
                <w:highlight w:val="white"/>
              </w:rPr>
            </w:pPr>
            <w:r w:rsidDel="00000000" w:rsidR="00000000" w:rsidRPr="00000000">
              <w:rPr>
                <w:rFonts w:ascii="Arial" w:cs="Arial" w:eastAsia="Arial" w:hAnsi="Arial"/>
                <w:b w:val="1"/>
                <w:bCs w:val="1"/>
                <w:sz w:val="20"/>
                <w:szCs w:val="20"/>
                <w:highlight w:val="white"/>
                <w:rtl w:val="0"/>
              </w:rPr>
              <w:t xml:space="preserve">Foundational question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4D">
            <w:pPr>
              <w:rPr>
                <w:rFonts w:ascii="Arial" w:cs="Arial" w:eastAsia="Arial" w:hAnsi="Arial"/>
                <w:highlight w:val="white"/>
              </w:rPr>
            </w:pPr>
            <w:r w:rsidDel="00000000" w:rsidR="00000000" w:rsidRPr="00000000">
              <w:rPr>
                <w:rFonts w:ascii="Arial" w:cs="Arial" w:eastAsia="Arial" w:hAnsi="Arial"/>
                <w:b w:val="1"/>
                <w:bCs w:val="1"/>
                <w:sz w:val="20"/>
                <w:szCs w:val="20"/>
                <w:highlight w:val="white"/>
                <w:rtl w:val="0"/>
              </w:rPr>
              <w:t xml:space="preserve">Plant cell theory</w:t>
            </w:r>
            <w:r w:rsidDel="00000000" w:rsidR="00000000" w:rsidRPr="00000000">
              <w:rPr>
                <w:rtl w:val="0"/>
              </w:rPr>
            </w:r>
          </w:p>
        </w:tc>
        <w:tc>
          <w:tcPr>
            <w:shd w:fill="ffffff" w:val="clear"/>
          </w:tcPr>
          <w:p w:rsidR="00000000" w:rsidDel="00000000" w:rsidP="00000000" w:rsidRDefault="00000000" w:rsidRPr="00000000" w14:paraId="0000004E">
            <w:pPr>
              <w:rPr>
                <w:rFonts w:ascii="Arial" w:cs="Arial" w:eastAsia="Arial" w:hAnsi="Arial"/>
                <w:highlight w:val="white"/>
              </w:rPr>
            </w:pPr>
            <w:r w:rsidDel="00000000" w:rsidR="00000000" w:rsidRPr="00000000">
              <w:rPr>
                <w:rFonts w:ascii="Arial Unicode MS" w:cs="Arial Unicode MS" w:eastAsia="Arial Unicode MS" w:hAnsi="Arial Unicode MS"/>
                <w:sz w:val="20"/>
                <w:szCs w:val="20"/>
                <w:highlight w:val="white"/>
                <w:rtl w:val="0"/>
              </w:rPr>
              <w:t xml:space="preserve">Sub-cellular → tissue</w:t>
            </w:r>
            <w:r w:rsidDel="00000000" w:rsidR="00000000" w:rsidRPr="00000000">
              <w:rPr>
                <w:rtl w:val="0"/>
              </w:rPr>
            </w:r>
          </w:p>
        </w:tc>
        <w:tc>
          <w:tcPr>
            <w:shd w:fill="ffffff" w:val="clear"/>
          </w:tcPr>
          <w:p w:rsidR="00000000" w:rsidDel="00000000" w:rsidP="00000000" w:rsidRDefault="00000000" w:rsidRPr="00000000" w14:paraId="0000004F">
            <w:pPr>
              <w:rPr>
                <w:rFonts w:ascii="Arial" w:cs="Arial" w:eastAsia="Arial" w:hAnsi="Arial"/>
                <w:highlight w:val="white"/>
              </w:rPr>
            </w:pPr>
            <w:r w:rsidDel="00000000" w:rsidR="00000000" w:rsidRPr="00000000">
              <w:rPr>
                <w:rFonts w:ascii="Arial" w:cs="Arial" w:eastAsia="Arial" w:hAnsi="Arial"/>
                <w:sz w:val="20"/>
                <w:szCs w:val="20"/>
                <w:highlight w:val="white"/>
                <w:rtl w:val="0"/>
              </w:rPr>
              <w:t xml:space="preserve">What is the basic unit of plant life?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50">
            <w:pPr>
              <w:rPr>
                <w:rFonts w:ascii="Arial" w:cs="Arial" w:eastAsia="Arial" w:hAnsi="Arial"/>
                <w:highlight w:val="white"/>
              </w:rPr>
            </w:pPr>
            <w:r w:rsidDel="00000000" w:rsidR="00000000" w:rsidRPr="00000000">
              <w:rPr>
                <w:rFonts w:ascii="Arial" w:cs="Arial" w:eastAsia="Arial" w:hAnsi="Arial"/>
                <w:b w:val="1"/>
                <w:bCs w:val="1"/>
                <w:sz w:val="20"/>
                <w:szCs w:val="20"/>
                <w:highlight w:val="white"/>
                <w:rtl w:val="0"/>
              </w:rPr>
              <w:t xml:space="preserve">Evolutionary &amp; phylogenetic</w:t>
            </w:r>
            <w:r w:rsidDel="00000000" w:rsidR="00000000" w:rsidRPr="00000000">
              <w:rPr>
                <w:rtl w:val="0"/>
              </w:rPr>
            </w:r>
          </w:p>
        </w:tc>
        <w:tc>
          <w:tcPr>
            <w:shd w:fill="ffffff" w:val="clear"/>
          </w:tcPr>
          <w:p w:rsidR="00000000" w:rsidDel="00000000" w:rsidP="00000000" w:rsidRDefault="00000000" w:rsidRPr="00000000" w14:paraId="00000051">
            <w:pPr>
              <w:rPr>
                <w:rFonts w:ascii="Arial" w:cs="Arial" w:eastAsia="Arial" w:hAnsi="Arial"/>
                <w:highlight w:val="white"/>
              </w:rPr>
            </w:pPr>
            <w:r w:rsidDel="00000000" w:rsidR="00000000" w:rsidRPr="00000000">
              <w:rPr>
                <w:rFonts w:ascii="Arial Unicode MS" w:cs="Arial Unicode MS" w:eastAsia="Arial Unicode MS" w:hAnsi="Arial Unicode MS"/>
                <w:sz w:val="20"/>
                <w:szCs w:val="20"/>
                <w:highlight w:val="white"/>
                <w:rtl w:val="0"/>
              </w:rPr>
              <w:t xml:space="preserve">Species → kingdom</w:t>
            </w:r>
            <w:r w:rsidDel="00000000" w:rsidR="00000000" w:rsidRPr="00000000">
              <w:rPr>
                <w:rtl w:val="0"/>
              </w:rPr>
            </w:r>
          </w:p>
        </w:tc>
        <w:tc>
          <w:tcPr>
            <w:shd w:fill="ffffff" w:val="clear"/>
          </w:tcPr>
          <w:p w:rsidR="00000000" w:rsidDel="00000000" w:rsidP="00000000" w:rsidRDefault="00000000" w:rsidRPr="00000000" w14:paraId="00000052">
            <w:pPr>
              <w:rPr>
                <w:rFonts w:ascii="Arial" w:cs="Arial" w:eastAsia="Arial" w:hAnsi="Arial"/>
                <w:highlight w:val="white"/>
              </w:rPr>
            </w:pPr>
            <w:r w:rsidDel="00000000" w:rsidR="00000000" w:rsidRPr="00000000">
              <w:rPr>
                <w:rFonts w:ascii="Arial" w:cs="Arial" w:eastAsia="Arial" w:hAnsi="Arial"/>
                <w:sz w:val="20"/>
                <w:szCs w:val="20"/>
                <w:highlight w:val="white"/>
                <w:rtl w:val="0"/>
              </w:rPr>
              <w:t xml:space="preserve">How did plant diversity arise?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53">
            <w:pPr>
              <w:rPr>
                <w:rFonts w:ascii="Arial" w:cs="Arial" w:eastAsia="Arial" w:hAnsi="Arial"/>
                <w:highlight w:val="white"/>
              </w:rPr>
            </w:pPr>
            <w:r w:rsidDel="00000000" w:rsidR="00000000" w:rsidRPr="00000000">
              <w:rPr>
                <w:rFonts w:ascii="Arial" w:cs="Arial" w:eastAsia="Arial" w:hAnsi="Arial"/>
                <w:b w:val="1"/>
                <w:bCs w:val="1"/>
                <w:sz w:val="20"/>
                <w:szCs w:val="20"/>
                <w:highlight w:val="white"/>
                <w:rtl w:val="0"/>
              </w:rPr>
              <w:t xml:space="preserve">Physiological &amp; functional</w:t>
            </w:r>
            <w:r w:rsidDel="00000000" w:rsidR="00000000" w:rsidRPr="00000000">
              <w:rPr>
                <w:rtl w:val="0"/>
              </w:rPr>
            </w:r>
          </w:p>
        </w:tc>
        <w:tc>
          <w:tcPr>
            <w:shd w:fill="ffffff" w:val="clear"/>
          </w:tcPr>
          <w:p w:rsidR="00000000" w:rsidDel="00000000" w:rsidP="00000000" w:rsidRDefault="00000000" w:rsidRPr="00000000" w14:paraId="00000054">
            <w:pPr>
              <w:rPr>
                <w:rFonts w:ascii="Arial" w:cs="Arial" w:eastAsia="Arial" w:hAnsi="Arial"/>
                <w:highlight w:val="white"/>
              </w:rPr>
            </w:pPr>
            <w:r w:rsidDel="00000000" w:rsidR="00000000" w:rsidRPr="00000000">
              <w:rPr>
                <w:rFonts w:ascii="Arial Unicode MS" w:cs="Arial Unicode MS" w:eastAsia="Arial Unicode MS" w:hAnsi="Arial Unicode MS"/>
                <w:sz w:val="20"/>
                <w:szCs w:val="20"/>
                <w:highlight w:val="white"/>
                <w:rtl w:val="0"/>
              </w:rPr>
              <w:t xml:space="preserve">Molecule → whole plant</w:t>
            </w:r>
            <w:r w:rsidDel="00000000" w:rsidR="00000000" w:rsidRPr="00000000">
              <w:rPr>
                <w:rtl w:val="0"/>
              </w:rPr>
            </w:r>
          </w:p>
        </w:tc>
        <w:tc>
          <w:tcPr>
            <w:shd w:fill="ffffff" w:val="clear"/>
          </w:tcPr>
          <w:p w:rsidR="00000000" w:rsidDel="00000000" w:rsidP="00000000" w:rsidRDefault="00000000" w:rsidRPr="00000000" w14:paraId="00000055">
            <w:pPr>
              <w:rPr>
                <w:rFonts w:ascii="Arial" w:cs="Arial" w:eastAsia="Arial" w:hAnsi="Arial"/>
                <w:highlight w:val="white"/>
              </w:rPr>
            </w:pPr>
            <w:r w:rsidDel="00000000" w:rsidR="00000000" w:rsidRPr="00000000">
              <w:rPr>
                <w:rFonts w:ascii="Arial" w:cs="Arial" w:eastAsia="Arial" w:hAnsi="Arial"/>
                <w:sz w:val="20"/>
                <w:szCs w:val="20"/>
                <w:highlight w:val="white"/>
                <w:rtl w:val="0"/>
              </w:rPr>
              <w:t xml:space="preserve">How do plants acquire and use resources?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56">
            <w:pPr>
              <w:rPr>
                <w:rFonts w:ascii="Arial" w:cs="Arial" w:eastAsia="Arial" w:hAnsi="Arial"/>
                <w:highlight w:val="white"/>
              </w:rPr>
            </w:pPr>
            <w:r w:rsidDel="00000000" w:rsidR="00000000" w:rsidRPr="00000000">
              <w:rPr>
                <w:rFonts w:ascii="Arial" w:cs="Arial" w:eastAsia="Arial" w:hAnsi="Arial"/>
                <w:b w:val="1"/>
                <w:bCs w:val="1"/>
                <w:sz w:val="20"/>
                <w:szCs w:val="20"/>
                <w:highlight w:val="white"/>
                <w:rtl w:val="0"/>
              </w:rPr>
              <w:t xml:space="preserve">Ecological &amp; community</w:t>
            </w:r>
            <w:r w:rsidDel="00000000" w:rsidR="00000000" w:rsidRPr="00000000">
              <w:rPr>
                <w:rtl w:val="0"/>
              </w:rPr>
            </w:r>
          </w:p>
        </w:tc>
        <w:tc>
          <w:tcPr>
            <w:shd w:fill="ffffff" w:val="clear"/>
          </w:tcPr>
          <w:p w:rsidR="00000000" w:rsidDel="00000000" w:rsidP="00000000" w:rsidRDefault="00000000" w:rsidRPr="00000000" w14:paraId="00000057">
            <w:pPr>
              <w:rPr>
                <w:rFonts w:ascii="Arial" w:cs="Arial" w:eastAsia="Arial" w:hAnsi="Arial"/>
                <w:highlight w:val="white"/>
              </w:rPr>
            </w:pPr>
            <w:r w:rsidDel="00000000" w:rsidR="00000000" w:rsidRPr="00000000">
              <w:rPr>
                <w:rFonts w:ascii="Arial Unicode MS" w:cs="Arial Unicode MS" w:eastAsia="Arial Unicode MS" w:hAnsi="Arial Unicode MS"/>
                <w:sz w:val="20"/>
                <w:szCs w:val="20"/>
                <w:highlight w:val="white"/>
                <w:rtl w:val="0"/>
              </w:rPr>
              <w:t xml:space="preserve">Population → ecosystem</w:t>
            </w:r>
            <w:r w:rsidDel="00000000" w:rsidR="00000000" w:rsidRPr="00000000">
              <w:rPr>
                <w:rtl w:val="0"/>
              </w:rPr>
            </w:r>
          </w:p>
        </w:tc>
        <w:tc>
          <w:tcPr>
            <w:shd w:fill="ffffff" w:val="clear"/>
          </w:tcPr>
          <w:p w:rsidR="00000000" w:rsidDel="00000000" w:rsidP="00000000" w:rsidRDefault="00000000" w:rsidRPr="00000000" w14:paraId="00000058">
            <w:pPr>
              <w:rPr>
                <w:rFonts w:ascii="Arial" w:cs="Arial" w:eastAsia="Arial" w:hAnsi="Arial"/>
                <w:highlight w:val="white"/>
              </w:rPr>
            </w:pPr>
            <w:r w:rsidDel="00000000" w:rsidR="00000000" w:rsidRPr="00000000">
              <w:rPr>
                <w:rFonts w:ascii="Arial" w:cs="Arial" w:eastAsia="Arial" w:hAnsi="Arial"/>
                <w:sz w:val="20"/>
                <w:szCs w:val="20"/>
                <w:highlight w:val="white"/>
                <w:rtl w:val="0"/>
              </w:rPr>
              <w:t xml:space="preserve">How do plants interact and co-exist?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59">
            <w:pPr>
              <w:rPr>
                <w:rFonts w:ascii="Arial" w:cs="Arial" w:eastAsia="Arial" w:hAnsi="Arial"/>
                <w:highlight w:val="white"/>
              </w:rPr>
            </w:pPr>
            <w:r w:rsidDel="00000000" w:rsidR="00000000" w:rsidRPr="00000000">
              <w:rPr>
                <w:rFonts w:ascii="Arial" w:cs="Arial" w:eastAsia="Arial" w:hAnsi="Arial"/>
                <w:b w:val="1"/>
                <w:bCs w:val="1"/>
                <w:sz w:val="20"/>
                <w:szCs w:val="20"/>
                <w:highlight w:val="white"/>
                <w:rtl w:val="0"/>
              </w:rPr>
              <w:t xml:space="preserve">Developmental &amp; morphogenetic</w:t>
            </w:r>
            <w:r w:rsidDel="00000000" w:rsidR="00000000" w:rsidRPr="00000000">
              <w:rPr>
                <w:rtl w:val="0"/>
              </w:rPr>
            </w:r>
          </w:p>
        </w:tc>
        <w:tc>
          <w:tcPr>
            <w:shd w:fill="ffffff" w:val="clear"/>
          </w:tcPr>
          <w:p w:rsidR="00000000" w:rsidDel="00000000" w:rsidP="00000000" w:rsidRDefault="00000000" w:rsidRPr="00000000" w14:paraId="0000005A">
            <w:pPr>
              <w:rPr>
                <w:rFonts w:ascii="Arial" w:cs="Arial" w:eastAsia="Arial" w:hAnsi="Arial"/>
                <w:highlight w:val="white"/>
              </w:rPr>
            </w:pPr>
            <w:r w:rsidDel="00000000" w:rsidR="00000000" w:rsidRPr="00000000">
              <w:rPr>
                <w:rFonts w:ascii="Arial Unicode MS" w:cs="Arial Unicode MS" w:eastAsia="Arial Unicode MS" w:hAnsi="Arial Unicode MS"/>
                <w:sz w:val="20"/>
                <w:szCs w:val="20"/>
                <w:highlight w:val="white"/>
                <w:rtl w:val="0"/>
              </w:rPr>
              <w:t xml:space="preserve">Gene → organ</w:t>
            </w:r>
            <w:r w:rsidDel="00000000" w:rsidR="00000000" w:rsidRPr="00000000">
              <w:rPr>
                <w:rtl w:val="0"/>
              </w:rPr>
            </w:r>
          </w:p>
        </w:tc>
        <w:tc>
          <w:tcPr>
            <w:shd w:fill="ffffff" w:val="clear"/>
          </w:tcPr>
          <w:p w:rsidR="00000000" w:rsidDel="00000000" w:rsidP="00000000" w:rsidRDefault="00000000" w:rsidRPr="00000000" w14:paraId="0000005B">
            <w:pPr>
              <w:rPr>
                <w:rFonts w:ascii="Arial" w:cs="Arial" w:eastAsia="Arial" w:hAnsi="Arial"/>
                <w:highlight w:val="white"/>
              </w:rPr>
            </w:pPr>
            <w:r w:rsidDel="00000000" w:rsidR="00000000" w:rsidRPr="00000000">
              <w:rPr>
                <w:rFonts w:ascii="Arial" w:cs="Arial" w:eastAsia="Arial" w:hAnsi="Arial"/>
                <w:sz w:val="20"/>
                <w:szCs w:val="20"/>
                <w:highlight w:val="white"/>
                <w:rtl w:val="0"/>
              </w:rPr>
              <w:t xml:space="preserve">How does plant form arise from a single cell?</w:t>
            </w:r>
            <w:r w:rsidDel="00000000" w:rsidR="00000000" w:rsidRPr="00000000">
              <w:rPr>
                <w:rtl w:val="0"/>
              </w:rPr>
            </w:r>
          </w:p>
        </w:tc>
      </w:tr>
    </w:tbl>
    <w:p w:rsidR="00000000" w:rsidDel="00000000" w:rsidP="00000000" w:rsidRDefault="00000000" w:rsidRPr="00000000" w14:paraId="0000005C">
      <w:pPr>
        <w:rPr>
          <w:rFonts w:ascii="Arial" w:cs="Arial" w:eastAsia="Arial" w:hAnsi="Arial"/>
          <w:highlight w:val="white"/>
        </w:rPr>
      </w:pPr>
      <w:r w:rsidDel="00000000" w:rsidR="00000000" w:rsidRPr="00000000">
        <w:rPr>
          <w:rtl w:val="0"/>
        </w:rPr>
      </w:r>
    </w:p>
    <w:sectPr>
      <w:pgSz w:h="15840" w:w="12240" w:orient="portrait"/>
      <w:pgMar w:bottom="1440" w:top="1440" w:left="1584" w:right="158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