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05FC9" w14:textId="77777777" w:rsidR="00785946" w:rsidRPr="005902CA" w:rsidRDefault="00A873F3" w:rsidP="00785946">
      <w:pPr>
        <w:pStyle w:val="JudulSurah"/>
        <w:spacing w:after="0" w:line="240" w:lineRule="auto"/>
        <w:jc w:val="left"/>
        <w:rPr>
          <w:rFonts w:ascii="Brill" w:hAnsi="Brill"/>
          <w:b/>
          <w:bCs/>
          <w:color w:val="auto"/>
          <w:sz w:val="24"/>
          <w:szCs w:val="24"/>
          <w:lang w:val="id-ID"/>
        </w:rPr>
      </w:pPr>
      <w:r w:rsidRPr="005902CA">
        <w:rPr>
          <w:rFonts w:ascii="Brill" w:hAnsi="Brill"/>
          <w:b/>
          <w:bCs/>
          <w:color w:val="auto"/>
          <w:sz w:val="24"/>
          <w:szCs w:val="24"/>
          <w:lang w:val="id-ID"/>
        </w:rPr>
        <w:t>AN-NABA’</w:t>
      </w:r>
    </w:p>
    <w:p w14:paraId="7B3B1AED" w14:textId="5E33AEA9" w:rsidR="00A873F3" w:rsidRPr="005902CA" w:rsidRDefault="00A873F3" w:rsidP="00785946">
      <w:pPr>
        <w:pStyle w:val="JudulSurah"/>
        <w:spacing w:after="0" w:line="240" w:lineRule="auto"/>
        <w:jc w:val="left"/>
        <w:rPr>
          <w:rFonts w:ascii="Brill" w:hAnsi="Brill"/>
          <w:color w:val="auto"/>
          <w:sz w:val="24"/>
          <w:szCs w:val="24"/>
          <w:lang w:val="id-ID"/>
        </w:rPr>
      </w:pPr>
      <w:r w:rsidRPr="005902CA">
        <w:rPr>
          <w:rFonts w:ascii="Brill" w:hAnsi="Brill"/>
          <w:color w:val="auto"/>
          <w:sz w:val="24"/>
          <w:szCs w:val="24"/>
          <w:lang w:val="id-ID"/>
        </w:rPr>
        <w:t>(BERITA)</w:t>
      </w:r>
    </w:p>
    <w:p w14:paraId="6F33CC4E" w14:textId="77777777" w:rsidR="00E33085" w:rsidRPr="005902CA" w:rsidRDefault="00A873F3" w:rsidP="00785946">
      <w:pPr>
        <w:pStyle w:val="Artisurah"/>
        <w:spacing w:line="240" w:lineRule="auto"/>
        <w:jc w:val="left"/>
        <w:rPr>
          <w:rFonts w:ascii="Brill" w:hAnsi="Brill"/>
          <w:color w:val="auto"/>
          <w:sz w:val="24"/>
          <w:szCs w:val="24"/>
        </w:rPr>
      </w:pPr>
      <w:proofErr w:type="spellStart"/>
      <w:r w:rsidRPr="005902CA">
        <w:rPr>
          <w:rFonts w:ascii="Brill" w:hAnsi="Brill"/>
          <w:color w:val="auto"/>
          <w:sz w:val="24"/>
          <w:szCs w:val="24"/>
          <w:lang w:val="id-ID"/>
        </w:rPr>
        <w:t>Makkiyyah</w:t>
      </w:r>
      <w:proofErr w:type="spellEnd"/>
    </w:p>
    <w:p w14:paraId="7DA7890B" w14:textId="5206F00C" w:rsidR="006B1E37" w:rsidRPr="005902CA" w:rsidRDefault="00A873F3" w:rsidP="00785946">
      <w:pPr>
        <w:pStyle w:val="Artisurah"/>
        <w:spacing w:line="240" w:lineRule="auto"/>
        <w:jc w:val="left"/>
        <w:rPr>
          <w:rFonts w:ascii="Brill" w:hAnsi="Brill"/>
          <w:color w:val="auto"/>
          <w:sz w:val="24"/>
          <w:szCs w:val="24"/>
          <w:lang w:val="id-ID"/>
        </w:rPr>
      </w:pPr>
      <w:r w:rsidRPr="005902CA">
        <w:rPr>
          <w:rFonts w:ascii="Brill" w:hAnsi="Brill"/>
          <w:color w:val="auto"/>
          <w:sz w:val="24"/>
          <w:szCs w:val="24"/>
          <w:lang w:val="id-ID"/>
        </w:rPr>
        <w:t>Surah ke-78: 40 ayat</w:t>
      </w:r>
    </w:p>
    <w:p w14:paraId="7003EA43" w14:textId="77777777" w:rsidR="00A873F3" w:rsidRPr="005902CA" w:rsidRDefault="00A873F3" w:rsidP="00785946">
      <w:pPr>
        <w:pStyle w:val="isi1101"/>
        <w:spacing w:after="0" w:line="240" w:lineRule="auto"/>
        <w:jc w:val="left"/>
        <w:rPr>
          <w:color w:val="auto"/>
          <w:sz w:val="24"/>
          <w:szCs w:val="24"/>
          <w:lang w:val="id-ID"/>
        </w:rPr>
      </w:pPr>
    </w:p>
    <w:p w14:paraId="613EF2C4" w14:textId="77777777" w:rsidR="00A873F3" w:rsidRPr="005902CA" w:rsidRDefault="00A873F3" w:rsidP="00785946">
      <w:pPr>
        <w:pStyle w:val="isi1101"/>
        <w:spacing w:after="0" w:line="240" w:lineRule="auto"/>
        <w:jc w:val="left"/>
        <w:rPr>
          <w:color w:val="auto"/>
          <w:sz w:val="24"/>
          <w:szCs w:val="24"/>
          <w:lang w:val="id-ID"/>
        </w:rPr>
      </w:pPr>
      <w:r w:rsidRPr="005902CA">
        <w:rPr>
          <w:color w:val="auto"/>
          <w:sz w:val="24"/>
          <w:szCs w:val="24"/>
          <w:lang w:val="id-ID"/>
        </w:rPr>
        <w:t>Dengan nama Allah Yang Maha Pengasih lagi Maha Penyayang</w:t>
      </w:r>
    </w:p>
    <w:p w14:paraId="46F42EBB" w14:textId="2FDCC7F1"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Tentang apakah mereka saling bertanya?</w:t>
      </w:r>
    </w:p>
    <w:p w14:paraId="20B19A7F" w14:textId="59CC245A" w:rsidR="00A873F3" w:rsidRPr="005902CA" w:rsidRDefault="00363E80"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rPr>
        <w:t>T</w:t>
      </w:r>
      <w:proofErr w:type="spellStart"/>
      <w:r w:rsidR="00785946" w:rsidRPr="005902CA">
        <w:rPr>
          <w:color w:val="auto"/>
          <w:sz w:val="24"/>
          <w:szCs w:val="24"/>
          <w:lang w:val="id-ID"/>
        </w:rPr>
        <w:t>entang</w:t>
      </w:r>
      <w:proofErr w:type="spellEnd"/>
      <w:r w:rsidR="00785946" w:rsidRPr="005902CA">
        <w:rPr>
          <w:color w:val="auto"/>
          <w:sz w:val="24"/>
          <w:szCs w:val="24"/>
          <w:lang w:val="id-ID"/>
        </w:rPr>
        <w:t xml:space="preserve"> </w:t>
      </w:r>
      <w:r w:rsidR="00A873F3" w:rsidRPr="005902CA">
        <w:rPr>
          <w:color w:val="auto"/>
          <w:sz w:val="24"/>
          <w:szCs w:val="24"/>
          <w:lang w:val="id-ID"/>
        </w:rPr>
        <w:t>berita yang besar (hari Kebangkitan)</w:t>
      </w:r>
    </w:p>
    <w:p w14:paraId="5880B674" w14:textId="4D8ABFB9"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yang dalam hal itu mereka berselisih.</w:t>
      </w:r>
    </w:p>
    <w:p w14:paraId="5CE46272" w14:textId="5EE9FA64"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Sekali-kali tidak! Kelak mereka akan mengetahui.</w:t>
      </w:r>
    </w:p>
    <w:p w14:paraId="40A1953E" w14:textId="5137B488"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 xml:space="preserve">Sekali lagi, tidak! Kelak mereka akan mengetahui. </w:t>
      </w:r>
    </w:p>
    <w:p w14:paraId="11E73F99" w14:textId="611595F4"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 xml:space="preserve">Bukankah Kami telah menjadikan bumi sebagai hamparan </w:t>
      </w:r>
    </w:p>
    <w:p w14:paraId="6F7F7C6A" w14:textId="14269599"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dan gunung-gunung sebagai pasak?</w:t>
      </w:r>
    </w:p>
    <w:p w14:paraId="08D4D251" w14:textId="2745CDE6"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Kami menciptakan kamu berpasang-pasangan.</w:t>
      </w:r>
    </w:p>
    <w:p w14:paraId="67951ECD" w14:textId="3BF8B6B0" w:rsidR="00A873F3" w:rsidRPr="005902CA" w:rsidRDefault="00A873F3" w:rsidP="00785946">
      <w:pPr>
        <w:pStyle w:val="isi1101"/>
        <w:numPr>
          <w:ilvl w:val="0"/>
          <w:numId w:val="1"/>
        </w:numPr>
        <w:tabs>
          <w:tab w:val="clear" w:pos="283"/>
        </w:tabs>
        <w:spacing w:after="0" w:line="240" w:lineRule="auto"/>
        <w:ind w:left="284" w:hanging="284"/>
        <w:jc w:val="left"/>
        <w:rPr>
          <w:color w:val="auto"/>
          <w:sz w:val="24"/>
          <w:szCs w:val="24"/>
          <w:lang w:val="id-ID"/>
        </w:rPr>
      </w:pPr>
      <w:r w:rsidRPr="005902CA">
        <w:rPr>
          <w:color w:val="auto"/>
          <w:sz w:val="24"/>
          <w:szCs w:val="24"/>
          <w:lang w:val="id-ID"/>
        </w:rPr>
        <w:t>Kami menjadikan tidurmu untuk beristirahat.</w:t>
      </w:r>
    </w:p>
    <w:p w14:paraId="5ECB9336" w14:textId="27D0475C"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vertAlign w:val="superscript"/>
          <w:lang w:val="id-ID"/>
        </w:rPr>
      </w:pPr>
      <w:r w:rsidRPr="005902CA">
        <w:rPr>
          <w:color w:val="auto"/>
          <w:sz w:val="24"/>
          <w:szCs w:val="24"/>
          <w:lang w:val="id-ID"/>
        </w:rPr>
        <w:t>Kami menjadikan malam sebagai pakaian.</w:t>
      </w:r>
      <w:r w:rsidR="009E5C4E" w:rsidRPr="005902CA">
        <w:rPr>
          <w:rStyle w:val="FootnoteReference"/>
          <w:color w:val="auto"/>
          <w:sz w:val="24"/>
          <w:szCs w:val="24"/>
        </w:rPr>
        <w:footnoteReference w:id="1"/>
      </w:r>
      <w:r w:rsidR="009E5C4E" w:rsidRPr="005902CA">
        <w:rPr>
          <w:color w:val="auto"/>
          <w:sz w:val="24"/>
          <w:szCs w:val="24"/>
          <w:vertAlign w:val="superscript"/>
        </w:rPr>
        <w:t>)</w:t>
      </w:r>
    </w:p>
    <w:p w14:paraId="42DB584E" w14:textId="30D87A54"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Kami menjadikan siang untuk mencari penghidupan.</w:t>
      </w:r>
    </w:p>
    <w:p w14:paraId="73D7926E" w14:textId="7BD9A7AD"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Kami membangun tujuh (langit) yang kukuh di atasmu.</w:t>
      </w:r>
    </w:p>
    <w:p w14:paraId="30198DF5" w14:textId="68029CC5"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Kami menjadikan pelita yang terang-benderang (matahari).</w:t>
      </w:r>
    </w:p>
    <w:p w14:paraId="5F67BD8E" w14:textId="47451466"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 xml:space="preserve">Kami menurunkan dari awan air hujan yang tercurah dengan deras </w:t>
      </w:r>
    </w:p>
    <w:p w14:paraId="29DFCA5A" w14:textId="05F91D35"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agar Kami menumbuhkan dengannya biji-bijian, tanam-tanaman,</w:t>
      </w:r>
    </w:p>
    <w:p w14:paraId="0962A967" w14:textId="000FEC6A"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dan kebun-kebun yang rindang.</w:t>
      </w:r>
    </w:p>
    <w:p w14:paraId="29098B91" w14:textId="4CC943C4"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 xml:space="preserve">Sesungguhnya hari </w:t>
      </w:r>
      <w:r w:rsidR="00785946" w:rsidRPr="005902CA">
        <w:rPr>
          <w:color w:val="auto"/>
          <w:sz w:val="24"/>
          <w:szCs w:val="24"/>
          <w:lang w:val="id-ID"/>
        </w:rPr>
        <w:t xml:space="preserve">Keputusan </w:t>
      </w:r>
      <w:r w:rsidRPr="005902CA">
        <w:rPr>
          <w:color w:val="auto"/>
          <w:sz w:val="24"/>
          <w:szCs w:val="24"/>
          <w:lang w:val="id-ID"/>
        </w:rPr>
        <w:t>itu adalah waktu yang telah ditetapkan,</w:t>
      </w:r>
    </w:p>
    <w:p w14:paraId="6E3C0786" w14:textId="13AE6AE3"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(yaitu) hari (ketika) sangkakala ditiup, lalu kamu datang berbondong-bondong.</w:t>
      </w:r>
    </w:p>
    <w:p w14:paraId="0FF99552" w14:textId="25474EC6"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Langit pun dibuka. Maka, terdapatlah beberapa pintu.</w:t>
      </w:r>
    </w:p>
    <w:p w14:paraId="74E22528" w14:textId="3BA5C045"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Gunung-gunung pun dijalankan. Maka, ia menjadi (seperti) fatamorgana.</w:t>
      </w:r>
    </w:p>
    <w:p w14:paraId="22B85C7B" w14:textId="60CDF5B3"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 xml:space="preserve">Sesungguhnya (neraka) Jahanam itu (merupakan) tempat mengintai (bagi penjaga neraka) </w:t>
      </w:r>
    </w:p>
    <w:p w14:paraId="15C0925C" w14:textId="5857BDAD"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(dan) menjadi tempat kembali bagi orang-orang yang melampaui batas.</w:t>
      </w:r>
    </w:p>
    <w:p w14:paraId="17BB8554" w14:textId="39147409"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Mereka tinggal di sana dalam masa yang lama.</w:t>
      </w:r>
    </w:p>
    <w:p w14:paraId="0FF699F2" w14:textId="60B43D1B"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Mereka tidak merasakan kesejukan di dalamnya dan tidak (pula mendapat) minuman,</w:t>
      </w:r>
    </w:p>
    <w:p w14:paraId="027C95C3" w14:textId="7D992BB7"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selain air yang mendidih dan nanah,</w:t>
      </w:r>
    </w:p>
    <w:p w14:paraId="0089F9D7" w14:textId="782F15CC"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sebagai pembalasan yang setimpal.</w:t>
      </w:r>
    </w:p>
    <w:p w14:paraId="48424FB9" w14:textId="416418F0"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Sesungguhnya mereka tidak pernah mengharapkan perhitungan.</w:t>
      </w:r>
    </w:p>
    <w:p w14:paraId="32F959E6" w14:textId="381D8355"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Mereka benar-benar mendustakan ayat-ayat Kami.</w:t>
      </w:r>
    </w:p>
    <w:p w14:paraId="22FA904B" w14:textId="5F442D0B"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 xml:space="preserve">Segala sesuatu telah Kami catat dalam kitab (catatan amal manusia). </w:t>
      </w:r>
    </w:p>
    <w:p w14:paraId="52C03F68" w14:textId="57E37E95" w:rsidR="00A873F3" w:rsidRPr="005902CA" w:rsidRDefault="00A873F3"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Oleh karena itu, rasakanlah! Tidak akan Kami tambahkan kepadamu, kecuali azab.</w:t>
      </w:r>
    </w:p>
    <w:p w14:paraId="7390E5BC" w14:textId="4E748E4D"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Sesungguhnya bagi orang-orang yang bertakwa (ada) kemenangan (surga),</w:t>
      </w:r>
    </w:p>
    <w:p w14:paraId="18CA4E71" w14:textId="68841096"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(yaitu) kebun-kebun, buah anggur,</w:t>
      </w:r>
    </w:p>
    <w:p w14:paraId="24300351" w14:textId="54F1A777"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gadis-gadis molek yang sebaya,</w:t>
      </w:r>
    </w:p>
    <w:p w14:paraId="60FC1217" w14:textId="2E2D95E2"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dan gelas-gelas yang penuh (berisi minuman).</w:t>
      </w:r>
    </w:p>
    <w:p w14:paraId="414EEA20" w14:textId="2F40C3F3"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Di sana mereka tidak mendengar percakapan yang sia-sia dan tidak pula (perkataan) dusta.</w:t>
      </w:r>
    </w:p>
    <w:p w14:paraId="2F55AB0D" w14:textId="1CDBD636"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(Hal itu) sebagai balasan (dan) pemberian yang banyak dari Tuhanmu</w:t>
      </w:r>
      <w:r w:rsidR="00785946" w:rsidRPr="005902CA">
        <w:rPr>
          <w:color w:val="auto"/>
          <w:sz w:val="24"/>
          <w:szCs w:val="24"/>
          <w:lang w:val="id-ID"/>
        </w:rPr>
        <w:t>,</w:t>
      </w:r>
    </w:p>
    <w:p w14:paraId="048FD084" w14:textId="30B32364" w:rsidR="00DF6E5E" w:rsidRPr="005902CA" w:rsidRDefault="00785946"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lastRenderedPageBreak/>
        <w:t xml:space="preserve">(yaitu) </w:t>
      </w:r>
      <w:r w:rsidR="00DF6E5E" w:rsidRPr="005902CA">
        <w:rPr>
          <w:color w:val="auto"/>
          <w:sz w:val="24"/>
          <w:szCs w:val="24"/>
          <w:lang w:val="id-ID"/>
        </w:rPr>
        <w:t>Tuhan (pemelihara) langit, bumi, dan apa yang ada di antara keduanya, Yang Maha Pengasih. Mereka tidak memiliki (hak) berbicara dengan-Nya.</w:t>
      </w:r>
    </w:p>
    <w:p w14:paraId="1C3F13AC" w14:textId="1F843695"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 xml:space="preserve">Pada hari ketika </w:t>
      </w:r>
      <w:bookmarkStart w:id="0" w:name="_Hlk59101386"/>
      <w:proofErr w:type="spellStart"/>
      <w:r w:rsidRPr="005902CA">
        <w:rPr>
          <w:i/>
          <w:iCs/>
          <w:color w:val="auto"/>
          <w:sz w:val="24"/>
          <w:szCs w:val="24"/>
          <w:lang w:val="id-ID"/>
        </w:rPr>
        <w:t>Rūḥ</w:t>
      </w:r>
      <w:bookmarkEnd w:id="0"/>
      <w:proofErr w:type="spellEnd"/>
      <w:r w:rsidRPr="005902CA">
        <w:rPr>
          <w:rStyle w:val="FootnoteReference"/>
          <w:color w:val="auto"/>
          <w:sz w:val="24"/>
          <w:szCs w:val="24"/>
        </w:rPr>
        <w:footnoteReference w:id="2"/>
      </w:r>
      <w:r w:rsidRPr="005902CA">
        <w:rPr>
          <w:color w:val="auto"/>
          <w:sz w:val="24"/>
          <w:szCs w:val="24"/>
          <w:vertAlign w:val="superscript"/>
        </w:rPr>
        <w:t>)</w:t>
      </w:r>
      <w:r w:rsidRPr="005902CA">
        <w:rPr>
          <w:color w:val="auto"/>
          <w:sz w:val="24"/>
          <w:szCs w:val="24"/>
          <w:lang w:val="id-ID"/>
        </w:rPr>
        <w:t xml:space="preserve"> dan malaikat berdiri bersaf-saf. Mereka tidak berbicara, kecuali yang diizinkan oleh Tuhan Yang Maha Pengasih dan dia mengatakan yang benar.</w:t>
      </w:r>
    </w:p>
    <w:p w14:paraId="3AE27E68" w14:textId="7F6A0D6A"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Itulah hari yang hak (pasti terjadi). Siapa yang menghendaki (keselamatan) niscaya menempuh jalan kembali kepada Tuhannya (dengan beramal saleh).</w:t>
      </w:r>
    </w:p>
    <w:p w14:paraId="4D7C0FFE" w14:textId="45887874" w:rsidR="00DF6E5E" w:rsidRPr="005902CA" w:rsidRDefault="00DF6E5E" w:rsidP="00785946">
      <w:pPr>
        <w:pStyle w:val="isi1101"/>
        <w:numPr>
          <w:ilvl w:val="0"/>
          <w:numId w:val="1"/>
        </w:numPr>
        <w:tabs>
          <w:tab w:val="clear" w:pos="283"/>
        </w:tabs>
        <w:spacing w:after="0" w:line="240" w:lineRule="auto"/>
        <w:ind w:left="426" w:hanging="426"/>
        <w:jc w:val="left"/>
        <w:rPr>
          <w:color w:val="auto"/>
          <w:sz w:val="24"/>
          <w:szCs w:val="24"/>
          <w:lang w:val="id-ID"/>
        </w:rPr>
      </w:pPr>
      <w:r w:rsidRPr="005902CA">
        <w:rPr>
          <w:color w:val="auto"/>
          <w:sz w:val="24"/>
          <w:szCs w:val="24"/>
          <w:lang w:val="id-ID"/>
        </w:rPr>
        <w:t>Sesungguhnya Kami telah memperingatkan kamu akan azab yang dekat pada hari (ketika) manusia melihat apa yang telah diperbuat oleh kedua tangannya dan orang kafir berkata, “Oh, seandainya saja aku menjadi tanah.”</w:t>
      </w:r>
    </w:p>
    <w:sectPr w:rsidR="00DF6E5E" w:rsidRPr="005902CA">
      <w:footnotePr>
        <w:numStart w:val="742"/>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440C" w14:textId="77777777" w:rsidR="005843F8" w:rsidRDefault="005843F8" w:rsidP="009E5C4E">
      <w:pPr>
        <w:spacing w:after="0" w:line="240" w:lineRule="auto"/>
      </w:pPr>
      <w:r>
        <w:separator/>
      </w:r>
    </w:p>
  </w:endnote>
  <w:endnote w:type="continuationSeparator" w:id="0">
    <w:p w14:paraId="143D1569" w14:textId="77777777" w:rsidR="005843F8" w:rsidRDefault="005843F8" w:rsidP="009E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altName w:val="Segoe UI"/>
    <w:panose1 w:val="00000000000000000000"/>
    <w:charset w:val="00"/>
    <w:family w:val="auto"/>
    <w:notTrueType/>
    <w:pitch w:val="default"/>
    <w:sig w:usb0="00000003" w:usb1="00000000" w:usb2="00000000" w:usb3="00000000" w:csb0="00000001" w:csb1="00000000"/>
  </w:font>
  <w:font w:name="Lato Semibold">
    <w:altName w:val="Segoe UI"/>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rill">
    <w:panose1 w:val="020F0602050406030203"/>
    <w:charset w:val="00"/>
    <w:family w:val="swiss"/>
    <w:pitch w:val="variable"/>
    <w:sig w:usb0="E00002FF" w:usb1="4200E4FB"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C52D1" w14:textId="77777777" w:rsidR="005843F8" w:rsidRDefault="005843F8" w:rsidP="009E5C4E">
      <w:pPr>
        <w:spacing w:after="0" w:line="240" w:lineRule="auto"/>
      </w:pPr>
      <w:r>
        <w:separator/>
      </w:r>
    </w:p>
  </w:footnote>
  <w:footnote w:type="continuationSeparator" w:id="0">
    <w:p w14:paraId="7FDEF4B7" w14:textId="77777777" w:rsidR="005843F8" w:rsidRDefault="005843F8" w:rsidP="009E5C4E">
      <w:pPr>
        <w:spacing w:after="0" w:line="240" w:lineRule="auto"/>
      </w:pPr>
      <w:r>
        <w:continuationSeparator/>
      </w:r>
    </w:p>
  </w:footnote>
  <w:footnote w:id="1">
    <w:p w14:paraId="129691F8" w14:textId="20DFD6FC" w:rsidR="009E5C4E" w:rsidRPr="005902CA" w:rsidRDefault="009E5C4E" w:rsidP="00DF6E5E">
      <w:pPr>
        <w:pStyle w:val="FootnoteText"/>
        <w:ind w:firstLine="284"/>
        <w:rPr>
          <w:rFonts w:ascii="Brill" w:hAnsi="Brill"/>
        </w:rPr>
      </w:pPr>
      <w:r w:rsidRPr="005902CA">
        <w:rPr>
          <w:rStyle w:val="FootnoteReference"/>
          <w:rFonts w:ascii="Brill" w:hAnsi="Brill"/>
        </w:rPr>
        <w:footnoteRef/>
      </w:r>
      <w:r w:rsidRPr="005902CA">
        <w:rPr>
          <w:rFonts w:ascii="Brill" w:hAnsi="Brill"/>
          <w:vertAlign w:val="superscript"/>
        </w:rPr>
        <w:t>)</w:t>
      </w:r>
      <w:r w:rsidRPr="005902CA">
        <w:rPr>
          <w:rFonts w:ascii="Brill" w:hAnsi="Brill"/>
        </w:rPr>
        <w:t xml:space="preserve"> Malam disebut sebagai pakaian karena </w:t>
      </w:r>
      <w:r w:rsidR="00785946" w:rsidRPr="005902CA">
        <w:rPr>
          <w:rFonts w:ascii="Brill" w:hAnsi="Brill"/>
        </w:rPr>
        <w:t>kegelapannya</w:t>
      </w:r>
      <w:r w:rsidRPr="005902CA">
        <w:rPr>
          <w:rFonts w:ascii="Brill" w:hAnsi="Brill"/>
        </w:rPr>
        <w:t xml:space="preserve"> menutupi alam sebagaimana pakaian menutupi tubuh manusia.</w:t>
      </w:r>
    </w:p>
  </w:footnote>
  <w:footnote w:id="2">
    <w:p w14:paraId="260B4F8D" w14:textId="2E0DCDE8" w:rsidR="00DF6E5E" w:rsidRPr="00DF6E5E" w:rsidRDefault="00DF6E5E" w:rsidP="00DF6E5E">
      <w:pPr>
        <w:pStyle w:val="Footnote"/>
        <w:spacing w:after="0" w:line="240" w:lineRule="auto"/>
        <w:ind w:left="0" w:firstLine="284"/>
        <w:rPr>
          <w:sz w:val="20"/>
          <w:szCs w:val="20"/>
          <w:lang w:val="id-ID"/>
        </w:rPr>
      </w:pPr>
      <w:r w:rsidRPr="005902CA">
        <w:rPr>
          <w:rStyle w:val="FootnoteReference"/>
          <w:sz w:val="20"/>
          <w:szCs w:val="20"/>
          <w:lang w:val="id-ID"/>
        </w:rPr>
        <w:footnoteRef/>
      </w:r>
      <w:r w:rsidRPr="005902CA">
        <w:rPr>
          <w:sz w:val="20"/>
          <w:szCs w:val="20"/>
          <w:vertAlign w:val="superscript"/>
          <w:lang w:val="id-ID"/>
        </w:rPr>
        <w:t>)</w:t>
      </w:r>
      <w:r w:rsidRPr="005902CA">
        <w:rPr>
          <w:sz w:val="20"/>
          <w:szCs w:val="20"/>
          <w:lang w:val="id-ID"/>
        </w:rPr>
        <w:t xml:space="preserve"> </w:t>
      </w:r>
      <w:r w:rsidR="00785946" w:rsidRPr="005902CA">
        <w:rPr>
          <w:sz w:val="20"/>
          <w:szCs w:val="20"/>
          <w:lang w:val="id-ID"/>
        </w:rPr>
        <w:t xml:space="preserve">Para ahli tafsir berbeda pendapat mengenai maksud </w:t>
      </w:r>
      <w:proofErr w:type="spellStart"/>
      <w:r w:rsidR="00785946" w:rsidRPr="005902CA">
        <w:rPr>
          <w:i/>
          <w:iCs/>
          <w:sz w:val="20"/>
          <w:szCs w:val="20"/>
          <w:lang w:val="id-ID"/>
        </w:rPr>
        <w:t>rūḥ</w:t>
      </w:r>
      <w:proofErr w:type="spellEnd"/>
      <w:r w:rsidR="00785946" w:rsidRPr="005902CA">
        <w:rPr>
          <w:sz w:val="20"/>
          <w:szCs w:val="20"/>
          <w:lang w:val="id-ID"/>
        </w:rPr>
        <w:t xml:space="preserve"> pada ayat ini. Ada </w:t>
      </w:r>
      <w:r w:rsidRPr="005902CA">
        <w:rPr>
          <w:sz w:val="20"/>
          <w:szCs w:val="20"/>
          <w:lang w:val="id-ID"/>
        </w:rPr>
        <w:t>yang memahami</w:t>
      </w:r>
      <w:r w:rsidR="00785946" w:rsidRPr="005902CA">
        <w:rPr>
          <w:sz w:val="20"/>
          <w:szCs w:val="20"/>
          <w:lang w:val="id-ID"/>
        </w:rPr>
        <w:t>nya</w:t>
      </w:r>
      <w:r w:rsidRPr="005902CA">
        <w:rPr>
          <w:sz w:val="20"/>
          <w:szCs w:val="20"/>
          <w:lang w:val="id-ID"/>
        </w:rPr>
        <w:t xml:space="preserve"> sebagai Jibril, tentara Allah, </w:t>
      </w:r>
      <w:r w:rsidR="00785946" w:rsidRPr="005902CA">
        <w:rPr>
          <w:sz w:val="20"/>
          <w:szCs w:val="20"/>
          <w:lang w:val="id-ID"/>
        </w:rPr>
        <w:t xml:space="preserve">atau </w:t>
      </w:r>
      <w:r w:rsidRPr="005902CA">
        <w:rPr>
          <w:sz w:val="20"/>
          <w:szCs w:val="20"/>
          <w:lang w:val="id-ID"/>
        </w:rPr>
        <w:t>malaikat yang diserahi tugas mengurus arwah dan sejenisnya.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22526"/>
    <w:multiLevelType w:val="hybridMultilevel"/>
    <w:tmpl w:val="0E9860A6"/>
    <w:lvl w:ilvl="0" w:tplc="2FE02A84">
      <w:start w:val="1"/>
      <w:numFmt w:val="decimal"/>
      <w:lvlText w:val="%1."/>
      <w:lvlJc w:val="left"/>
      <w:pPr>
        <w:ind w:left="720" w:hanging="360"/>
      </w:pPr>
      <w:rPr>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numStart w:val="74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F3"/>
    <w:rsid w:val="000D2A8D"/>
    <w:rsid w:val="001B25DB"/>
    <w:rsid w:val="002E28F9"/>
    <w:rsid w:val="0030447A"/>
    <w:rsid w:val="00363E80"/>
    <w:rsid w:val="004947B1"/>
    <w:rsid w:val="005843F8"/>
    <w:rsid w:val="005902CA"/>
    <w:rsid w:val="00672D00"/>
    <w:rsid w:val="006B1E37"/>
    <w:rsid w:val="0073027B"/>
    <w:rsid w:val="00785946"/>
    <w:rsid w:val="009E5C4E"/>
    <w:rsid w:val="00A36A0D"/>
    <w:rsid w:val="00A873F3"/>
    <w:rsid w:val="00DF6E5E"/>
    <w:rsid w:val="00E33085"/>
    <w:rsid w:val="00E976E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0688"/>
  <w15:chartTrackingRefBased/>
  <w15:docId w15:val="{7D67368D-1E24-4626-86EA-B0E60A4C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A873F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A873F3"/>
    <w:pPr>
      <w:spacing w:after="0"/>
    </w:pPr>
    <w:rPr>
      <w:rFonts w:ascii="Lato Semibold" w:hAnsi="Lato Semibold" w:cs="Lato Semibold"/>
      <w:color w:val="000000"/>
      <w:sz w:val="22"/>
      <w:szCs w:val="22"/>
    </w:rPr>
  </w:style>
  <w:style w:type="paragraph" w:customStyle="1" w:styleId="Juz">
    <w:name w:val="Juz"/>
    <w:basedOn w:val="Normal"/>
    <w:uiPriority w:val="99"/>
    <w:rsid w:val="00A873F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
    <w:name w:val="isi 11 0.1"/>
    <w:basedOn w:val="Normal"/>
    <w:uiPriority w:val="99"/>
    <w:rsid w:val="00A873F3"/>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character" w:styleId="FootnoteReference">
    <w:name w:val="footnote reference"/>
    <w:basedOn w:val="DefaultParagraphFont"/>
    <w:uiPriority w:val="99"/>
    <w:semiHidden/>
    <w:unhideWhenUsed/>
    <w:rsid w:val="009E5C4E"/>
    <w:rPr>
      <w:vertAlign w:val="superscript"/>
    </w:rPr>
  </w:style>
  <w:style w:type="paragraph" w:styleId="FootnoteText">
    <w:name w:val="footnote text"/>
    <w:basedOn w:val="Normal"/>
    <w:link w:val="FootnoteTextChar"/>
    <w:uiPriority w:val="99"/>
    <w:semiHidden/>
    <w:unhideWhenUsed/>
    <w:rsid w:val="009E5C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C4E"/>
    <w:rPr>
      <w:sz w:val="20"/>
      <w:szCs w:val="20"/>
      <w:lang w:val="id-ID"/>
    </w:rPr>
  </w:style>
  <w:style w:type="paragraph" w:customStyle="1" w:styleId="Footnote">
    <w:name w:val="Footnote"/>
    <w:basedOn w:val="Normal"/>
    <w:uiPriority w:val="99"/>
    <w:rsid w:val="00DF6E5E"/>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0AB1C-6A70-4451-9ADC-4F554862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bidangdualajnah</cp:lastModifiedBy>
  <cp:revision>7</cp:revision>
  <dcterms:created xsi:type="dcterms:W3CDTF">2020-12-17T04:58:00Z</dcterms:created>
  <dcterms:modified xsi:type="dcterms:W3CDTF">2021-02-23T05:48:00Z</dcterms:modified>
</cp:coreProperties>
</file>