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5550" w14:textId="77777777" w:rsidR="009F4604" w:rsidRPr="00582972" w:rsidRDefault="00094871" w:rsidP="0009487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582972">
        <w:rPr>
          <w:rFonts w:ascii="Brill" w:hAnsi="Brill" w:cs="Lato Black"/>
          <w:b/>
          <w:bCs/>
          <w:sz w:val="24"/>
          <w:szCs w:val="24"/>
        </w:rPr>
        <w:t>AT-TAKWĪR</w:t>
      </w:r>
    </w:p>
    <w:p w14:paraId="4895CACA" w14:textId="71BC5F1A" w:rsidR="00094871" w:rsidRPr="00582972" w:rsidRDefault="00094871" w:rsidP="0009487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582972">
        <w:rPr>
          <w:rFonts w:ascii="Brill" w:hAnsi="Brill" w:cs="Lato Black"/>
          <w:sz w:val="24"/>
          <w:szCs w:val="24"/>
        </w:rPr>
        <w:t>(PENGGULUNGAN)</w:t>
      </w:r>
    </w:p>
    <w:p w14:paraId="35917D8D" w14:textId="77777777" w:rsidR="00094871" w:rsidRPr="00582972" w:rsidRDefault="00094871" w:rsidP="0009487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582972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F2A412F" w14:textId="0809FF41" w:rsidR="003E42BD" w:rsidRPr="00582972" w:rsidRDefault="00094871" w:rsidP="00094871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582972">
        <w:rPr>
          <w:rFonts w:ascii="Brill" w:hAnsi="Brill" w:cs="Lato Semibold"/>
          <w:sz w:val="24"/>
          <w:szCs w:val="24"/>
        </w:rPr>
        <w:t>Surah ke-81: 29 ayat</w:t>
      </w:r>
    </w:p>
    <w:p w14:paraId="02922720" w14:textId="3BF3A72E" w:rsidR="00094871" w:rsidRPr="00582972" w:rsidRDefault="00094871" w:rsidP="00094871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6827A196" w14:textId="77777777" w:rsidR="00094871" w:rsidRPr="00582972" w:rsidRDefault="00094871" w:rsidP="00094871">
      <w:pPr>
        <w:pStyle w:val="isi12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536EE0EA" w14:textId="2D2540DD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Apabila matahari digulung,</w:t>
      </w:r>
    </w:p>
    <w:p w14:paraId="5FB760A6" w14:textId="0D6A8B32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apabila bintang-bintang berjatuhan,</w:t>
      </w:r>
    </w:p>
    <w:p w14:paraId="1903B2DF" w14:textId="50B41C97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apabila gunung-gunung dihancurkan,</w:t>
      </w:r>
    </w:p>
    <w:p w14:paraId="3DF1E470" w14:textId="5F7A92C3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apabila unta-unta yang bunting ditinggalkan (tidak terurus),</w:t>
      </w:r>
    </w:p>
    <w:p w14:paraId="03D564D9" w14:textId="1B615EBA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apabila binatang-binatang liar dikumpulkan,</w:t>
      </w:r>
    </w:p>
    <w:p w14:paraId="2C8A893D" w14:textId="209061D3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apabila lautan dipanaskan,</w:t>
      </w:r>
    </w:p>
    <w:p w14:paraId="59BFA9AC" w14:textId="017BB800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apabila roh-roh dipertemukan (dengan tubuh), </w:t>
      </w:r>
    </w:p>
    <w:p w14:paraId="28DD1463" w14:textId="024E94D9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apabila bayi-bayi perempuan yang dikubur hidup-hidup ditanya, </w:t>
      </w:r>
    </w:p>
    <w:p w14:paraId="4463D8D4" w14:textId="505BA023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</w:rPr>
        <w:t>“</w:t>
      </w:r>
      <w:r w:rsidRPr="00582972">
        <w:rPr>
          <w:color w:val="auto"/>
          <w:spacing w:val="0"/>
          <w:sz w:val="24"/>
          <w:szCs w:val="24"/>
          <w:lang w:val="id-ID"/>
        </w:rPr>
        <w:t>Karena dosa apa dia dibunuh,</w:t>
      </w:r>
      <w:r w:rsidRPr="00582972">
        <w:rPr>
          <w:rFonts w:cs="Calibri"/>
          <w:color w:val="auto"/>
          <w:spacing w:val="0"/>
          <w:sz w:val="24"/>
          <w:szCs w:val="24"/>
          <w:lang w:bidi="ar-YE"/>
        </w:rPr>
        <w:t>”</w:t>
      </w:r>
    </w:p>
    <w:p w14:paraId="45822611" w14:textId="1BB0E8D5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apabila lembaran-lembaran (catatan amal) telah dibuka lebar-lebar, </w:t>
      </w:r>
    </w:p>
    <w:p w14:paraId="2CFB26FB" w14:textId="4734ED3B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apabila langit dilenyapkan, </w:t>
      </w:r>
    </w:p>
    <w:p w14:paraId="3A1325A1" w14:textId="400FF1D5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apabila (neraka) </w:t>
      </w:r>
      <w:proofErr w:type="spellStart"/>
      <w:r w:rsidRPr="00582972">
        <w:rPr>
          <w:color w:val="auto"/>
          <w:spacing w:val="0"/>
          <w:sz w:val="24"/>
          <w:szCs w:val="24"/>
          <w:lang w:val="id-ID"/>
        </w:rPr>
        <w:t>Jahim</w:t>
      </w:r>
      <w:proofErr w:type="spellEnd"/>
      <w:r w:rsidRPr="00582972">
        <w:rPr>
          <w:color w:val="auto"/>
          <w:spacing w:val="0"/>
          <w:sz w:val="24"/>
          <w:szCs w:val="24"/>
          <w:lang w:val="id-ID"/>
        </w:rPr>
        <w:t xml:space="preserve"> dinyalakan, </w:t>
      </w:r>
    </w:p>
    <w:p w14:paraId="0B975F0B" w14:textId="77614123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dan apabila surga didekatkan, </w:t>
      </w:r>
    </w:p>
    <w:p w14:paraId="4925DC66" w14:textId="690CC164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setiap jiwa akan mengetahui apa yang telah dikerjakannya.</w:t>
      </w:r>
    </w:p>
    <w:p w14:paraId="4C84FFC2" w14:textId="296405E7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Aku bersumpah demi bintang-bintang</w:t>
      </w:r>
    </w:p>
    <w:p w14:paraId="255492FD" w14:textId="7D4329F5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yang beredar lagi terbenam, </w:t>
      </w:r>
    </w:p>
    <w:p w14:paraId="3897C1C3" w14:textId="14ADA14E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demi malam apabila telah larut,</w:t>
      </w:r>
    </w:p>
    <w:p w14:paraId="30F1251D" w14:textId="3EBD4DCC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demi subuh apabila (fajar) telah menyingsing, </w:t>
      </w:r>
    </w:p>
    <w:p w14:paraId="2E29AA1E" w14:textId="407C0846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sesungguhnya (Al-Qur’an) itu </w:t>
      </w:r>
      <w:r w:rsidRPr="00582972">
        <w:rPr>
          <w:color w:val="auto"/>
          <w:spacing w:val="0"/>
          <w:sz w:val="24"/>
          <w:szCs w:val="24"/>
          <w:lang w:val="id-ID"/>
        </w:rPr>
        <w:br/>
        <w:t>benar-benar firman (Allah yang dibawa oleh) utusan yang mulia (Jibril)</w:t>
      </w:r>
    </w:p>
    <w:p w14:paraId="0F701FE9" w14:textId="69D56850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yang memiliki kekuatan dan kedudukan tinggi di sisi (Allah) yang memiliki </w:t>
      </w:r>
      <w:proofErr w:type="spellStart"/>
      <w:r w:rsidRPr="00582972">
        <w:rPr>
          <w:color w:val="auto"/>
          <w:spacing w:val="0"/>
          <w:sz w:val="24"/>
          <w:szCs w:val="24"/>
          <w:lang w:val="id-ID"/>
        </w:rPr>
        <w:t>ʻArasy</w:t>
      </w:r>
      <w:proofErr w:type="spellEnd"/>
      <w:r w:rsidRPr="00582972">
        <w:rPr>
          <w:color w:val="auto"/>
          <w:spacing w:val="0"/>
          <w:sz w:val="24"/>
          <w:szCs w:val="24"/>
          <w:lang w:val="id-ID"/>
        </w:rPr>
        <w:t>,</w:t>
      </w:r>
    </w:p>
    <w:p w14:paraId="5B84ED68" w14:textId="71564962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yang di sana (Jibril) ditaati lagi dipercaya.</w:t>
      </w:r>
    </w:p>
    <w:p w14:paraId="15949EBA" w14:textId="164A1A48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Temanmu (Nabi Muhammad) itu bukanlah orang gila. </w:t>
      </w:r>
    </w:p>
    <w:p w14:paraId="019A0749" w14:textId="1D24A6D5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Sungguh, dia (Nabi Muhammad) benar-benar telah melihatnya (Jibril) di ufuk yang terang. </w:t>
      </w:r>
    </w:p>
    <w:p w14:paraId="0D163A76" w14:textId="33DF025D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Dia (Nabi Muhammad) bukanlah seorang yang kikir (enggan) untuk menerangkan yang gaib.</w:t>
      </w:r>
    </w:p>
    <w:p w14:paraId="28CD8A86" w14:textId="683070EE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(Al-Qur’an) itu bukanlah perkataan setan yang terkutuk.</w:t>
      </w:r>
    </w:p>
    <w:p w14:paraId="70480ADC" w14:textId="0044A674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>Maka, ke manakah kamu akan pergi?</w:t>
      </w:r>
      <w:r w:rsidRPr="00582972">
        <w:rPr>
          <w:rStyle w:val="FootnoteReference"/>
          <w:color w:val="auto"/>
          <w:spacing w:val="0"/>
          <w:sz w:val="24"/>
          <w:szCs w:val="24"/>
        </w:rPr>
        <w:footnoteReference w:id="1"/>
      </w:r>
      <w:r w:rsidRPr="00582972">
        <w:rPr>
          <w:color w:val="auto"/>
          <w:spacing w:val="0"/>
          <w:sz w:val="24"/>
          <w:szCs w:val="24"/>
          <w:vertAlign w:val="superscript"/>
        </w:rPr>
        <w:t>)</w:t>
      </w:r>
    </w:p>
    <w:p w14:paraId="16D589C1" w14:textId="53161C78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(Al-Qur’an) itu tidak lain, kecuali peringatan bagi semesta alam, </w:t>
      </w:r>
    </w:p>
    <w:p w14:paraId="19127BAB" w14:textId="124EF898" w:rsidR="00094871" w:rsidRPr="00582972" w:rsidRDefault="00094871" w:rsidP="00094871">
      <w:pPr>
        <w:pStyle w:val="isi12-10"/>
        <w:numPr>
          <w:ilvl w:val="0"/>
          <w:numId w:val="7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582972">
        <w:rPr>
          <w:color w:val="auto"/>
          <w:spacing w:val="0"/>
          <w:sz w:val="24"/>
          <w:szCs w:val="24"/>
          <w:lang w:val="id-ID"/>
        </w:rPr>
        <w:t xml:space="preserve">(yaitu) bagi siapa di antaramu yang hendak menempuh jalan yang lurus. </w:t>
      </w:r>
    </w:p>
    <w:p w14:paraId="0D615E2B" w14:textId="7AA3A041" w:rsidR="00094871" w:rsidRPr="00582972" w:rsidRDefault="00094871" w:rsidP="00094871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582972">
        <w:rPr>
          <w:rFonts w:ascii="Brill" w:hAnsi="Brill"/>
          <w:sz w:val="24"/>
          <w:szCs w:val="24"/>
        </w:rPr>
        <w:t>Kamu tidak dapat berkehendak, kecuali apabila dikehendaki Allah, Tuhan semesta alam.</w:t>
      </w:r>
    </w:p>
    <w:sectPr w:rsidR="00094871" w:rsidRPr="00582972">
      <w:footnotePr>
        <w:numStart w:val="747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8D8BB" w14:textId="77777777" w:rsidR="0046161F" w:rsidRDefault="0046161F" w:rsidP="00562845">
      <w:pPr>
        <w:spacing w:after="0" w:line="240" w:lineRule="auto"/>
      </w:pPr>
      <w:r>
        <w:separator/>
      </w:r>
    </w:p>
  </w:endnote>
  <w:endnote w:type="continuationSeparator" w:id="0">
    <w:p w14:paraId="75ADB624" w14:textId="77777777" w:rsidR="0046161F" w:rsidRDefault="0046161F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A45E1" w14:textId="77777777" w:rsidR="0046161F" w:rsidRDefault="0046161F" w:rsidP="00562845">
      <w:pPr>
        <w:spacing w:after="0" w:line="240" w:lineRule="auto"/>
      </w:pPr>
      <w:r>
        <w:separator/>
      </w:r>
    </w:p>
  </w:footnote>
  <w:footnote w:type="continuationSeparator" w:id="0">
    <w:p w14:paraId="3F7DE4E0" w14:textId="77777777" w:rsidR="0046161F" w:rsidRDefault="0046161F" w:rsidP="00562845">
      <w:pPr>
        <w:spacing w:after="0" w:line="240" w:lineRule="auto"/>
      </w:pPr>
      <w:r>
        <w:continuationSeparator/>
      </w:r>
    </w:p>
  </w:footnote>
  <w:footnote w:id="1">
    <w:p w14:paraId="4B0FAC8A" w14:textId="494E63B1" w:rsidR="00094871" w:rsidRPr="00094871" w:rsidRDefault="00094871" w:rsidP="00094871">
      <w:pPr>
        <w:pStyle w:val="Footnote"/>
        <w:tabs>
          <w:tab w:val="clear" w:pos="440"/>
        </w:tabs>
        <w:ind w:left="0" w:firstLine="284"/>
        <w:jc w:val="left"/>
        <w:rPr>
          <w:sz w:val="20"/>
          <w:szCs w:val="20"/>
          <w:lang w:val="id-ID"/>
        </w:rPr>
      </w:pPr>
      <w:r w:rsidRPr="00094871">
        <w:rPr>
          <w:rStyle w:val="FootnoteReference"/>
          <w:sz w:val="20"/>
          <w:szCs w:val="20"/>
          <w:lang w:val="id-ID"/>
        </w:rPr>
        <w:footnoteRef/>
      </w:r>
      <w:r w:rsidRPr="00094871">
        <w:rPr>
          <w:sz w:val="20"/>
          <w:szCs w:val="20"/>
          <w:vertAlign w:val="superscript"/>
          <w:lang w:val="id-ID"/>
        </w:rPr>
        <w:t>)</w:t>
      </w:r>
      <w:r w:rsidRPr="00094871">
        <w:rPr>
          <w:sz w:val="20"/>
          <w:szCs w:val="20"/>
          <w:lang w:val="id-ID"/>
        </w:rPr>
        <w:t xml:space="preserve"> Setelah diterangkan bahwa Al-Qur’an itu benar-benar datang dari Allah dan di dalamnya ada pelajaran dan petunjuk yang memimpin manusia ke jalan yang lurus, ditanyakanlah kepada orang-orang kafir itu, “Jalan manakah yang akan kamu tempuh?”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47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B25DB"/>
    <w:rsid w:val="003E42BD"/>
    <w:rsid w:val="0046161F"/>
    <w:rsid w:val="004947B1"/>
    <w:rsid w:val="00562845"/>
    <w:rsid w:val="00582972"/>
    <w:rsid w:val="005953DC"/>
    <w:rsid w:val="005E0152"/>
    <w:rsid w:val="006B1E37"/>
    <w:rsid w:val="006F335B"/>
    <w:rsid w:val="0073027B"/>
    <w:rsid w:val="00796563"/>
    <w:rsid w:val="00945A0B"/>
    <w:rsid w:val="009F4604"/>
    <w:rsid w:val="00A0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AB54-813D-4768-B3EB-6785C3C3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2020-12-18T04:16:00Z</dcterms:created>
  <dcterms:modified xsi:type="dcterms:W3CDTF">2021-02-23T05:49:00Z</dcterms:modified>
</cp:coreProperties>
</file>