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h1c7tuzz0vy" w:id="0"/>
      <w:bookmarkEnd w:id="0"/>
      <w:r w:rsidDel="00000000" w:rsidR="00000000" w:rsidRPr="00000000">
        <w:rPr>
          <w:rtl w:val="0"/>
        </w:rPr>
        <w:t xml:space="preserve">LiquidCrystal_I2C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LiquidCrystal Arduino library for the DFRobot I2C LCD displays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