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f4yydzf2xzp" w:id="0"/>
      <w:bookmarkEnd w:id="0"/>
      <w:r w:rsidDel="00000000" w:rsidR="00000000" w:rsidRPr="00000000">
        <w:rPr>
          <w:rtl w:val="0"/>
        </w:rPr>
        <w:t xml:space="preserve">Memory Layout of common PICCs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read and write from MIFARE PICCs, the MIFARE protocol is used after the PICC has been selected.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ihno0mdq2gi" w:id="1"/>
      <w:bookmarkEnd w:id="1"/>
      <w:r w:rsidDel="00000000" w:rsidR="00000000" w:rsidRPr="00000000">
        <w:rPr>
          <w:rtl w:val="0"/>
        </w:rPr>
        <w:t xml:space="preserve">Datasheet References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MIFARE Classic</w:t>
      </w:r>
      <w:r w:rsidDel="00000000" w:rsidR="00000000" w:rsidRPr="00000000">
        <w:rPr>
          <w:rtl w:val="0"/>
        </w:rPr>
        <w:t xml:space="preserve"> chips and protocol is described in the datasheets: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1K: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https://www.mouser.com/ds/2/302/MF1S503x-89574.pdf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4K: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https://datasheet.octopart.com/MF1S7035DA4,118-NXP-Semiconductors-datasheet-11046188.pdf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http://www.idcardmarket.com/download/mifare_S20_datasheet.pdf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MIFARE Ultralight</w:t>
      </w:r>
      <w:r w:rsidDel="00000000" w:rsidR="00000000" w:rsidRPr="00000000">
        <w:rPr>
          <w:rtl w:val="0"/>
        </w:rPr>
        <w:t xml:space="preserve"> chip and protocol is described in the datasheets: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Ultralight: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https://www.nxp.com/documents/data_sheet/MF0ICU1.pdf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Ultralight C: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https://www.nxp.com/documents/short_data_sheet/MF0ICU2_SDS.pdf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z2rjm0qkv0ca" w:id="2"/>
      <w:bookmarkEnd w:id="2"/>
      <w:r w:rsidDel="00000000" w:rsidR="00000000" w:rsidRPr="00000000">
        <w:rPr>
          <w:rtl w:val="0"/>
        </w:rPr>
        <w:t xml:space="preserve">MIFARE Classic 1K (MF1S503x)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Has 16 sectors4 blocks/sector16 bytes/block = 1024 bytes.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blocks are numbered 0-63.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Block 3 in each sector is the Sector Trailer. See https://www.mouser.com/ds/2/302/MF1S503x-89574.pdf sections 8.6 and 8.7: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Bytes 0-5:   Key 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Bytes 6-8:   Access Bits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Bytes 9:     User data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Bytes 10-15: Key B (or user data)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Block 0 is read-only manufacturer data.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access a block, an authentication using a key from the block's sector must be performed first.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Example: To read from block 10, first authenticate using a key from sector 3 (blocks 8-11).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All keys are set to FFFFFFFFFFFFh at chip delivery.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Warning: Please read section 8.7 "Memory Access". It includes this text: if the PICC detects a format violation the whole sector is irreversibly blocked.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To use a block in "value block" mode (for Increment/Decrement operations) you need to change the sector trailer. Use PICC_SetAccessBits() to calculate the bit patterns.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4kpub99rn2pf" w:id="3"/>
      <w:bookmarkEnd w:id="3"/>
      <w:r w:rsidDel="00000000" w:rsidR="00000000" w:rsidRPr="00000000">
        <w:rPr>
          <w:rtl w:val="0"/>
        </w:rPr>
        <w:t xml:space="preserve">MIFARE Classic 4K (MF1S703x):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Has (32 sectors4 blocks/sector + 8 sectors16 blocks/sector)16 bytes/block = 4096 bytes.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blocks are numbered 0-255.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last block in each sector is the Sector Trailer like above.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x7ynjqc0pe7h" w:id="4"/>
      <w:bookmarkEnd w:id="4"/>
      <w:r w:rsidDel="00000000" w:rsidR="00000000" w:rsidRPr="00000000">
        <w:rPr>
          <w:rtl w:val="0"/>
        </w:rPr>
        <w:t xml:space="preserve">MIFARE Classic Mini (MF1 IC S20):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Has 5 sectors4 blocks/sector16 bytes/block = 320 bytes.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blocks are numbered 0-19.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last block in each sector is the Sector Trailer like above.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lwbj05vduktd" w:id="5"/>
      <w:bookmarkEnd w:id="5"/>
      <w:r w:rsidDel="00000000" w:rsidR="00000000" w:rsidRPr="00000000">
        <w:rPr>
          <w:rtl w:val="0"/>
        </w:rPr>
        <w:t xml:space="preserve">MIFARE Ultralight (MF0ICU1):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Has 16 pages of 4 bytes = 64 bytes.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Pages 0 + 1 is used for the 7-byte UID.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Page 2 contains the last check digit for the UID, one byte manufacturer internal data, and the lock bytes (see https://www.nxp.com/documents/data_sheet/MF0ICU1.pdf section 8.5.2)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Page 3 is OTP, One Time Programmable bits. Once set to 1 they cannot revert to 0.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Pages 4-15 are read/write unless blocked by the lock bytes in page 2. 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1hprolw6qhk2" w:id="6"/>
      <w:bookmarkEnd w:id="6"/>
      <w:r w:rsidDel="00000000" w:rsidR="00000000" w:rsidRPr="00000000">
        <w:rPr>
          <w:rtl w:val="0"/>
        </w:rPr>
        <w:t xml:space="preserve">MIFARE Ultralight C (MF0ICU2):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Has 48 pages of 4 bytes = 192 bytes.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Pages 0 + 1 is used for the 7-byte UID.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Page 2 contains the last check digit for the UID, one byte manufacturer internal data, and the lock bytes (see https://www.nxp.com/documents/data_sheet/MF0ICU1.pdf section 8.5.2)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Page 3 is OTP, One Time Programmable bits. Once set to 1 they cannot revert to 0.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Pages 4-39 are read/write unless blocked by the lock bytes in page 2.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Page 40 Lock bytes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Page 41 16 bit one way counter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Pages 42-43 Authentication configuration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Pages 44-47 Authentication key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xp.com/documents/short_data_sheet/MF0ICU2_SDS.pdf" TargetMode="External"/><Relationship Id="rId9" Type="http://schemas.openxmlformats.org/officeDocument/2006/relationships/hyperlink" Target="https://www.nxp.com/documents/data_sheet/MF0ICU1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user.com/ds/2/302/MF1S503x-89574.pdf" TargetMode="External"/><Relationship Id="rId7" Type="http://schemas.openxmlformats.org/officeDocument/2006/relationships/hyperlink" Target="https://datasheet.octopart.com/MF1S7035DA4,118-NXP-Semiconductors-datasheet-11046188.pdf" TargetMode="External"/><Relationship Id="rId8" Type="http://schemas.openxmlformats.org/officeDocument/2006/relationships/hyperlink" Target="http://www.idcardmarket.com/download/mifare_S20_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