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sz w:val="24"/>
          <w:szCs w:val="24"/>
          <w14:ligatures w14:val="standardContextual"/>
        </w:rPr>
        <w:id w:val="590124291"/>
        <w:docPartObj>
          <w:docPartGallery w:val="Cover Pages"/>
          <w:docPartUnique/>
        </w:docPartObj>
      </w:sdtPr>
      <w:sdtContent>
        <w:p w14:paraId="05334894" w14:textId="1752CF21" w:rsidR="00CF2445" w:rsidRDefault="00CF2445">
          <w:pPr>
            <w:pStyle w:val="NoSpacing"/>
          </w:pPr>
          <w:r>
            <w:rPr>
              <w:noProof/>
            </w:rPr>
            <w:drawing>
              <wp:anchor distT="0" distB="0" distL="114300" distR="114300" simplePos="0" relativeHeight="251663360" behindDoc="0" locked="0" layoutInCell="1" allowOverlap="1" wp14:anchorId="4309DB40" wp14:editId="00BDEBFC">
                <wp:simplePos x="0" y="0"/>
                <wp:positionH relativeFrom="margin">
                  <wp:posOffset>3041650</wp:posOffset>
                </wp:positionH>
                <wp:positionV relativeFrom="margin">
                  <wp:posOffset>-433070</wp:posOffset>
                </wp:positionV>
                <wp:extent cx="1822450" cy="1066800"/>
                <wp:effectExtent l="0" t="0" r="6350" b="0"/>
                <wp:wrapSquare wrapText="bothSides"/>
                <wp:docPr id="144797409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74090" name="Picture 1" descr="A computer screen 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l="61154" t="21829" r="8757" b="54868"/>
                        <a:stretch>
                          <a:fillRect/>
                        </a:stretch>
                      </pic:blipFill>
                      <pic:spPr bwMode="auto">
                        <a:xfrm>
                          <a:off x="0" y="0"/>
                          <a:ext cx="1822450" cy="10668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9264" behindDoc="1" locked="0" layoutInCell="1" allowOverlap="1" wp14:anchorId="1B741AB4" wp14:editId="14546CB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olor w:val="FFFFFF" w:themeColor="background1"/>
                                      <w:sz w:val="24"/>
                                      <w:szCs w:val="24"/>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63AE7F5" w14:textId="50E5A52D" w:rsidR="00CF2445" w:rsidRDefault="00CF2445" w:rsidP="00CF2445">
                                      <w:pPr>
                                        <w:pStyle w:val="NoSpacing"/>
                                        <w:jc w:val="center"/>
                                        <w:rPr>
                                          <w:color w:val="FFFFFF" w:themeColor="background1"/>
                                          <w:sz w:val="28"/>
                                          <w:szCs w:val="28"/>
                                        </w:rPr>
                                      </w:pPr>
                                      <w:r w:rsidRPr="00CF2445">
                                        <w:rPr>
                                          <w:b/>
                                          <w:bCs/>
                                          <w:color w:val="FFFFFF" w:themeColor="background1"/>
                                          <w:sz w:val="24"/>
                                          <w:szCs w:val="24"/>
                                        </w:rPr>
                                        <w:t>CST3344 Business Intelligence Course Work 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741AB4"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" fillcolor="red"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b/>
                                <w:bCs/>
                                <w:color w:val="FFFFFF" w:themeColor="background1"/>
                                <w:sz w:val="24"/>
                                <w:szCs w:val="24"/>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63AE7F5" w14:textId="50E5A52D" w:rsidR="00CF2445" w:rsidRDefault="00CF2445" w:rsidP="00CF2445">
                                <w:pPr>
                                  <w:pStyle w:val="NoSpacing"/>
                                  <w:jc w:val="center"/>
                                  <w:rPr>
                                    <w:color w:val="FFFFFF" w:themeColor="background1"/>
                                    <w:sz w:val="28"/>
                                    <w:szCs w:val="28"/>
                                  </w:rPr>
                                </w:pPr>
                                <w:r w:rsidRPr="00CF2445">
                                  <w:rPr>
                                    <w:b/>
                                    <w:bCs/>
                                    <w:color w:val="FFFFFF" w:themeColor="background1"/>
                                    <w:sz w:val="24"/>
                                    <w:szCs w:val="24"/>
                                  </w:rPr>
                                  <w:t>CST3344 Business Intelligence Course Work 2</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81AF515" wp14:editId="0D38D90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CD559" w14:textId="5BA6C612" w:rsidR="00CF2445" w:rsidRDefault="00CF2445">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81AF515" id="_x0000_t202" coordsize="21600,21600" o:spt="202" path="m,l,21600r21600,l21600,xe">
                    <v:stroke joinstyle="miter"/>
                    <v:path gradientshapeok="t" o:connecttype="rect"/>
                  </v:shapetype>
                  <v:shape id="Text Box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E1CD559" w14:textId="5BA6C612" w:rsidR="00CF2445" w:rsidRDefault="00CF2445">
                          <w:pPr>
                            <w:pStyle w:val="NoSpacing"/>
                            <w:rPr>
                              <w:color w:val="595959" w:themeColor="text1" w:themeTint="A6"/>
                              <w:sz w:val="20"/>
                              <w:szCs w:val="20"/>
                            </w:rPr>
                          </w:pPr>
                        </w:p>
                      </w:txbxContent>
                    </v:textbox>
                    <w10:wrap anchorx="page" anchory="page"/>
                  </v:shape>
                </w:pict>
              </mc:Fallback>
            </mc:AlternateContent>
          </w:r>
        </w:p>
        <w:p w14:paraId="34B4E5A7" w14:textId="0726923C" w:rsidR="00CF2445" w:rsidRDefault="00CF2445">
          <w:r>
            <w:rPr>
              <w:noProof/>
            </w:rPr>
            <w:drawing>
              <wp:anchor distT="0" distB="0" distL="114300" distR="114300" simplePos="0" relativeHeight="251664384" behindDoc="0" locked="0" layoutInCell="1" allowOverlap="1" wp14:anchorId="6DC4B354" wp14:editId="26B06E93">
                <wp:simplePos x="0" y="0"/>
                <wp:positionH relativeFrom="margin">
                  <wp:posOffset>1879182</wp:posOffset>
                </wp:positionH>
                <wp:positionV relativeFrom="margin">
                  <wp:posOffset>4284755</wp:posOffset>
                </wp:positionV>
                <wp:extent cx="4056380" cy="1638300"/>
                <wp:effectExtent l="19050" t="0" r="210820" b="381000"/>
                <wp:wrapSquare wrapText="bothSides"/>
                <wp:docPr id="218635925" name="Picture 1" descr="A car charging at a charging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35925" name="Picture 1" descr="A car charging at a charging st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6380" cy="16383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58EBD14A" wp14:editId="1E0D4844">
                    <wp:simplePos x="0" y="0"/>
                    <wp:positionH relativeFrom="page">
                      <wp:posOffset>3003550</wp:posOffset>
                    </wp:positionH>
                    <wp:positionV relativeFrom="page">
                      <wp:posOffset>1758950</wp:posOffset>
                    </wp:positionV>
                    <wp:extent cx="4629150" cy="1504950"/>
                    <wp:effectExtent l="0" t="0" r="0" b="0"/>
                    <wp:wrapNone/>
                    <wp:docPr id="1" name="Text Box 30"/>
                    <wp:cNvGraphicFramePr/>
                    <a:graphic xmlns:a="http://schemas.openxmlformats.org/drawingml/2006/main">
                      <a:graphicData uri="http://schemas.microsoft.com/office/word/2010/wordprocessingShape">
                        <wps:wsp>
                          <wps:cNvSpPr txBox="1"/>
                          <wps:spPr>
                            <a:xfrm>
                              <a:off x="0" y="0"/>
                              <a:ext cx="4629150" cy="150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9C1BB8" w14:textId="101F044D" w:rsidR="00CF2445" w:rsidRPr="00CF2445" w:rsidRDefault="00000000">
                                <w:pPr>
                                  <w:pStyle w:val="NoSpacing"/>
                                  <w:rPr>
                                    <w:rFonts w:asciiTheme="majorHAnsi" w:eastAsiaTheme="majorEastAsia" w:hAnsiTheme="majorHAnsi" w:cstheme="majorBidi"/>
                                    <w:color w:val="00B050"/>
                                    <w:sz w:val="72"/>
                                  </w:rPr>
                                </w:pPr>
                                <w:sdt>
                                  <w:sdtPr>
                                    <w:rPr>
                                      <w:rFonts w:asciiTheme="majorHAnsi" w:eastAsiaTheme="majorEastAsia" w:hAnsiTheme="majorHAnsi" w:cstheme="majorBidi"/>
                                      <w:color w:val="00B05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CF2445" w:rsidRPr="00CF2445">
                                      <w:rPr>
                                        <w:rFonts w:asciiTheme="majorHAnsi" w:eastAsiaTheme="majorEastAsia" w:hAnsiTheme="majorHAnsi" w:cstheme="majorBidi"/>
                                        <w:color w:val="00B050"/>
                                        <w:sz w:val="72"/>
                                        <w:szCs w:val="72"/>
                                      </w:rPr>
                                      <w:t>Analysis of Electric Vehicle Population Data</w:t>
                                    </w:r>
                                  </w:sdtContent>
                                </w:sdt>
                              </w:p>
                              <w:p w14:paraId="64E022CE" w14:textId="731C6D26" w:rsidR="00CF2445"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CF2445">
                                      <w:rPr>
                                        <w:color w:val="404040" w:themeColor="text1" w:themeTint="BF"/>
                                        <w:sz w:val="36"/>
                                        <w:szCs w:val="36"/>
                                      </w:rPr>
                                      <w:t>By: Rian Qadir M009</w:t>
                                    </w:r>
                                  </w:sdtContent>
                                </w:sdt>
                                <w:r w:rsidR="00CF2445">
                                  <w:rPr>
                                    <w:color w:val="404040" w:themeColor="text1" w:themeTint="BF"/>
                                    <w:sz w:val="36"/>
                                    <w:szCs w:val="36"/>
                                  </w:rPr>
                                  <w:t>75827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EBD14A" id="Text Box 30" o:spid="_x0000_s1056" type="#_x0000_t202" style="position:absolute;margin-left:236.5pt;margin-top:138.5pt;width:364.5pt;height:11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" filled="f" stroked="f" strokeweight=".5pt">
                    <v:textbox inset="0,0,0,0">
                      <w:txbxContent>
                        <w:p w14:paraId="299C1BB8" w14:textId="101F044D" w:rsidR="00CF2445" w:rsidRPr="00CF2445" w:rsidRDefault="00000000">
                          <w:pPr>
                            <w:pStyle w:val="NoSpacing"/>
                            <w:rPr>
                              <w:rFonts w:asciiTheme="majorHAnsi" w:eastAsiaTheme="majorEastAsia" w:hAnsiTheme="majorHAnsi" w:cstheme="majorBidi"/>
                              <w:color w:val="00B050"/>
                              <w:sz w:val="72"/>
                            </w:rPr>
                          </w:pPr>
                          <w:sdt>
                            <w:sdtPr>
                              <w:rPr>
                                <w:rFonts w:asciiTheme="majorHAnsi" w:eastAsiaTheme="majorEastAsia" w:hAnsiTheme="majorHAnsi" w:cstheme="majorBidi"/>
                                <w:color w:val="00B05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CF2445" w:rsidRPr="00CF2445">
                                <w:rPr>
                                  <w:rFonts w:asciiTheme="majorHAnsi" w:eastAsiaTheme="majorEastAsia" w:hAnsiTheme="majorHAnsi" w:cstheme="majorBidi"/>
                                  <w:color w:val="00B050"/>
                                  <w:sz w:val="72"/>
                                  <w:szCs w:val="72"/>
                                </w:rPr>
                                <w:t>Analysis of Electric Vehicle Population Data</w:t>
                              </w:r>
                            </w:sdtContent>
                          </w:sdt>
                        </w:p>
                        <w:p w14:paraId="64E022CE" w14:textId="731C6D26" w:rsidR="00CF2445"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CF2445">
                                <w:rPr>
                                  <w:color w:val="404040" w:themeColor="text1" w:themeTint="BF"/>
                                  <w:sz w:val="36"/>
                                  <w:szCs w:val="36"/>
                                </w:rPr>
                                <w:t>By: Rian Qadir M009</w:t>
                              </w:r>
                            </w:sdtContent>
                          </w:sdt>
                          <w:r w:rsidR="00CF2445">
                            <w:rPr>
                              <w:color w:val="404040" w:themeColor="text1" w:themeTint="BF"/>
                              <w:sz w:val="36"/>
                              <w:szCs w:val="36"/>
                            </w:rPr>
                            <w:t>75827</w:t>
                          </w:r>
                        </w:p>
                      </w:txbxContent>
                    </v:textbox>
                    <w10:wrap anchorx="page" anchory="page"/>
                  </v:shape>
                </w:pict>
              </mc:Fallback>
            </mc:AlternateContent>
          </w:r>
          <w:r>
            <w:br w:type="page"/>
          </w:r>
        </w:p>
      </w:sdtContent>
    </w:sdt>
    <w:sdt>
      <w:sdtPr>
        <w:rPr>
          <w:rFonts w:asciiTheme="minorHAnsi" w:eastAsiaTheme="minorHAnsi" w:hAnsiTheme="minorHAnsi" w:cstheme="minorBidi"/>
          <w:color w:val="auto"/>
          <w:kern w:val="2"/>
          <w:sz w:val="24"/>
          <w:szCs w:val="24"/>
          <w14:ligatures w14:val="standardContextual"/>
        </w:rPr>
        <w:id w:val="1180239342"/>
        <w:docPartObj>
          <w:docPartGallery w:val="Table of Contents"/>
          <w:docPartUnique/>
        </w:docPartObj>
      </w:sdtPr>
      <w:sdtEndPr>
        <w:rPr>
          <w:b/>
          <w:bCs/>
          <w:noProof/>
        </w:rPr>
      </w:sdtEndPr>
      <w:sdtContent>
        <w:p w14:paraId="3DE51CF9" w14:textId="27708861" w:rsidR="00CF2445" w:rsidRDefault="00CF2445">
          <w:pPr>
            <w:pStyle w:val="TOCHeading"/>
          </w:pPr>
          <w:r>
            <w:t>Contents</w:t>
          </w:r>
        </w:p>
        <w:p w14:paraId="10B6C4A4" w14:textId="1E67E5AA" w:rsidR="00966D0E" w:rsidRDefault="00CF2445">
          <w:pPr>
            <w:pStyle w:val="TOC2"/>
            <w:tabs>
              <w:tab w:val="left" w:pos="720"/>
              <w:tab w:val="right" w:leader="dot" w:pos="9350"/>
            </w:tabs>
            <w:rPr>
              <w:rFonts w:eastAsiaTheme="minorEastAsia"/>
              <w:noProof/>
            </w:rPr>
          </w:pPr>
          <w:r>
            <w:fldChar w:fldCharType="begin"/>
          </w:r>
          <w:r>
            <w:instrText xml:space="preserve"> TOC \o "1-3" \h \z \u </w:instrText>
          </w:r>
          <w:r>
            <w:fldChar w:fldCharType="separate"/>
          </w:r>
          <w:hyperlink w:anchor="_Toc183811567" w:history="1">
            <w:r w:rsidR="00966D0E" w:rsidRPr="004A682A">
              <w:rPr>
                <w:rStyle w:val="Hyperlink"/>
                <w:rFonts w:ascii="Wingdings" w:hAnsi="Wingdings" w:cs="Arial"/>
                <w:noProof/>
              </w:rPr>
              <w:t></w:t>
            </w:r>
            <w:r w:rsidR="00966D0E">
              <w:rPr>
                <w:rFonts w:eastAsiaTheme="minorEastAsia"/>
                <w:noProof/>
              </w:rPr>
              <w:tab/>
            </w:r>
            <w:r w:rsidR="00966D0E" w:rsidRPr="004A682A">
              <w:rPr>
                <w:rStyle w:val="Hyperlink"/>
                <w:rFonts w:ascii="Arial" w:hAnsi="Arial" w:cs="Arial"/>
                <w:noProof/>
              </w:rPr>
              <w:t>Introduction</w:t>
            </w:r>
            <w:r w:rsidR="00966D0E">
              <w:rPr>
                <w:noProof/>
                <w:webHidden/>
              </w:rPr>
              <w:tab/>
            </w:r>
            <w:r w:rsidR="00966D0E">
              <w:rPr>
                <w:noProof/>
                <w:webHidden/>
              </w:rPr>
              <w:fldChar w:fldCharType="begin"/>
            </w:r>
            <w:r w:rsidR="00966D0E">
              <w:rPr>
                <w:noProof/>
                <w:webHidden/>
              </w:rPr>
              <w:instrText xml:space="preserve"> PAGEREF _Toc183811567 \h </w:instrText>
            </w:r>
            <w:r w:rsidR="00966D0E">
              <w:rPr>
                <w:noProof/>
                <w:webHidden/>
              </w:rPr>
            </w:r>
            <w:r w:rsidR="00966D0E">
              <w:rPr>
                <w:noProof/>
                <w:webHidden/>
              </w:rPr>
              <w:fldChar w:fldCharType="separate"/>
            </w:r>
            <w:r w:rsidR="00966D0E">
              <w:rPr>
                <w:noProof/>
                <w:webHidden/>
              </w:rPr>
              <w:t>2</w:t>
            </w:r>
            <w:r w:rsidR="00966D0E">
              <w:rPr>
                <w:noProof/>
                <w:webHidden/>
              </w:rPr>
              <w:fldChar w:fldCharType="end"/>
            </w:r>
          </w:hyperlink>
        </w:p>
        <w:p w14:paraId="4EA271FD" w14:textId="789723E1" w:rsidR="00966D0E" w:rsidRDefault="00966D0E">
          <w:pPr>
            <w:pStyle w:val="TOC3"/>
            <w:tabs>
              <w:tab w:val="left" w:pos="960"/>
              <w:tab w:val="right" w:leader="dot" w:pos="9350"/>
            </w:tabs>
            <w:rPr>
              <w:rFonts w:eastAsiaTheme="minorEastAsia"/>
              <w:noProof/>
            </w:rPr>
          </w:pPr>
          <w:hyperlink w:anchor="_Toc183811568" w:history="1">
            <w:r w:rsidRPr="004A682A">
              <w:rPr>
                <w:rStyle w:val="Hyperlink"/>
                <w:rFonts w:ascii="Wingdings" w:hAnsi="Wingdings" w:cs="Arial"/>
                <w:noProof/>
              </w:rPr>
              <w:t></w:t>
            </w:r>
            <w:r>
              <w:rPr>
                <w:rFonts w:eastAsiaTheme="minorEastAsia"/>
                <w:noProof/>
              </w:rPr>
              <w:tab/>
            </w:r>
            <w:r w:rsidRPr="004A682A">
              <w:rPr>
                <w:rStyle w:val="Hyperlink"/>
                <w:rFonts w:ascii="Arial" w:hAnsi="Arial" w:cs="Arial"/>
                <w:noProof/>
              </w:rPr>
              <w:t>Data Cleaning:</w:t>
            </w:r>
            <w:r>
              <w:rPr>
                <w:noProof/>
                <w:webHidden/>
              </w:rPr>
              <w:tab/>
            </w:r>
            <w:r>
              <w:rPr>
                <w:noProof/>
                <w:webHidden/>
              </w:rPr>
              <w:fldChar w:fldCharType="begin"/>
            </w:r>
            <w:r>
              <w:rPr>
                <w:noProof/>
                <w:webHidden/>
              </w:rPr>
              <w:instrText xml:space="preserve"> PAGEREF _Toc183811568 \h </w:instrText>
            </w:r>
            <w:r>
              <w:rPr>
                <w:noProof/>
                <w:webHidden/>
              </w:rPr>
            </w:r>
            <w:r>
              <w:rPr>
                <w:noProof/>
                <w:webHidden/>
              </w:rPr>
              <w:fldChar w:fldCharType="separate"/>
            </w:r>
            <w:r>
              <w:rPr>
                <w:noProof/>
                <w:webHidden/>
              </w:rPr>
              <w:t>2</w:t>
            </w:r>
            <w:r>
              <w:rPr>
                <w:noProof/>
                <w:webHidden/>
              </w:rPr>
              <w:fldChar w:fldCharType="end"/>
            </w:r>
          </w:hyperlink>
        </w:p>
        <w:p w14:paraId="48FBC968" w14:textId="0D954D61" w:rsidR="00966D0E" w:rsidRDefault="00966D0E">
          <w:pPr>
            <w:pStyle w:val="TOC2"/>
            <w:tabs>
              <w:tab w:val="left" w:pos="720"/>
              <w:tab w:val="right" w:leader="dot" w:pos="9350"/>
            </w:tabs>
            <w:rPr>
              <w:rFonts w:eastAsiaTheme="minorEastAsia"/>
              <w:noProof/>
            </w:rPr>
          </w:pPr>
          <w:hyperlink w:anchor="_Toc183811569" w:history="1">
            <w:r w:rsidRPr="004A682A">
              <w:rPr>
                <w:rStyle w:val="Hyperlink"/>
                <w:rFonts w:ascii="Wingdings" w:hAnsi="Wingdings" w:cs="Arial"/>
                <w:noProof/>
              </w:rPr>
              <w:t></w:t>
            </w:r>
            <w:r>
              <w:rPr>
                <w:rFonts w:eastAsiaTheme="minorEastAsia"/>
                <w:noProof/>
              </w:rPr>
              <w:tab/>
            </w:r>
            <w:r w:rsidRPr="004A682A">
              <w:rPr>
                <w:rStyle w:val="Hyperlink"/>
                <w:rFonts w:ascii="Arial" w:hAnsi="Arial" w:cs="Arial"/>
                <w:noProof/>
              </w:rPr>
              <w:t>Data Analysis &amp; Visualization</w:t>
            </w:r>
            <w:r>
              <w:rPr>
                <w:noProof/>
                <w:webHidden/>
              </w:rPr>
              <w:tab/>
            </w:r>
            <w:r>
              <w:rPr>
                <w:noProof/>
                <w:webHidden/>
              </w:rPr>
              <w:fldChar w:fldCharType="begin"/>
            </w:r>
            <w:r>
              <w:rPr>
                <w:noProof/>
                <w:webHidden/>
              </w:rPr>
              <w:instrText xml:space="preserve"> PAGEREF _Toc183811569 \h </w:instrText>
            </w:r>
            <w:r>
              <w:rPr>
                <w:noProof/>
                <w:webHidden/>
              </w:rPr>
            </w:r>
            <w:r>
              <w:rPr>
                <w:noProof/>
                <w:webHidden/>
              </w:rPr>
              <w:fldChar w:fldCharType="separate"/>
            </w:r>
            <w:r>
              <w:rPr>
                <w:noProof/>
                <w:webHidden/>
              </w:rPr>
              <w:t>3</w:t>
            </w:r>
            <w:r>
              <w:rPr>
                <w:noProof/>
                <w:webHidden/>
              </w:rPr>
              <w:fldChar w:fldCharType="end"/>
            </w:r>
          </w:hyperlink>
        </w:p>
        <w:p w14:paraId="7E6A7418" w14:textId="50AA3192" w:rsidR="00966D0E" w:rsidRDefault="00966D0E">
          <w:pPr>
            <w:pStyle w:val="TOC2"/>
            <w:tabs>
              <w:tab w:val="left" w:pos="720"/>
              <w:tab w:val="right" w:leader="dot" w:pos="9350"/>
            </w:tabs>
            <w:rPr>
              <w:rFonts w:eastAsiaTheme="minorEastAsia"/>
              <w:noProof/>
            </w:rPr>
          </w:pPr>
          <w:hyperlink w:anchor="_Toc183811570" w:history="1">
            <w:r w:rsidRPr="004A682A">
              <w:rPr>
                <w:rStyle w:val="Hyperlink"/>
                <w:rFonts w:ascii="Wingdings" w:hAnsi="Wingdings"/>
                <w:noProof/>
              </w:rPr>
              <w:t></w:t>
            </w:r>
            <w:r>
              <w:rPr>
                <w:rFonts w:eastAsiaTheme="minorEastAsia"/>
                <w:noProof/>
              </w:rPr>
              <w:tab/>
            </w:r>
            <w:r w:rsidRPr="004A682A">
              <w:rPr>
                <w:rStyle w:val="Hyperlink"/>
                <w:rFonts w:ascii="Arial" w:hAnsi="Arial" w:cs="Arial"/>
                <w:noProof/>
              </w:rPr>
              <w:t>Selection of Data Mining Algorithm and Data Pre-processing:</w:t>
            </w:r>
            <w:r>
              <w:rPr>
                <w:noProof/>
                <w:webHidden/>
              </w:rPr>
              <w:tab/>
            </w:r>
            <w:r>
              <w:rPr>
                <w:noProof/>
                <w:webHidden/>
              </w:rPr>
              <w:fldChar w:fldCharType="begin"/>
            </w:r>
            <w:r>
              <w:rPr>
                <w:noProof/>
                <w:webHidden/>
              </w:rPr>
              <w:instrText xml:space="preserve"> PAGEREF _Toc183811570 \h </w:instrText>
            </w:r>
            <w:r>
              <w:rPr>
                <w:noProof/>
                <w:webHidden/>
              </w:rPr>
            </w:r>
            <w:r>
              <w:rPr>
                <w:noProof/>
                <w:webHidden/>
              </w:rPr>
              <w:fldChar w:fldCharType="separate"/>
            </w:r>
            <w:r>
              <w:rPr>
                <w:noProof/>
                <w:webHidden/>
              </w:rPr>
              <w:t>13</w:t>
            </w:r>
            <w:r>
              <w:rPr>
                <w:noProof/>
                <w:webHidden/>
              </w:rPr>
              <w:fldChar w:fldCharType="end"/>
            </w:r>
          </w:hyperlink>
        </w:p>
        <w:p w14:paraId="54F4AA57" w14:textId="5483B57C" w:rsidR="00966D0E" w:rsidRDefault="00966D0E">
          <w:pPr>
            <w:pStyle w:val="TOC2"/>
            <w:tabs>
              <w:tab w:val="left" w:pos="720"/>
              <w:tab w:val="right" w:leader="dot" w:pos="9350"/>
            </w:tabs>
            <w:rPr>
              <w:rFonts w:eastAsiaTheme="minorEastAsia"/>
              <w:noProof/>
            </w:rPr>
          </w:pPr>
          <w:hyperlink w:anchor="_Toc183811571" w:history="1">
            <w:r w:rsidRPr="004A682A">
              <w:rPr>
                <w:rStyle w:val="Hyperlink"/>
                <w:rFonts w:ascii="Wingdings" w:hAnsi="Wingdings" w:cs="Arial"/>
                <w:noProof/>
              </w:rPr>
              <w:t></w:t>
            </w:r>
            <w:r>
              <w:rPr>
                <w:rFonts w:eastAsiaTheme="minorEastAsia"/>
                <w:noProof/>
              </w:rPr>
              <w:tab/>
            </w:r>
            <w:r w:rsidRPr="004A682A">
              <w:rPr>
                <w:rStyle w:val="Hyperlink"/>
                <w:rFonts w:ascii="Arial" w:hAnsi="Arial" w:cs="Arial"/>
                <w:noProof/>
              </w:rPr>
              <w:t>Data Mining</w:t>
            </w:r>
            <w:r>
              <w:rPr>
                <w:noProof/>
                <w:webHidden/>
              </w:rPr>
              <w:tab/>
            </w:r>
            <w:r>
              <w:rPr>
                <w:noProof/>
                <w:webHidden/>
              </w:rPr>
              <w:fldChar w:fldCharType="begin"/>
            </w:r>
            <w:r>
              <w:rPr>
                <w:noProof/>
                <w:webHidden/>
              </w:rPr>
              <w:instrText xml:space="preserve"> PAGEREF _Toc183811571 \h </w:instrText>
            </w:r>
            <w:r>
              <w:rPr>
                <w:noProof/>
                <w:webHidden/>
              </w:rPr>
            </w:r>
            <w:r>
              <w:rPr>
                <w:noProof/>
                <w:webHidden/>
              </w:rPr>
              <w:fldChar w:fldCharType="separate"/>
            </w:r>
            <w:r>
              <w:rPr>
                <w:noProof/>
                <w:webHidden/>
              </w:rPr>
              <w:t>15</w:t>
            </w:r>
            <w:r>
              <w:rPr>
                <w:noProof/>
                <w:webHidden/>
              </w:rPr>
              <w:fldChar w:fldCharType="end"/>
            </w:r>
          </w:hyperlink>
        </w:p>
        <w:p w14:paraId="49379B8E" w14:textId="04C333D3" w:rsidR="00966D0E" w:rsidRDefault="00966D0E">
          <w:pPr>
            <w:pStyle w:val="TOC3"/>
            <w:tabs>
              <w:tab w:val="left" w:pos="960"/>
              <w:tab w:val="right" w:leader="dot" w:pos="9350"/>
            </w:tabs>
            <w:rPr>
              <w:rFonts w:eastAsiaTheme="minorEastAsia"/>
              <w:noProof/>
            </w:rPr>
          </w:pPr>
          <w:hyperlink w:anchor="_Toc183811572" w:history="1">
            <w:r w:rsidRPr="004A682A">
              <w:rPr>
                <w:rStyle w:val="Hyperlink"/>
                <w:rFonts w:ascii="Arial" w:hAnsi="Arial" w:cs="Arial"/>
                <w:noProof/>
              </w:rPr>
              <w:t>1.</w:t>
            </w:r>
            <w:r>
              <w:rPr>
                <w:rFonts w:eastAsiaTheme="minorEastAsia"/>
                <w:noProof/>
              </w:rPr>
              <w:tab/>
            </w:r>
            <w:r w:rsidRPr="004A682A">
              <w:rPr>
                <w:rStyle w:val="Hyperlink"/>
                <w:rFonts w:ascii="Arial" w:hAnsi="Arial" w:cs="Arial"/>
                <w:noProof/>
              </w:rPr>
              <w:t>Clustering-Simple K means:</w:t>
            </w:r>
            <w:r>
              <w:rPr>
                <w:noProof/>
                <w:webHidden/>
              </w:rPr>
              <w:tab/>
            </w:r>
            <w:r>
              <w:rPr>
                <w:noProof/>
                <w:webHidden/>
              </w:rPr>
              <w:fldChar w:fldCharType="begin"/>
            </w:r>
            <w:r>
              <w:rPr>
                <w:noProof/>
                <w:webHidden/>
              </w:rPr>
              <w:instrText xml:space="preserve"> PAGEREF _Toc183811572 \h </w:instrText>
            </w:r>
            <w:r>
              <w:rPr>
                <w:noProof/>
                <w:webHidden/>
              </w:rPr>
            </w:r>
            <w:r>
              <w:rPr>
                <w:noProof/>
                <w:webHidden/>
              </w:rPr>
              <w:fldChar w:fldCharType="separate"/>
            </w:r>
            <w:r>
              <w:rPr>
                <w:noProof/>
                <w:webHidden/>
              </w:rPr>
              <w:t>15</w:t>
            </w:r>
            <w:r>
              <w:rPr>
                <w:noProof/>
                <w:webHidden/>
              </w:rPr>
              <w:fldChar w:fldCharType="end"/>
            </w:r>
          </w:hyperlink>
        </w:p>
        <w:p w14:paraId="75576927" w14:textId="25F56154" w:rsidR="00966D0E" w:rsidRDefault="00966D0E">
          <w:pPr>
            <w:pStyle w:val="TOC2"/>
            <w:tabs>
              <w:tab w:val="left" w:pos="720"/>
              <w:tab w:val="right" w:leader="dot" w:pos="9350"/>
            </w:tabs>
            <w:rPr>
              <w:rFonts w:eastAsiaTheme="minorEastAsia"/>
              <w:noProof/>
            </w:rPr>
          </w:pPr>
          <w:hyperlink w:anchor="_Toc183811573" w:history="1">
            <w:r w:rsidRPr="004A682A">
              <w:rPr>
                <w:rStyle w:val="Hyperlink"/>
                <w:rFonts w:ascii="Wingdings" w:hAnsi="Wingdings" w:cs="Arial"/>
                <w:noProof/>
              </w:rPr>
              <w:t></w:t>
            </w:r>
            <w:r>
              <w:rPr>
                <w:rFonts w:eastAsiaTheme="minorEastAsia"/>
                <w:noProof/>
              </w:rPr>
              <w:tab/>
            </w:r>
            <w:r w:rsidRPr="004A682A">
              <w:rPr>
                <w:rStyle w:val="Hyperlink"/>
                <w:rFonts w:ascii="Arial" w:hAnsi="Arial" w:cs="Arial"/>
                <w:noProof/>
              </w:rPr>
              <w:t>Data Ethics</w:t>
            </w:r>
            <w:r>
              <w:rPr>
                <w:noProof/>
                <w:webHidden/>
              </w:rPr>
              <w:tab/>
            </w:r>
            <w:r>
              <w:rPr>
                <w:noProof/>
                <w:webHidden/>
              </w:rPr>
              <w:fldChar w:fldCharType="begin"/>
            </w:r>
            <w:r>
              <w:rPr>
                <w:noProof/>
                <w:webHidden/>
              </w:rPr>
              <w:instrText xml:space="preserve"> PAGEREF _Toc183811573 \h </w:instrText>
            </w:r>
            <w:r>
              <w:rPr>
                <w:noProof/>
                <w:webHidden/>
              </w:rPr>
            </w:r>
            <w:r>
              <w:rPr>
                <w:noProof/>
                <w:webHidden/>
              </w:rPr>
              <w:fldChar w:fldCharType="separate"/>
            </w:r>
            <w:r>
              <w:rPr>
                <w:noProof/>
                <w:webHidden/>
              </w:rPr>
              <w:t>18</w:t>
            </w:r>
            <w:r>
              <w:rPr>
                <w:noProof/>
                <w:webHidden/>
              </w:rPr>
              <w:fldChar w:fldCharType="end"/>
            </w:r>
          </w:hyperlink>
        </w:p>
        <w:p w14:paraId="356A03D1" w14:textId="37817200" w:rsidR="00966D0E" w:rsidRDefault="00966D0E">
          <w:pPr>
            <w:pStyle w:val="TOC2"/>
            <w:tabs>
              <w:tab w:val="left" w:pos="720"/>
              <w:tab w:val="right" w:leader="dot" w:pos="9350"/>
            </w:tabs>
            <w:rPr>
              <w:rFonts w:eastAsiaTheme="minorEastAsia"/>
              <w:noProof/>
            </w:rPr>
          </w:pPr>
          <w:hyperlink w:anchor="_Toc183811574" w:history="1">
            <w:r w:rsidRPr="004A682A">
              <w:rPr>
                <w:rStyle w:val="Hyperlink"/>
                <w:rFonts w:ascii="Wingdings" w:hAnsi="Wingdings"/>
                <w:noProof/>
              </w:rPr>
              <w:t></w:t>
            </w:r>
            <w:r>
              <w:rPr>
                <w:rFonts w:eastAsiaTheme="minorEastAsia"/>
                <w:noProof/>
              </w:rPr>
              <w:tab/>
            </w:r>
            <w:r w:rsidRPr="004A682A">
              <w:rPr>
                <w:rStyle w:val="Hyperlink"/>
                <w:noProof/>
              </w:rPr>
              <w:t>Conclusion:</w:t>
            </w:r>
            <w:r>
              <w:rPr>
                <w:noProof/>
                <w:webHidden/>
              </w:rPr>
              <w:tab/>
            </w:r>
            <w:r>
              <w:rPr>
                <w:noProof/>
                <w:webHidden/>
              </w:rPr>
              <w:fldChar w:fldCharType="begin"/>
            </w:r>
            <w:r>
              <w:rPr>
                <w:noProof/>
                <w:webHidden/>
              </w:rPr>
              <w:instrText xml:space="preserve"> PAGEREF _Toc183811574 \h </w:instrText>
            </w:r>
            <w:r>
              <w:rPr>
                <w:noProof/>
                <w:webHidden/>
              </w:rPr>
            </w:r>
            <w:r>
              <w:rPr>
                <w:noProof/>
                <w:webHidden/>
              </w:rPr>
              <w:fldChar w:fldCharType="separate"/>
            </w:r>
            <w:r>
              <w:rPr>
                <w:noProof/>
                <w:webHidden/>
              </w:rPr>
              <w:t>20</w:t>
            </w:r>
            <w:r>
              <w:rPr>
                <w:noProof/>
                <w:webHidden/>
              </w:rPr>
              <w:fldChar w:fldCharType="end"/>
            </w:r>
          </w:hyperlink>
        </w:p>
        <w:p w14:paraId="19954238" w14:textId="3F212C23" w:rsidR="00CF2445" w:rsidRDefault="00CF2445">
          <w:r>
            <w:rPr>
              <w:b/>
              <w:bCs/>
              <w:noProof/>
            </w:rPr>
            <w:fldChar w:fldCharType="end"/>
          </w:r>
        </w:p>
      </w:sdtContent>
    </w:sdt>
    <w:p w14:paraId="73A67AAF" w14:textId="7A3F0238" w:rsidR="00CF2445" w:rsidRDefault="00CF2445">
      <w:r>
        <w:br w:type="page"/>
      </w:r>
    </w:p>
    <w:p w14:paraId="5E450EA9" w14:textId="46A6106F" w:rsidR="00CF2445" w:rsidRPr="000057F1" w:rsidRDefault="00270262" w:rsidP="000057F1">
      <w:pPr>
        <w:pStyle w:val="Heading2"/>
        <w:numPr>
          <w:ilvl w:val="0"/>
          <w:numId w:val="1"/>
        </w:numPr>
        <w:spacing w:line="360" w:lineRule="auto"/>
        <w:rPr>
          <w:rFonts w:ascii="Arial" w:hAnsi="Arial" w:cs="Arial"/>
        </w:rPr>
      </w:pPr>
      <w:bookmarkStart w:id="0" w:name="_Toc183811567"/>
      <w:r w:rsidRPr="000057F1">
        <w:rPr>
          <w:rFonts w:ascii="Arial" w:hAnsi="Arial" w:cs="Arial"/>
        </w:rPr>
        <w:lastRenderedPageBreak/>
        <w:t>Introduction</w:t>
      </w:r>
      <w:bookmarkEnd w:id="0"/>
    </w:p>
    <w:p w14:paraId="0F9C5D71" w14:textId="6CACF346" w:rsidR="00270262" w:rsidRPr="000057F1" w:rsidRDefault="00270262" w:rsidP="000057F1">
      <w:pPr>
        <w:spacing w:line="360" w:lineRule="auto"/>
        <w:jc w:val="both"/>
        <w:rPr>
          <w:rFonts w:ascii="Arial" w:hAnsi="Arial" w:cs="Arial"/>
        </w:rPr>
      </w:pPr>
      <w:r w:rsidRPr="000057F1">
        <w:rPr>
          <w:rFonts w:ascii="Arial" w:hAnsi="Arial" w:cs="Arial"/>
        </w:rPr>
        <w:t xml:space="preserve">The dataset was sourced from Kaggle, </w:t>
      </w:r>
      <w:r w:rsidR="002C1B03">
        <w:rPr>
          <w:rFonts w:ascii="Arial" w:hAnsi="Arial" w:cs="Arial"/>
        </w:rPr>
        <w:t>which is a</w:t>
      </w:r>
      <w:r w:rsidRPr="000057F1">
        <w:rPr>
          <w:rFonts w:ascii="Arial" w:hAnsi="Arial" w:cs="Arial"/>
        </w:rPr>
        <w:t xml:space="preserve"> well-known platform for data analysis and competitions that hosts a variety of public datasets. This data set primarily represents the population of electric vehicles registered with the Washington State Department of Licensing (DOL) and other states. It includes both Battery Electric Vehicles (BEVs) and Plug-in Hybrid Electric Vehicles (PHEVs), offering valuable insights into the adoption and distribution of electric vehicles across the state. The dataset includes vehicle details such as make, model, model year, electric vehicle type, electric range, base MSRP, and geographic and registration details like city, county, and legislative district. The dataset provides</w:t>
      </w:r>
      <w:r w:rsidR="002C1B03">
        <w:rPr>
          <w:rFonts w:ascii="Arial" w:hAnsi="Arial" w:cs="Arial"/>
        </w:rPr>
        <w:t xml:space="preserve"> a picture</w:t>
      </w:r>
      <w:r w:rsidRPr="000057F1">
        <w:rPr>
          <w:rFonts w:ascii="Arial" w:hAnsi="Arial" w:cs="Arial"/>
        </w:rPr>
        <w:t xml:space="preserve"> of Washington State's transition to sustainable transportation.</w:t>
      </w:r>
    </w:p>
    <w:p w14:paraId="157E5508" w14:textId="182EF865" w:rsidR="00270262" w:rsidRPr="000057F1" w:rsidRDefault="00270262" w:rsidP="000057F1">
      <w:pPr>
        <w:spacing w:line="360" w:lineRule="auto"/>
        <w:jc w:val="both"/>
        <w:rPr>
          <w:rFonts w:ascii="Arial" w:hAnsi="Arial" w:cs="Arial"/>
        </w:rPr>
      </w:pPr>
      <w:r w:rsidRPr="000057F1">
        <w:rPr>
          <w:rFonts w:ascii="Arial" w:hAnsi="Arial" w:cs="Arial"/>
        </w:rPr>
        <w:t>The dataset includes several types of variables, such as vehicle-specific information (e.g., make, model, electric range), geographic details (e.g., city, county), and registration data (e.g., VIN, vehicle ID). Together, these variables offer a comprehensive view of the electric vehicle ecosystem in the states.</w:t>
      </w:r>
    </w:p>
    <w:p w14:paraId="47238258" w14:textId="2E2A6B53" w:rsidR="00270262" w:rsidRPr="000057F1" w:rsidRDefault="00270262" w:rsidP="000057F1">
      <w:pPr>
        <w:pStyle w:val="Heading3"/>
        <w:numPr>
          <w:ilvl w:val="0"/>
          <w:numId w:val="2"/>
        </w:numPr>
        <w:spacing w:line="360" w:lineRule="auto"/>
        <w:rPr>
          <w:rFonts w:ascii="Arial" w:hAnsi="Arial" w:cs="Arial"/>
        </w:rPr>
      </w:pPr>
      <w:bookmarkStart w:id="1" w:name="_Toc183811568"/>
      <w:r w:rsidRPr="000057F1">
        <w:rPr>
          <w:rFonts w:ascii="Arial" w:hAnsi="Arial" w:cs="Arial"/>
        </w:rPr>
        <w:t>Data Cleaning:</w:t>
      </w:r>
      <w:bookmarkEnd w:id="1"/>
    </w:p>
    <w:p w14:paraId="163E0FB6" w14:textId="5E94BF3B" w:rsidR="00270262" w:rsidRPr="000057F1" w:rsidRDefault="00270262" w:rsidP="000057F1">
      <w:pPr>
        <w:spacing w:line="360" w:lineRule="auto"/>
        <w:jc w:val="both"/>
        <w:rPr>
          <w:rFonts w:ascii="Arial" w:hAnsi="Arial" w:cs="Arial"/>
        </w:rPr>
      </w:pPr>
      <w:r w:rsidRPr="000057F1">
        <w:rPr>
          <w:rFonts w:ascii="Arial" w:hAnsi="Arial" w:cs="Arial"/>
        </w:rPr>
        <w:t xml:space="preserve">While the dataset was relatively well structured and clean, </w:t>
      </w:r>
      <w:r w:rsidR="00AC6B3F">
        <w:rPr>
          <w:rFonts w:ascii="Arial" w:hAnsi="Arial" w:cs="Arial"/>
        </w:rPr>
        <w:t>a few</w:t>
      </w:r>
      <w:r w:rsidRPr="000057F1">
        <w:rPr>
          <w:rFonts w:ascii="Arial" w:hAnsi="Arial" w:cs="Arial"/>
        </w:rPr>
        <w:t xml:space="preserve"> preprocessing steps were taken to ensure the dataset was ready for analysis in Tableau. </w:t>
      </w:r>
      <w:r w:rsidR="000057F1" w:rsidRPr="000057F1">
        <w:rPr>
          <w:rFonts w:ascii="Arial" w:hAnsi="Arial" w:cs="Arial"/>
        </w:rPr>
        <w:t>These</w:t>
      </w:r>
      <w:r w:rsidRPr="000057F1">
        <w:rPr>
          <w:rFonts w:ascii="Arial" w:hAnsi="Arial" w:cs="Arial"/>
        </w:rPr>
        <w:t xml:space="preserve"> preprocessing steps include: </w:t>
      </w:r>
    </w:p>
    <w:p w14:paraId="07DFE87C" w14:textId="77777777" w:rsidR="000057F1" w:rsidRPr="000057F1" w:rsidRDefault="000057F1" w:rsidP="000057F1">
      <w:pPr>
        <w:pStyle w:val="ListParagraph"/>
        <w:numPr>
          <w:ilvl w:val="0"/>
          <w:numId w:val="3"/>
        </w:numPr>
        <w:spacing w:line="360" w:lineRule="auto"/>
        <w:jc w:val="both"/>
        <w:rPr>
          <w:rFonts w:ascii="Arial" w:hAnsi="Arial" w:cs="Arial"/>
        </w:rPr>
      </w:pPr>
      <w:r w:rsidRPr="000057F1">
        <w:rPr>
          <w:rFonts w:ascii="Arial" w:hAnsi="Arial" w:cs="Arial"/>
          <w:b/>
          <w:bCs/>
        </w:rPr>
        <w:t>Duplicate records</w:t>
      </w:r>
      <w:r w:rsidRPr="000057F1">
        <w:rPr>
          <w:rFonts w:ascii="Arial" w:hAnsi="Arial" w:cs="Arial"/>
        </w:rPr>
        <w:t xml:space="preserve">, particularly in the VIN field, were identified and removed to prevent redundancy in vehicle counts. </w:t>
      </w:r>
    </w:p>
    <w:p w14:paraId="1500E320" w14:textId="77777777" w:rsidR="000057F1" w:rsidRPr="000057F1" w:rsidRDefault="000057F1" w:rsidP="000057F1">
      <w:pPr>
        <w:pStyle w:val="ListParagraph"/>
        <w:numPr>
          <w:ilvl w:val="0"/>
          <w:numId w:val="3"/>
        </w:numPr>
        <w:spacing w:line="360" w:lineRule="auto"/>
        <w:jc w:val="both"/>
        <w:rPr>
          <w:rFonts w:ascii="Arial" w:hAnsi="Arial" w:cs="Arial"/>
        </w:rPr>
      </w:pPr>
      <w:r w:rsidRPr="000057F1">
        <w:rPr>
          <w:rFonts w:ascii="Arial" w:hAnsi="Arial" w:cs="Arial"/>
          <w:b/>
          <w:bCs/>
        </w:rPr>
        <w:t>Missing values</w:t>
      </w:r>
      <w:r w:rsidRPr="000057F1">
        <w:rPr>
          <w:rFonts w:ascii="Arial" w:hAnsi="Arial" w:cs="Arial"/>
        </w:rPr>
        <w:t xml:space="preserve"> in fields like Base MSRP and Electric Range were addressed. </w:t>
      </w:r>
    </w:p>
    <w:p w14:paraId="513C84BA" w14:textId="5E15FFEA" w:rsidR="000057F1" w:rsidRPr="000057F1" w:rsidRDefault="000057F1" w:rsidP="000057F1">
      <w:pPr>
        <w:pStyle w:val="ListParagraph"/>
        <w:numPr>
          <w:ilvl w:val="0"/>
          <w:numId w:val="3"/>
        </w:numPr>
        <w:spacing w:line="360" w:lineRule="auto"/>
        <w:jc w:val="both"/>
        <w:rPr>
          <w:rFonts w:ascii="Arial" w:hAnsi="Arial" w:cs="Arial"/>
        </w:rPr>
      </w:pPr>
      <w:r w:rsidRPr="000057F1">
        <w:rPr>
          <w:rFonts w:ascii="Arial" w:hAnsi="Arial" w:cs="Arial"/>
          <w:b/>
          <w:bCs/>
        </w:rPr>
        <w:t>Text fields</w:t>
      </w:r>
      <w:r w:rsidRPr="000057F1">
        <w:rPr>
          <w:rFonts w:ascii="Arial" w:hAnsi="Arial" w:cs="Arial"/>
        </w:rPr>
        <w:t xml:space="preserve">, such as Make and Model, were standardized to correct inconsistencies in spelling or formatting. </w:t>
      </w:r>
    </w:p>
    <w:p w14:paraId="0C840EF2" w14:textId="0171BC0D" w:rsidR="000057F1" w:rsidRDefault="000057F1" w:rsidP="000057F1">
      <w:pPr>
        <w:spacing w:line="360" w:lineRule="auto"/>
        <w:jc w:val="both"/>
        <w:rPr>
          <w:rFonts w:ascii="Arial" w:hAnsi="Arial" w:cs="Arial"/>
        </w:rPr>
      </w:pPr>
      <w:r w:rsidRPr="000057F1">
        <w:rPr>
          <w:rFonts w:ascii="Arial" w:hAnsi="Arial" w:cs="Arial"/>
        </w:rPr>
        <w:t>When the data set had been entirely cleaned, potential cleaning steps were still applied to ensure that the dataset was in its best possible form for analysis. For example, Data transformation by creating calculated fields such as Total Vehicles, Total BEV Vehicles, Total PHEV Vehicles, AVG Electric Range % BEV Vehicles, and % PHEV Vehicles. Additionally, the data was also cross validated against external sources from the internet, to ensure its accuracy and reliability.</w:t>
      </w:r>
    </w:p>
    <w:p w14:paraId="77AB4B39" w14:textId="63215802" w:rsidR="000057F1" w:rsidRPr="00B23EE1" w:rsidRDefault="000057F1" w:rsidP="00B23EE1">
      <w:pPr>
        <w:pStyle w:val="Heading2"/>
        <w:numPr>
          <w:ilvl w:val="0"/>
          <w:numId w:val="1"/>
        </w:numPr>
        <w:spacing w:line="360" w:lineRule="auto"/>
        <w:rPr>
          <w:rFonts w:ascii="Arial" w:hAnsi="Arial" w:cs="Arial"/>
        </w:rPr>
      </w:pPr>
      <w:r>
        <w:br w:type="page"/>
      </w:r>
      <w:bookmarkStart w:id="2" w:name="_Toc183811569"/>
      <w:r w:rsidR="0019299A" w:rsidRPr="00B23EE1">
        <w:rPr>
          <w:rFonts w:ascii="Arial" w:hAnsi="Arial" w:cs="Arial"/>
        </w:rPr>
        <w:lastRenderedPageBreak/>
        <w:t>Data Analysis &amp; Visualization</w:t>
      </w:r>
      <w:bookmarkEnd w:id="2"/>
    </w:p>
    <w:p w14:paraId="190C8CBC" w14:textId="2CEEFADB" w:rsidR="0019299A" w:rsidRPr="00B26939" w:rsidRDefault="0019299A" w:rsidP="00B26939">
      <w:pPr>
        <w:spacing w:line="360" w:lineRule="auto"/>
        <w:ind w:left="360"/>
        <w:jc w:val="both"/>
        <w:rPr>
          <w:rFonts w:ascii="Arial" w:hAnsi="Arial" w:cs="Arial"/>
        </w:rPr>
      </w:pPr>
      <w:r w:rsidRPr="00B23EE1">
        <w:rPr>
          <w:rFonts w:ascii="Arial" w:hAnsi="Arial" w:cs="Arial"/>
        </w:rPr>
        <w:t>The dataset on electric vehicles was analyzed using Tableau to uncover trends, patterns, and actionable insights. Below are the key visualizations and their interpretations.</w:t>
      </w:r>
    </w:p>
    <w:p w14:paraId="7BA9EB4B" w14:textId="203F16B0" w:rsidR="0019299A" w:rsidRPr="00B23EE1" w:rsidRDefault="0019299A" w:rsidP="00B23EE1">
      <w:pPr>
        <w:pStyle w:val="ListParagraph"/>
        <w:numPr>
          <w:ilvl w:val="0"/>
          <w:numId w:val="5"/>
        </w:numPr>
        <w:spacing w:line="360" w:lineRule="auto"/>
        <w:rPr>
          <w:rFonts w:ascii="Arial" w:hAnsi="Arial" w:cs="Arial"/>
          <w:b/>
          <w:bCs/>
        </w:rPr>
      </w:pPr>
      <w:r w:rsidRPr="00B23EE1">
        <w:rPr>
          <w:rFonts w:ascii="Arial" w:hAnsi="Arial" w:cs="Arial"/>
          <w:b/>
          <w:bCs/>
        </w:rPr>
        <w:t>Total Vehicles by State:</w:t>
      </w:r>
    </w:p>
    <w:p w14:paraId="19088615" w14:textId="439C185A" w:rsidR="0019299A" w:rsidRPr="00B23EE1" w:rsidRDefault="0019299A" w:rsidP="00B23EE1">
      <w:pPr>
        <w:pStyle w:val="ListParagraph"/>
        <w:spacing w:line="360" w:lineRule="auto"/>
        <w:rPr>
          <w:rFonts w:ascii="Arial" w:hAnsi="Arial" w:cs="Arial"/>
          <w:b/>
          <w:bCs/>
        </w:rPr>
      </w:pPr>
      <w:r w:rsidRPr="00B23EE1">
        <w:rPr>
          <w:rFonts w:ascii="Arial" w:hAnsi="Arial" w:cs="Arial"/>
          <w:b/>
          <w:bCs/>
          <w:noProof/>
        </w:rPr>
        <w:drawing>
          <wp:inline distT="0" distB="0" distL="0" distR="0" wp14:anchorId="565F0E3C" wp14:editId="1951C325">
            <wp:extent cx="5943600" cy="2538095"/>
            <wp:effectExtent l="0" t="0" r="0" b="0"/>
            <wp:docPr id="775410067"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10067" name="Picture 1" descr="A map of the united states&#10;&#10;Description automatically generated"/>
                    <pic:cNvPicPr/>
                  </pic:nvPicPr>
                  <pic:blipFill>
                    <a:blip r:embed="rId8"/>
                    <a:stretch>
                      <a:fillRect/>
                    </a:stretch>
                  </pic:blipFill>
                  <pic:spPr>
                    <a:xfrm>
                      <a:off x="0" y="0"/>
                      <a:ext cx="5943600" cy="2538095"/>
                    </a:xfrm>
                    <a:prstGeom prst="rect">
                      <a:avLst/>
                    </a:prstGeom>
                  </pic:spPr>
                </pic:pic>
              </a:graphicData>
            </a:graphic>
          </wp:inline>
        </w:drawing>
      </w:r>
    </w:p>
    <w:p w14:paraId="62019D1C" w14:textId="369104C5" w:rsidR="0019299A" w:rsidRPr="00B23EE1" w:rsidRDefault="0019299A" w:rsidP="00B23EE1">
      <w:pPr>
        <w:spacing w:line="360" w:lineRule="auto"/>
        <w:ind w:left="720"/>
        <w:jc w:val="both"/>
        <w:rPr>
          <w:rFonts w:ascii="Arial" w:hAnsi="Arial" w:cs="Arial"/>
        </w:rPr>
      </w:pPr>
      <w:r w:rsidRPr="00B23EE1">
        <w:rPr>
          <w:rFonts w:ascii="Arial" w:hAnsi="Arial" w:cs="Arial"/>
        </w:rPr>
        <w:t xml:space="preserve">This map visualization shows the distribution of electric vehicles across the United States, with a specific emphasis on Washington State. Each state is represented by a mark whose size and color intensity </w:t>
      </w:r>
      <w:r w:rsidR="00B23EE1" w:rsidRPr="00B23EE1">
        <w:rPr>
          <w:rFonts w:ascii="Arial" w:hAnsi="Arial" w:cs="Arial"/>
        </w:rPr>
        <w:t>indicate</w:t>
      </w:r>
      <w:r w:rsidRPr="00B23EE1">
        <w:rPr>
          <w:rFonts w:ascii="Arial" w:hAnsi="Arial" w:cs="Arial"/>
        </w:rPr>
        <w:t xml:space="preserve"> the total number of vehicles registered. </w:t>
      </w:r>
      <w:r w:rsidR="00B23EE1" w:rsidRPr="00B23EE1">
        <w:rPr>
          <w:rFonts w:ascii="Arial" w:hAnsi="Arial" w:cs="Arial"/>
        </w:rPr>
        <w:t>Most</w:t>
      </w:r>
      <w:r w:rsidRPr="00B23EE1">
        <w:rPr>
          <w:rFonts w:ascii="Arial" w:hAnsi="Arial" w:cs="Arial"/>
        </w:rPr>
        <w:t xml:space="preserve"> vehicles, totaling 150,141, are registered in Washington State, far surpassing the numbers in other states. California and a few neighboring states show moderate EV registrations, while other regions, such as Wyoming and Mississippi, have notably lower figures.</w:t>
      </w:r>
    </w:p>
    <w:p w14:paraId="72F53274" w14:textId="01A3605B" w:rsidR="00B26939" w:rsidRDefault="0019299A" w:rsidP="00B23EE1">
      <w:pPr>
        <w:spacing w:line="360" w:lineRule="auto"/>
        <w:ind w:left="720"/>
        <w:jc w:val="both"/>
        <w:rPr>
          <w:rFonts w:ascii="Arial" w:hAnsi="Arial" w:cs="Arial"/>
        </w:rPr>
      </w:pPr>
      <w:r w:rsidRPr="00B23EE1">
        <w:rPr>
          <w:rFonts w:ascii="Arial" w:hAnsi="Arial" w:cs="Arial"/>
          <w:b/>
          <w:bCs/>
        </w:rPr>
        <w:t>Key Insight:</w:t>
      </w:r>
      <w:r w:rsidRPr="00B23EE1">
        <w:rPr>
          <w:rFonts w:ascii="Arial" w:hAnsi="Arial" w:cs="Arial"/>
        </w:rPr>
        <w:t xml:space="preserve"> The concentration of vehicles in Washington highlights the state's leadership in EV adoption, supported by progressive environmental policies and urban infrastructure. States with minimal registrations indicate untapped markets or challenges such as limited charging stations or lower awareness.</w:t>
      </w:r>
    </w:p>
    <w:p w14:paraId="79BA783B" w14:textId="62160907" w:rsidR="0019299A" w:rsidRPr="00B23EE1" w:rsidRDefault="00B26939" w:rsidP="00B26939">
      <w:pPr>
        <w:rPr>
          <w:rFonts w:ascii="Arial" w:hAnsi="Arial" w:cs="Arial"/>
        </w:rPr>
      </w:pPr>
      <w:r>
        <w:rPr>
          <w:rFonts w:ascii="Arial" w:hAnsi="Arial" w:cs="Arial"/>
        </w:rPr>
        <w:br w:type="page"/>
      </w:r>
    </w:p>
    <w:p w14:paraId="6F52C61E" w14:textId="1947DBF3" w:rsidR="00B23EE1" w:rsidRPr="00B23EE1" w:rsidRDefault="00B23EE1" w:rsidP="00B23EE1">
      <w:pPr>
        <w:pStyle w:val="ListParagraph"/>
        <w:numPr>
          <w:ilvl w:val="0"/>
          <w:numId w:val="5"/>
        </w:numPr>
        <w:spacing w:line="360" w:lineRule="auto"/>
        <w:jc w:val="both"/>
        <w:rPr>
          <w:rFonts w:ascii="Arial" w:hAnsi="Arial" w:cs="Arial"/>
          <w:b/>
          <w:bCs/>
        </w:rPr>
      </w:pPr>
      <w:r w:rsidRPr="00B23EE1">
        <w:rPr>
          <w:rFonts w:ascii="Arial" w:hAnsi="Arial" w:cs="Arial"/>
          <w:b/>
          <w:bCs/>
        </w:rPr>
        <w:lastRenderedPageBreak/>
        <w:t>Top 10 Vehicles by Make:</w:t>
      </w:r>
    </w:p>
    <w:p w14:paraId="01E5F49F" w14:textId="3B005E59" w:rsidR="00B23EE1" w:rsidRPr="00B23EE1" w:rsidRDefault="00B23EE1" w:rsidP="00B23EE1">
      <w:pPr>
        <w:pStyle w:val="ListParagraph"/>
        <w:spacing w:line="360" w:lineRule="auto"/>
        <w:jc w:val="both"/>
        <w:rPr>
          <w:rFonts w:ascii="Arial" w:hAnsi="Arial" w:cs="Arial"/>
          <w:b/>
          <w:bCs/>
        </w:rPr>
      </w:pPr>
      <w:r w:rsidRPr="00B23EE1">
        <w:rPr>
          <w:rFonts w:ascii="Arial" w:hAnsi="Arial" w:cs="Arial"/>
          <w:b/>
          <w:bCs/>
          <w:noProof/>
        </w:rPr>
        <w:drawing>
          <wp:inline distT="0" distB="0" distL="0" distR="0" wp14:anchorId="18305D1A" wp14:editId="10C7EEA2">
            <wp:extent cx="5943600" cy="2569845"/>
            <wp:effectExtent l="0" t="0" r="0" b="1905"/>
            <wp:docPr id="1200254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54443" name="Picture 1" descr="A screenshot of a computer&#10;&#10;Description automatically generated"/>
                    <pic:cNvPicPr/>
                  </pic:nvPicPr>
                  <pic:blipFill>
                    <a:blip r:embed="rId9"/>
                    <a:stretch>
                      <a:fillRect/>
                    </a:stretch>
                  </pic:blipFill>
                  <pic:spPr>
                    <a:xfrm>
                      <a:off x="0" y="0"/>
                      <a:ext cx="5943600" cy="2569845"/>
                    </a:xfrm>
                    <a:prstGeom prst="rect">
                      <a:avLst/>
                    </a:prstGeom>
                  </pic:spPr>
                </pic:pic>
              </a:graphicData>
            </a:graphic>
          </wp:inline>
        </w:drawing>
      </w:r>
    </w:p>
    <w:p w14:paraId="61028BFB" w14:textId="2AE6CE82" w:rsidR="0019299A" w:rsidRPr="00B23EE1" w:rsidRDefault="00B23EE1" w:rsidP="00B23EE1">
      <w:pPr>
        <w:spacing w:line="360" w:lineRule="auto"/>
        <w:ind w:left="720"/>
        <w:jc w:val="both"/>
        <w:rPr>
          <w:rFonts w:ascii="Arial" w:hAnsi="Arial" w:cs="Arial"/>
        </w:rPr>
      </w:pPr>
      <w:r w:rsidRPr="00B23EE1">
        <w:rPr>
          <w:rFonts w:ascii="Arial" w:hAnsi="Arial" w:cs="Arial"/>
        </w:rPr>
        <w:t>This horizontal bar chart shows the top 10 manufacturers of electric vehicles based on total registrations. Tesla dominates the chart, accounting for 52.71% of all registered vehicles, followed by Nissan (10.31%) and Chevrolet (9.19%). Ford, BMW, and Kia make up smaller, yet notable, portions of the market. The chart labels include both the total number of vehicles for each manufacturer and their respective market share percentages.</w:t>
      </w:r>
    </w:p>
    <w:p w14:paraId="6A81B931" w14:textId="1A43B098" w:rsidR="00B23EE1" w:rsidRPr="00B23EE1" w:rsidRDefault="00B23EE1" w:rsidP="00B23EE1">
      <w:pPr>
        <w:spacing w:line="360" w:lineRule="auto"/>
        <w:ind w:left="720"/>
        <w:jc w:val="both"/>
        <w:rPr>
          <w:rFonts w:ascii="Arial" w:hAnsi="Arial" w:cs="Arial"/>
        </w:rPr>
      </w:pPr>
      <w:r w:rsidRPr="00B23EE1">
        <w:rPr>
          <w:rFonts w:ascii="Arial" w:hAnsi="Arial" w:cs="Arial"/>
          <w:b/>
          <w:bCs/>
        </w:rPr>
        <w:t>Key Insight</w:t>
      </w:r>
      <w:r w:rsidRPr="00B23EE1">
        <w:rPr>
          <w:rFonts w:ascii="Arial" w:hAnsi="Arial" w:cs="Arial"/>
        </w:rPr>
        <w:t>: Tesla’s overwhelming market share underscores its position as the leader in electric vehicle innovation and adoption. Traditional automakers like Nissan and Chevrolet continue to hold competitive spots, especially in the hybrid and entry-level EV markets.</w:t>
      </w:r>
    </w:p>
    <w:p w14:paraId="036864CA" w14:textId="77777777" w:rsidR="00B26939" w:rsidRDefault="00B26939">
      <w:pPr>
        <w:rPr>
          <w:rFonts w:ascii="Arial" w:hAnsi="Arial" w:cs="Arial"/>
          <w:b/>
          <w:bCs/>
        </w:rPr>
      </w:pPr>
      <w:r>
        <w:rPr>
          <w:rFonts w:ascii="Arial" w:hAnsi="Arial" w:cs="Arial"/>
          <w:b/>
          <w:bCs/>
        </w:rPr>
        <w:br w:type="page"/>
      </w:r>
    </w:p>
    <w:p w14:paraId="31F41FB6" w14:textId="02654DDA" w:rsidR="00B23EE1" w:rsidRPr="00B23EE1" w:rsidRDefault="00B23EE1" w:rsidP="00B23EE1">
      <w:pPr>
        <w:pStyle w:val="ListParagraph"/>
        <w:numPr>
          <w:ilvl w:val="0"/>
          <w:numId w:val="5"/>
        </w:numPr>
        <w:rPr>
          <w:b/>
          <w:bCs/>
        </w:rPr>
      </w:pPr>
      <w:r w:rsidRPr="00B23EE1">
        <w:rPr>
          <w:rFonts w:ascii="Arial" w:hAnsi="Arial" w:cs="Arial"/>
          <w:b/>
          <w:bCs/>
        </w:rPr>
        <w:lastRenderedPageBreak/>
        <w:t>Popular Vehicle Models:</w:t>
      </w:r>
    </w:p>
    <w:p w14:paraId="22643671" w14:textId="30C6E64A" w:rsidR="00B23EE1" w:rsidRPr="00B23EE1" w:rsidRDefault="00B23EE1" w:rsidP="00B23EE1">
      <w:pPr>
        <w:pStyle w:val="ListParagraph"/>
        <w:spacing w:line="360" w:lineRule="auto"/>
        <w:jc w:val="both"/>
        <w:rPr>
          <w:rFonts w:ascii="Arial" w:hAnsi="Arial" w:cs="Arial"/>
          <w:b/>
          <w:bCs/>
        </w:rPr>
      </w:pPr>
      <w:r w:rsidRPr="00B23EE1">
        <w:rPr>
          <w:rFonts w:ascii="Arial" w:hAnsi="Arial" w:cs="Arial"/>
          <w:b/>
          <w:bCs/>
          <w:noProof/>
        </w:rPr>
        <w:drawing>
          <wp:inline distT="0" distB="0" distL="0" distR="0" wp14:anchorId="597D64CC" wp14:editId="481C02DF">
            <wp:extent cx="5943600" cy="2933065"/>
            <wp:effectExtent l="0" t="0" r="0" b="635"/>
            <wp:docPr id="13955447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44769" name="Picture 1" descr="A screenshot of a graph&#10;&#10;Description automatically generated"/>
                    <pic:cNvPicPr/>
                  </pic:nvPicPr>
                  <pic:blipFill>
                    <a:blip r:embed="rId10"/>
                    <a:stretch>
                      <a:fillRect/>
                    </a:stretch>
                  </pic:blipFill>
                  <pic:spPr>
                    <a:xfrm>
                      <a:off x="0" y="0"/>
                      <a:ext cx="5943600" cy="2933065"/>
                    </a:xfrm>
                    <a:prstGeom prst="rect">
                      <a:avLst/>
                    </a:prstGeom>
                  </pic:spPr>
                </pic:pic>
              </a:graphicData>
            </a:graphic>
          </wp:inline>
        </w:drawing>
      </w:r>
    </w:p>
    <w:p w14:paraId="14927F3F" w14:textId="24A7BD07" w:rsidR="00B23EE1" w:rsidRPr="00B23EE1" w:rsidRDefault="00B23EE1" w:rsidP="00B23EE1">
      <w:pPr>
        <w:spacing w:line="360" w:lineRule="auto"/>
        <w:ind w:left="720"/>
        <w:jc w:val="both"/>
        <w:rPr>
          <w:rFonts w:ascii="Arial" w:hAnsi="Arial" w:cs="Arial"/>
        </w:rPr>
      </w:pPr>
      <w:r w:rsidRPr="00B23EE1">
        <w:rPr>
          <w:rFonts w:ascii="Arial" w:hAnsi="Arial" w:cs="Arial"/>
        </w:rPr>
        <w:t xml:space="preserve">This bar chart ranks the top 10 most popular electric vehicle models by the total number of registrations. Tesla models dominate the list, with the </w:t>
      </w:r>
      <w:r w:rsidRPr="00B23EE1">
        <w:rPr>
          <w:rFonts w:ascii="Arial" w:hAnsi="Arial" w:cs="Arial"/>
          <w:b/>
          <w:bCs/>
        </w:rPr>
        <w:t>Model Y</w:t>
      </w:r>
      <w:r w:rsidRPr="00B23EE1">
        <w:rPr>
          <w:rFonts w:ascii="Arial" w:hAnsi="Arial" w:cs="Arial"/>
        </w:rPr>
        <w:t xml:space="preserve"> and </w:t>
      </w:r>
      <w:r w:rsidRPr="00B23EE1">
        <w:rPr>
          <w:rFonts w:ascii="Arial" w:hAnsi="Arial" w:cs="Arial"/>
          <w:b/>
          <w:bCs/>
        </w:rPr>
        <w:t>Model 3</w:t>
      </w:r>
      <w:r w:rsidRPr="00B23EE1">
        <w:rPr>
          <w:rFonts w:ascii="Arial" w:hAnsi="Arial" w:cs="Arial"/>
        </w:rPr>
        <w:t xml:space="preserve"> accounting for </w:t>
      </w:r>
      <w:r w:rsidRPr="00B23EE1">
        <w:rPr>
          <w:rFonts w:ascii="Arial" w:hAnsi="Arial" w:cs="Arial"/>
          <w:b/>
          <w:bCs/>
        </w:rPr>
        <w:t>28.15%</w:t>
      </w:r>
      <w:r w:rsidRPr="00B23EE1">
        <w:rPr>
          <w:rFonts w:ascii="Arial" w:hAnsi="Arial" w:cs="Arial"/>
        </w:rPr>
        <w:t xml:space="preserve"> and </w:t>
      </w:r>
      <w:r w:rsidRPr="00B23EE1">
        <w:rPr>
          <w:rFonts w:ascii="Arial" w:hAnsi="Arial" w:cs="Arial"/>
          <w:b/>
          <w:bCs/>
        </w:rPr>
        <w:t>27.36%</w:t>
      </w:r>
      <w:r w:rsidRPr="00B23EE1">
        <w:rPr>
          <w:rFonts w:ascii="Arial" w:hAnsi="Arial" w:cs="Arial"/>
        </w:rPr>
        <w:t xml:space="preserve"> of total registrations, respectively. Other notable models include the Nissan Leaf (</w:t>
      </w:r>
      <w:r w:rsidRPr="00B23EE1">
        <w:rPr>
          <w:rFonts w:ascii="Arial" w:hAnsi="Arial" w:cs="Arial"/>
          <w:b/>
          <w:bCs/>
        </w:rPr>
        <w:t>13.02%</w:t>
      </w:r>
      <w:r w:rsidRPr="00B23EE1">
        <w:rPr>
          <w:rFonts w:ascii="Arial" w:hAnsi="Arial" w:cs="Arial"/>
        </w:rPr>
        <w:t>), Tesla Model S (</w:t>
      </w:r>
      <w:r w:rsidRPr="00B23EE1">
        <w:rPr>
          <w:rFonts w:ascii="Arial" w:hAnsi="Arial" w:cs="Arial"/>
          <w:b/>
          <w:bCs/>
        </w:rPr>
        <w:t>7.52%</w:t>
      </w:r>
      <w:r w:rsidRPr="00B23EE1">
        <w:rPr>
          <w:rFonts w:ascii="Arial" w:hAnsi="Arial" w:cs="Arial"/>
        </w:rPr>
        <w:t>), and Chevrolet Bolt EV (</w:t>
      </w:r>
      <w:r w:rsidRPr="00B23EE1">
        <w:rPr>
          <w:rFonts w:ascii="Arial" w:hAnsi="Arial" w:cs="Arial"/>
          <w:b/>
          <w:bCs/>
        </w:rPr>
        <w:t>5.66%</w:t>
      </w:r>
      <w:r w:rsidRPr="00B23EE1">
        <w:rPr>
          <w:rFonts w:ascii="Arial" w:hAnsi="Arial" w:cs="Arial"/>
        </w:rPr>
        <w:t>). Models like the Volkswagen ID.4 and Chrysler Pacifica have smaller shares but still feature in the top 10.</w:t>
      </w:r>
    </w:p>
    <w:p w14:paraId="532840C5" w14:textId="17C2B1AB" w:rsidR="00B23EE1" w:rsidRDefault="00B23EE1" w:rsidP="00B23EE1">
      <w:pPr>
        <w:spacing w:line="360" w:lineRule="auto"/>
        <w:ind w:left="720"/>
        <w:jc w:val="both"/>
        <w:rPr>
          <w:rFonts w:ascii="Arial" w:hAnsi="Arial" w:cs="Arial"/>
        </w:rPr>
      </w:pPr>
      <w:r w:rsidRPr="00B23EE1">
        <w:rPr>
          <w:rFonts w:ascii="Arial" w:hAnsi="Arial" w:cs="Arial"/>
          <w:b/>
          <w:bCs/>
        </w:rPr>
        <w:t>Key Insight</w:t>
      </w:r>
      <w:r w:rsidRPr="00B23EE1">
        <w:rPr>
          <w:rFonts w:ascii="Arial" w:hAnsi="Arial" w:cs="Arial"/>
        </w:rPr>
        <w:t>: Tesla Model Y and Model 3's dominance highlights the company’s strong appeal across different segments, offering both affordability and premium features. The presence of models like the Nissan Leaf reflects the importance of budget-friendly EV options in the market.</w:t>
      </w:r>
    </w:p>
    <w:p w14:paraId="2326A685" w14:textId="77777777" w:rsidR="00B23EE1" w:rsidRDefault="00B23EE1">
      <w:pPr>
        <w:rPr>
          <w:rFonts w:ascii="Arial" w:hAnsi="Arial" w:cs="Arial"/>
        </w:rPr>
      </w:pPr>
      <w:r>
        <w:rPr>
          <w:rFonts w:ascii="Arial" w:hAnsi="Arial" w:cs="Arial"/>
        </w:rPr>
        <w:br w:type="page"/>
      </w:r>
    </w:p>
    <w:p w14:paraId="4198A36F" w14:textId="7D2375EF" w:rsidR="00B23EE1" w:rsidRPr="005C5F2A" w:rsidRDefault="00B23EE1" w:rsidP="005C5F2A">
      <w:pPr>
        <w:pStyle w:val="ListParagraph"/>
        <w:numPr>
          <w:ilvl w:val="0"/>
          <w:numId w:val="5"/>
        </w:numPr>
        <w:spacing w:line="360" w:lineRule="auto"/>
        <w:rPr>
          <w:rFonts w:ascii="Arial" w:hAnsi="Arial" w:cs="Arial"/>
          <w:b/>
          <w:bCs/>
        </w:rPr>
      </w:pPr>
      <w:r w:rsidRPr="005C5F2A">
        <w:rPr>
          <w:rFonts w:ascii="Arial" w:hAnsi="Arial" w:cs="Arial"/>
          <w:b/>
          <w:bCs/>
        </w:rPr>
        <w:lastRenderedPageBreak/>
        <w:t xml:space="preserve">Total Vehicles by Model Year: </w:t>
      </w:r>
    </w:p>
    <w:p w14:paraId="5B33F09C" w14:textId="7B5C7BC4" w:rsidR="005C5F2A" w:rsidRPr="005C5F2A" w:rsidRDefault="005C5F2A" w:rsidP="005C5F2A">
      <w:pPr>
        <w:pStyle w:val="ListParagraph"/>
        <w:spacing w:line="360" w:lineRule="auto"/>
        <w:rPr>
          <w:rFonts w:ascii="Arial" w:hAnsi="Arial" w:cs="Arial"/>
          <w:b/>
          <w:bCs/>
        </w:rPr>
      </w:pPr>
      <w:r w:rsidRPr="005C5F2A">
        <w:rPr>
          <w:rFonts w:ascii="Arial" w:hAnsi="Arial" w:cs="Arial"/>
          <w:b/>
          <w:bCs/>
          <w:noProof/>
        </w:rPr>
        <w:drawing>
          <wp:inline distT="0" distB="0" distL="0" distR="0" wp14:anchorId="2604FADA" wp14:editId="5BC23C89">
            <wp:extent cx="5598942" cy="2898140"/>
            <wp:effectExtent l="0" t="0" r="1905" b="0"/>
            <wp:docPr id="15701920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92028" name="Picture 1" descr="A screenshot of a graph&#10;&#10;Description automatically generated"/>
                    <pic:cNvPicPr/>
                  </pic:nvPicPr>
                  <pic:blipFill>
                    <a:blip r:embed="rId11"/>
                    <a:stretch>
                      <a:fillRect/>
                    </a:stretch>
                  </pic:blipFill>
                  <pic:spPr>
                    <a:xfrm>
                      <a:off x="0" y="0"/>
                      <a:ext cx="5601902" cy="2899672"/>
                    </a:xfrm>
                    <a:prstGeom prst="rect">
                      <a:avLst/>
                    </a:prstGeom>
                  </pic:spPr>
                </pic:pic>
              </a:graphicData>
            </a:graphic>
          </wp:inline>
        </w:drawing>
      </w:r>
    </w:p>
    <w:p w14:paraId="1F27BE62" w14:textId="3C56AABE" w:rsidR="005C5F2A" w:rsidRPr="005C5F2A" w:rsidRDefault="005C5F2A" w:rsidP="005C5F2A">
      <w:pPr>
        <w:pStyle w:val="ListParagraph"/>
        <w:spacing w:line="360" w:lineRule="auto"/>
        <w:jc w:val="both"/>
        <w:rPr>
          <w:rFonts w:ascii="Arial" w:hAnsi="Arial" w:cs="Arial"/>
        </w:rPr>
      </w:pPr>
      <w:r w:rsidRPr="005C5F2A">
        <w:rPr>
          <w:rFonts w:ascii="Arial" w:hAnsi="Arial" w:cs="Arial"/>
        </w:rPr>
        <w:t>This chart depicts the trend in electric vehicle registrations over time, categorized by model year. Registrations have steadily increased since 2011, with a dramatic surge between 2021 and 2023. The peak year was 2023, with 37,079 vehicles registered, highlighting the recent acceleration in EV adoption. Registrations for 2023 and 2024 are notably lower, likely due to incomplete data at the time of reporting.</w:t>
      </w:r>
    </w:p>
    <w:p w14:paraId="3BBAE25B" w14:textId="77777777" w:rsidR="005C5F2A" w:rsidRPr="005C5F2A" w:rsidRDefault="005C5F2A" w:rsidP="005C5F2A">
      <w:pPr>
        <w:pStyle w:val="ListParagraph"/>
        <w:spacing w:line="360" w:lineRule="auto"/>
        <w:jc w:val="both"/>
        <w:rPr>
          <w:rFonts w:ascii="Arial" w:hAnsi="Arial" w:cs="Arial"/>
        </w:rPr>
      </w:pPr>
    </w:p>
    <w:p w14:paraId="52BF88C5" w14:textId="2ED7539D" w:rsidR="005C5F2A" w:rsidRDefault="005C5F2A" w:rsidP="005C5F2A">
      <w:pPr>
        <w:pStyle w:val="ListParagraph"/>
        <w:spacing w:line="360" w:lineRule="auto"/>
        <w:jc w:val="both"/>
        <w:rPr>
          <w:rFonts w:ascii="Arial" w:hAnsi="Arial" w:cs="Arial"/>
        </w:rPr>
      </w:pPr>
      <w:r w:rsidRPr="005C5F2A">
        <w:rPr>
          <w:rFonts w:ascii="Arial" w:hAnsi="Arial" w:cs="Arial"/>
          <w:b/>
          <w:bCs/>
        </w:rPr>
        <w:t>Key Insight:</w:t>
      </w:r>
      <w:r w:rsidRPr="005C5F2A">
        <w:rPr>
          <w:rFonts w:ascii="Arial" w:hAnsi="Arial" w:cs="Arial"/>
        </w:rPr>
        <w:t xml:space="preserve"> The sharp growth in registrations reflects advancements in EV technology, greater affordability, and increased government incentives during recent years.</w:t>
      </w:r>
    </w:p>
    <w:p w14:paraId="15AF779E" w14:textId="77777777" w:rsidR="005C5F2A" w:rsidRDefault="005C5F2A">
      <w:pPr>
        <w:rPr>
          <w:rFonts w:ascii="Arial" w:hAnsi="Arial" w:cs="Arial"/>
        </w:rPr>
      </w:pPr>
      <w:r>
        <w:rPr>
          <w:rFonts w:ascii="Arial" w:hAnsi="Arial" w:cs="Arial"/>
        </w:rPr>
        <w:br w:type="page"/>
      </w:r>
    </w:p>
    <w:p w14:paraId="1F3AD3AD" w14:textId="65BB8623" w:rsidR="005C5F2A" w:rsidRDefault="005C5F2A" w:rsidP="005C5F2A">
      <w:pPr>
        <w:pStyle w:val="ListParagraph"/>
        <w:numPr>
          <w:ilvl w:val="0"/>
          <w:numId w:val="5"/>
        </w:numPr>
        <w:spacing w:line="360" w:lineRule="auto"/>
        <w:jc w:val="both"/>
        <w:rPr>
          <w:rFonts w:ascii="Arial" w:hAnsi="Arial" w:cs="Arial"/>
          <w:b/>
          <w:bCs/>
        </w:rPr>
      </w:pPr>
      <w:r w:rsidRPr="005C5F2A">
        <w:rPr>
          <w:rFonts w:ascii="Arial" w:hAnsi="Arial" w:cs="Arial"/>
          <w:b/>
          <w:bCs/>
        </w:rPr>
        <w:lastRenderedPageBreak/>
        <w:t>Total Vehicles by Clean Alternative Fuel Vehicle (CAFV) Eligibility:</w:t>
      </w:r>
    </w:p>
    <w:p w14:paraId="19141E56" w14:textId="7983307F" w:rsidR="005C5F2A" w:rsidRDefault="005C5F2A" w:rsidP="005C5F2A">
      <w:pPr>
        <w:pStyle w:val="ListParagraph"/>
        <w:spacing w:line="360" w:lineRule="auto"/>
        <w:jc w:val="both"/>
        <w:rPr>
          <w:rFonts w:ascii="Arial" w:hAnsi="Arial" w:cs="Arial"/>
          <w:b/>
          <w:bCs/>
        </w:rPr>
      </w:pPr>
      <w:r w:rsidRPr="005C5F2A">
        <w:rPr>
          <w:rFonts w:ascii="Arial" w:hAnsi="Arial" w:cs="Arial"/>
          <w:b/>
          <w:bCs/>
          <w:noProof/>
        </w:rPr>
        <w:drawing>
          <wp:inline distT="0" distB="0" distL="0" distR="0" wp14:anchorId="38E87425" wp14:editId="54CECF50">
            <wp:extent cx="5943600" cy="2987040"/>
            <wp:effectExtent l="0" t="0" r="0" b="3810"/>
            <wp:docPr id="1920885809" name="Picture 1" descr="A chart with a colorful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85809" name="Picture 1" descr="A chart with a colorful circle&#10;&#10;Description automatically generated with medium confidence"/>
                    <pic:cNvPicPr/>
                  </pic:nvPicPr>
                  <pic:blipFill>
                    <a:blip r:embed="rId12"/>
                    <a:stretch>
                      <a:fillRect/>
                    </a:stretch>
                  </pic:blipFill>
                  <pic:spPr>
                    <a:xfrm>
                      <a:off x="0" y="0"/>
                      <a:ext cx="5943600" cy="2987040"/>
                    </a:xfrm>
                    <a:prstGeom prst="rect">
                      <a:avLst/>
                    </a:prstGeom>
                  </pic:spPr>
                </pic:pic>
              </a:graphicData>
            </a:graphic>
          </wp:inline>
        </w:drawing>
      </w:r>
    </w:p>
    <w:p w14:paraId="57DF4397" w14:textId="77777777" w:rsidR="005C5F2A" w:rsidRPr="005C5F2A" w:rsidRDefault="005C5F2A" w:rsidP="005C5F2A">
      <w:pPr>
        <w:pStyle w:val="ListParagraph"/>
        <w:spacing w:line="360" w:lineRule="auto"/>
        <w:jc w:val="both"/>
        <w:rPr>
          <w:rFonts w:ascii="Arial" w:hAnsi="Arial" w:cs="Arial"/>
          <w:b/>
          <w:bCs/>
        </w:rPr>
      </w:pPr>
    </w:p>
    <w:p w14:paraId="1ED87939" w14:textId="2F031537" w:rsidR="005C5F2A" w:rsidRDefault="005C5F2A" w:rsidP="005C5F2A">
      <w:pPr>
        <w:pStyle w:val="ListParagraph"/>
        <w:spacing w:line="360" w:lineRule="auto"/>
        <w:jc w:val="both"/>
        <w:rPr>
          <w:rFonts w:ascii="Arial" w:hAnsi="Arial" w:cs="Arial"/>
        </w:rPr>
      </w:pPr>
      <w:r>
        <w:rPr>
          <w:rFonts w:ascii="Arial" w:hAnsi="Arial" w:cs="Arial"/>
        </w:rPr>
        <w:t>T</w:t>
      </w:r>
      <w:r w:rsidRPr="005C5F2A">
        <w:rPr>
          <w:rFonts w:ascii="Arial" w:hAnsi="Arial" w:cs="Arial"/>
        </w:rPr>
        <w:t xml:space="preserve">his </w:t>
      </w:r>
      <w:r>
        <w:rPr>
          <w:rFonts w:ascii="Arial" w:hAnsi="Arial" w:cs="Arial"/>
        </w:rPr>
        <w:t xml:space="preserve">pie </w:t>
      </w:r>
      <w:r w:rsidRPr="005C5F2A">
        <w:rPr>
          <w:rFonts w:ascii="Arial" w:hAnsi="Arial" w:cs="Arial"/>
        </w:rPr>
        <w:t xml:space="preserve">chart breaks down vehicles by their eligibility for Clean Alternative Fuel Vehicle (CAFV) incentives. The data reveals that </w:t>
      </w:r>
      <w:r w:rsidRPr="005C5F2A">
        <w:rPr>
          <w:rFonts w:ascii="Arial" w:hAnsi="Arial" w:cs="Arial"/>
          <w:b/>
          <w:bCs/>
        </w:rPr>
        <w:t>41.83%</w:t>
      </w:r>
      <w:r w:rsidRPr="005C5F2A">
        <w:rPr>
          <w:rFonts w:ascii="Arial" w:hAnsi="Arial" w:cs="Arial"/>
        </w:rPr>
        <w:t xml:space="preserve"> of vehicles are eligible, while </w:t>
      </w:r>
      <w:r w:rsidRPr="005C5F2A">
        <w:rPr>
          <w:rFonts w:ascii="Arial" w:hAnsi="Arial" w:cs="Arial"/>
          <w:b/>
          <w:bCs/>
        </w:rPr>
        <w:t>46.32%</w:t>
      </w:r>
      <w:r w:rsidRPr="005C5F2A">
        <w:rPr>
          <w:rFonts w:ascii="Arial" w:hAnsi="Arial" w:cs="Arial"/>
        </w:rPr>
        <w:t xml:space="preserve"> have an unknown eligibility status. The remaining </w:t>
      </w:r>
      <w:r w:rsidRPr="005C5F2A">
        <w:rPr>
          <w:rFonts w:ascii="Arial" w:hAnsi="Arial" w:cs="Arial"/>
          <w:b/>
          <w:bCs/>
        </w:rPr>
        <w:t>11.85%</w:t>
      </w:r>
      <w:r w:rsidRPr="005C5F2A">
        <w:rPr>
          <w:rFonts w:ascii="Arial" w:hAnsi="Arial" w:cs="Arial"/>
        </w:rPr>
        <w:t xml:space="preserve"> of vehicles are not eligible, primarily due to limited electric range in certain PHEVs.</w:t>
      </w:r>
    </w:p>
    <w:p w14:paraId="69B9D52C" w14:textId="77777777" w:rsidR="005C5F2A" w:rsidRPr="005C5F2A" w:rsidRDefault="005C5F2A" w:rsidP="005C5F2A">
      <w:pPr>
        <w:pStyle w:val="ListParagraph"/>
        <w:spacing w:line="360" w:lineRule="auto"/>
        <w:jc w:val="both"/>
        <w:rPr>
          <w:rFonts w:ascii="Arial" w:hAnsi="Arial" w:cs="Arial"/>
        </w:rPr>
      </w:pPr>
    </w:p>
    <w:p w14:paraId="71AF39B3" w14:textId="0B380B04" w:rsidR="00B26939" w:rsidRDefault="005C5F2A" w:rsidP="005C5F2A">
      <w:pPr>
        <w:pStyle w:val="ListParagraph"/>
        <w:spacing w:line="360" w:lineRule="auto"/>
        <w:jc w:val="both"/>
        <w:rPr>
          <w:rFonts w:ascii="Arial" w:hAnsi="Arial" w:cs="Arial"/>
        </w:rPr>
      </w:pPr>
      <w:r w:rsidRPr="005C5F2A">
        <w:rPr>
          <w:rFonts w:ascii="Arial" w:hAnsi="Arial" w:cs="Arial"/>
          <w:b/>
          <w:bCs/>
        </w:rPr>
        <w:t>Key Insight</w:t>
      </w:r>
      <w:r w:rsidRPr="005C5F2A">
        <w:rPr>
          <w:rFonts w:ascii="Arial" w:hAnsi="Arial" w:cs="Arial"/>
        </w:rPr>
        <w:t>: The large percentage of unknown eligibility suggests the need for better data collection and transparency. Expanding eligibility criteria, especially for PHEVs, could boost adoption rates among a wider audience.</w:t>
      </w:r>
    </w:p>
    <w:p w14:paraId="000B51B4" w14:textId="77777777" w:rsidR="00B26939" w:rsidRDefault="00B26939">
      <w:pPr>
        <w:rPr>
          <w:rFonts w:ascii="Arial" w:hAnsi="Arial" w:cs="Arial"/>
        </w:rPr>
      </w:pPr>
      <w:r>
        <w:rPr>
          <w:rFonts w:ascii="Arial" w:hAnsi="Arial" w:cs="Arial"/>
        </w:rPr>
        <w:br w:type="page"/>
      </w:r>
    </w:p>
    <w:p w14:paraId="2AEE18BE" w14:textId="5045C7D5" w:rsidR="005C5F2A" w:rsidRDefault="00B26939" w:rsidP="00B26939">
      <w:pPr>
        <w:pStyle w:val="ListParagraph"/>
        <w:numPr>
          <w:ilvl w:val="0"/>
          <w:numId w:val="5"/>
        </w:numPr>
        <w:spacing w:line="360" w:lineRule="auto"/>
        <w:jc w:val="both"/>
        <w:rPr>
          <w:rFonts w:ascii="Arial" w:hAnsi="Arial" w:cs="Arial"/>
          <w:b/>
          <w:bCs/>
        </w:rPr>
      </w:pPr>
      <w:r w:rsidRPr="00B26939">
        <w:rPr>
          <w:rFonts w:ascii="Arial" w:hAnsi="Arial" w:cs="Arial"/>
          <w:b/>
          <w:bCs/>
        </w:rPr>
        <w:lastRenderedPageBreak/>
        <w:t>Total Vehicles by Model:</w:t>
      </w:r>
    </w:p>
    <w:p w14:paraId="25CC092E" w14:textId="183A798C" w:rsidR="00B26939" w:rsidRPr="00B26939" w:rsidRDefault="00B26939" w:rsidP="00B26939">
      <w:pPr>
        <w:pStyle w:val="ListParagraph"/>
        <w:spacing w:line="360" w:lineRule="auto"/>
        <w:jc w:val="both"/>
        <w:rPr>
          <w:rFonts w:ascii="Arial" w:hAnsi="Arial" w:cs="Arial"/>
          <w:b/>
          <w:bCs/>
        </w:rPr>
      </w:pPr>
      <w:r w:rsidRPr="00B26939">
        <w:rPr>
          <w:rFonts w:ascii="Arial" w:hAnsi="Arial" w:cs="Arial"/>
          <w:b/>
          <w:bCs/>
          <w:noProof/>
        </w:rPr>
        <w:drawing>
          <wp:inline distT="0" distB="0" distL="0" distR="0" wp14:anchorId="1655AC2E" wp14:editId="7FB727F6">
            <wp:extent cx="5943600" cy="2946400"/>
            <wp:effectExtent l="0" t="0" r="0" b="6350"/>
            <wp:docPr id="1114985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85098" name="Picture 1" descr="A screenshot of a computer&#10;&#10;Description automatically generated"/>
                    <pic:cNvPicPr/>
                  </pic:nvPicPr>
                  <pic:blipFill>
                    <a:blip r:embed="rId13"/>
                    <a:stretch>
                      <a:fillRect/>
                    </a:stretch>
                  </pic:blipFill>
                  <pic:spPr>
                    <a:xfrm>
                      <a:off x="0" y="0"/>
                      <a:ext cx="5943600" cy="2946400"/>
                    </a:xfrm>
                    <a:prstGeom prst="rect">
                      <a:avLst/>
                    </a:prstGeom>
                  </pic:spPr>
                </pic:pic>
              </a:graphicData>
            </a:graphic>
          </wp:inline>
        </w:drawing>
      </w:r>
    </w:p>
    <w:p w14:paraId="216FD6F9" w14:textId="127D8F4A" w:rsidR="00B26939" w:rsidRDefault="00B26939" w:rsidP="00B26939">
      <w:pPr>
        <w:pStyle w:val="ListParagraph"/>
        <w:spacing w:line="360" w:lineRule="auto"/>
        <w:jc w:val="both"/>
        <w:rPr>
          <w:rFonts w:ascii="Arial" w:hAnsi="Arial" w:cs="Arial"/>
        </w:rPr>
      </w:pPr>
      <w:r w:rsidRPr="00B26939">
        <w:rPr>
          <w:rFonts w:ascii="Arial" w:hAnsi="Arial" w:cs="Arial"/>
          <w:b/>
          <w:bCs/>
        </w:rPr>
        <w:t>Total Vehicles by Model</w:t>
      </w:r>
      <w:r w:rsidRPr="00B26939">
        <w:rPr>
          <w:rFonts w:ascii="Arial" w:hAnsi="Arial" w:cs="Arial"/>
        </w:rPr>
        <w:t xml:space="preserve"> </w:t>
      </w:r>
      <w:r>
        <w:rPr>
          <w:rFonts w:ascii="Arial" w:hAnsi="Arial" w:cs="Arial"/>
        </w:rPr>
        <w:t xml:space="preserve">visualization </w:t>
      </w:r>
      <w:r w:rsidRPr="00B26939">
        <w:rPr>
          <w:rFonts w:ascii="Arial" w:hAnsi="Arial" w:cs="Arial"/>
        </w:rPr>
        <w:t xml:space="preserve">provides a comprehensive breakdown of electric vehicle registrations by model, make, and type (BEV or PHEV), along with their total count and percentage of total registrations. Tesla dominates the landscape, with the </w:t>
      </w:r>
      <w:r w:rsidRPr="00B26939">
        <w:rPr>
          <w:rFonts w:ascii="Arial" w:hAnsi="Arial" w:cs="Arial"/>
          <w:b/>
          <w:bCs/>
        </w:rPr>
        <w:t>Model Y</w:t>
      </w:r>
      <w:r w:rsidRPr="00B26939">
        <w:rPr>
          <w:rFonts w:ascii="Arial" w:hAnsi="Arial" w:cs="Arial"/>
        </w:rPr>
        <w:t xml:space="preserve"> and </w:t>
      </w:r>
      <w:r w:rsidRPr="00B26939">
        <w:rPr>
          <w:rFonts w:ascii="Arial" w:hAnsi="Arial" w:cs="Arial"/>
          <w:b/>
          <w:bCs/>
        </w:rPr>
        <w:t>Model 3</w:t>
      </w:r>
      <w:r w:rsidRPr="00B26939">
        <w:rPr>
          <w:rFonts w:ascii="Arial" w:hAnsi="Arial" w:cs="Arial"/>
        </w:rPr>
        <w:t xml:space="preserve"> accounting for </w:t>
      </w:r>
      <w:r w:rsidRPr="00B26939">
        <w:rPr>
          <w:rFonts w:ascii="Arial" w:hAnsi="Arial" w:cs="Arial"/>
          <w:b/>
          <w:bCs/>
        </w:rPr>
        <w:t>28.15%</w:t>
      </w:r>
      <w:r w:rsidRPr="00B26939">
        <w:rPr>
          <w:rFonts w:ascii="Arial" w:hAnsi="Arial" w:cs="Arial"/>
        </w:rPr>
        <w:t xml:space="preserve"> and </w:t>
      </w:r>
      <w:r w:rsidRPr="00B26939">
        <w:rPr>
          <w:rFonts w:ascii="Arial" w:hAnsi="Arial" w:cs="Arial"/>
          <w:b/>
          <w:bCs/>
        </w:rPr>
        <w:t>27.36%</w:t>
      </w:r>
      <w:r w:rsidRPr="00B26939">
        <w:rPr>
          <w:rFonts w:ascii="Arial" w:hAnsi="Arial" w:cs="Arial"/>
        </w:rPr>
        <w:t xml:space="preserve"> of total registrations, respectively, together comprising over half of </w:t>
      </w:r>
      <w:r>
        <w:rPr>
          <w:rFonts w:ascii="Arial" w:hAnsi="Arial" w:cs="Arial"/>
        </w:rPr>
        <w:t>all-electric</w:t>
      </w:r>
      <w:r w:rsidRPr="00B26939">
        <w:rPr>
          <w:rFonts w:ascii="Arial" w:hAnsi="Arial" w:cs="Arial"/>
        </w:rPr>
        <w:t xml:space="preserve"> vehicles in the dataset. Other popular models include the </w:t>
      </w:r>
      <w:r w:rsidRPr="00B26939">
        <w:rPr>
          <w:rFonts w:ascii="Arial" w:hAnsi="Arial" w:cs="Arial"/>
          <w:b/>
          <w:bCs/>
        </w:rPr>
        <w:t>Nissan LEAF</w:t>
      </w:r>
      <w:r w:rsidRPr="00B26939">
        <w:rPr>
          <w:rFonts w:ascii="Arial" w:hAnsi="Arial" w:cs="Arial"/>
        </w:rPr>
        <w:t xml:space="preserve"> (13.02%), </w:t>
      </w:r>
      <w:r w:rsidRPr="00B26939">
        <w:rPr>
          <w:rFonts w:ascii="Arial" w:hAnsi="Arial" w:cs="Arial"/>
          <w:b/>
          <w:bCs/>
        </w:rPr>
        <w:t>Chevrolet Bolt EV</w:t>
      </w:r>
      <w:r w:rsidRPr="00B26939">
        <w:rPr>
          <w:rFonts w:ascii="Arial" w:hAnsi="Arial" w:cs="Arial"/>
        </w:rPr>
        <w:t xml:space="preserve"> (5.66%), and </w:t>
      </w:r>
      <w:r w:rsidRPr="00B26939">
        <w:rPr>
          <w:rFonts w:ascii="Arial" w:hAnsi="Arial" w:cs="Arial"/>
          <w:b/>
          <w:bCs/>
        </w:rPr>
        <w:t>Chevrolet Volt</w:t>
      </w:r>
      <w:r w:rsidRPr="00B26939">
        <w:rPr>
          <w:rFonts w:ascii="Arial" w:hAnsi="Arial" w:cs="Arial"/>
        </w:rPr>
        <w:t xml:space="preserve"> (4.83%), indicating that affordability and established brands play an important role in market share. </w:t>
      </w:r>
    </w:p>
    <w:p w14:paraId="6663CAEE" w14:textId="77777777" w:rsidR="00B26939" w:rsidRDefault="00B26939" w:rsidP="00B26939">
      <w:pPr>
        <w:pStyle w:val="ListParagraph"/>
        <w:spacing w:line="360" w:lineRule="auto"/>
        <w:jc w:val="both"/>
        <w:rPr>
          <w:rFonts w:ascii="Arial" w:hAnsi="Arial" w:cs="Arial"/>
        </w:rPr>
      </w:pPr>
      <w:r w:rsidRPr="00B26939">
        <w:rPr>
          <w:rFonts w:ascii="Arial" w:hAnsi="Arial" w:cs="Arial"/>
        </w:rPr>
        <w:t xml:space="preserve">While BEVs represent the majority of the top-ranking models, PHEVs like the Chevrolet Volt and Chrysler Pacifica contribute to the dataset, though at smaller scales. </w:t>
      </w:r>
    </w:p>
    <w:p w14:paraId="3BA38F46" w14:textId="76E8D652" w:rsidR="005C5F2A" w:rsidRDefault="00B26939" w:rsidP="00B26939">
      <w:pPr>
        <w:pStyle w:val="ListParagraph"/>
        <w:spacing w:line="360" w:lineRule="auto"/>
        <w:jc w:val="both"/>
        <w:rPr>
          <w:rFonts w:ascii="Arial" w:hAnsi="Arial" w:cs="Arial"/>
        </w:rPr>
      </w:pPr>
      <w:r w:rsidRPr="00B26939">
        <w:rPr>
          <w:rFonts w:ascii="Arial" w:hAnsi="Arial" w:cs="Arial"/>
          <w:b/>
          <w:bCs/>
        </w:rPr>
        <w:t>Key Insight:</w:t>
      </w:r>
      <w:r>
        <w:rPr>
          <w:rFonts w:ascii="Arial" w:hAnsi="Arial" w:cs="Arial"/>
        </w:rPr>
        <w:t xml:space="preserve"> </w:t>
      </w:r>
      <w:r w:rsidRPr="00B26939">
        <w:rPr>
          <w:rFonts w:ascii="Arial" w:hAnsi="Arial" w:cs="Arial"/>
        </w:rPr>
        <w:t xml:space="preserve">The visualization highlights Tesla’s market leadership, driven by its ability to offer desirable features and performance across price points, while affordable BEVs like the Nissan LEAF demonstrate the significance of cost-effective options in promoting EV adoption. PHEVs, while present, show limited market penetration compared to fully electric vehicles. </w:t>
      </w:r>
    </w:p>
    <w:p w14:paraId="21B2E543" w14:textId="77777777" w:rsidR="00B26939" w:rsidRDefault="00B26939" w:rsidP="00B26939">
      <w:pPr>
        <w:pStyle w:val="ListParagraph"/>
        <w:spacing w:line="360" w:lineRule="auto"/>
        <w:jc w:val="both"/>
        <w:rPr>
          <w:rFonts w:ascii="Arial" w:hAnsi="Arial" w:cs="Arial"/>
        </w:rPr>
      </w:pPr>
    </w:p>
    <w:p w14:paraId="3A2E099E" w14:textId="77777777" w:rsidR="00B26939" w:rsidRDefault="00B26939" w:rsidP="00B26939">
      <w:pPr>
        <w:pStyle w:val="ListParagraph"/>
        <w:spacing w:line="360" w:lineRule="auto"/>
        <w:jc w:val="both"/>
        <w:rPr>
          <w:rFonts w:ascii="Arial" w:hAnsi="Arial" w:cs="Arial"/>
        </w:rPr>
      </w:pPr>
    </w:p>
    <w:p w14:paraId="659A064C" w14:textId="77777777" w:rsidR="00B26939" w:rsidRDefault="00B26939" w:rsidP="00B26939">
      <w:pPr>
        <w:pStyle w:val="ListParagraph"/>
        <w:spacing w:line="360" w:lineRule="auto"/>
        <w:jc w:val="both"/>
        <w:rPr>
          <w:rFonts w:ascii="Arial" w:hAnsi="Arial" w:cs="Arial"/>
        </w:rPr>
      </w:pPr>
    </w:p>
    <w:p w14:paraId="2E7A0ABD" w14:textId="49485DF1" w:rsidR="005C5F2A" w:rsidRDefault="005C5F2A" w:rsidP="005C5F2A">
      <w:pPr>
        <w:pStyle w:val="ListParagraph"/>
        <w:numPr>
          <w:ilvl w:val="0"/>
          <w:numId w:val="5"/>
        </w:numPr>
        <w:spacing w:line="360" w:lineRule="auto"/>
        <w:jc w:val="both"/>
        <w:rPr>
          <w:rFonts w:ascii="Arial" w:hAnsi="Arial" w:cs="Arial"/>
          <w:b/>
          <w:bCs/>
        </w:rPr>
      </w:pPr>
      <w:r w:rsidRPr="005C5F2A">
        <w:rPr>
          <w:rFonts w:ascii="Arial" w:hAnsi="Arial" w:cs="Arial"/>
          <w:b/>
          <w:bCs/>
        </w:rPr>
        <w:lastRenderedPageBreak/>
        <w:t>Average Electric Range by Make:</w:t>
      </w:r>
    </w:p>
    <w:p w14:paraId="6BF73F49" w14:textId="78073D2B" w:rsidR="005C5F2A" w:rsidRDefault="00C0203D" w:rsidP="005C5F2A">
      <w:pPr>
        <w:pStyle w:val="ListParagraph"/>
        <w:spacing w:line="360" w:lineRule="auto"/>
        <w:jc w:val="both"/>
        <w:rPr>
          <w:rFonts w:ascii="Arial" w:hAnsi="Arial" w:cs="Arial"/>
          <w:b/>
          <w:bCs/>
        </w:rPr>
      </w:pPr>
      <w:r w:rsidRPr="00C0203D">
        <w:rPr>
          <w:rFonts w:ascii="Arial" w:hAnsi="Arial" w:cs="Arial"/>
          <w:b/>
          <w:bCs/>
          <w:noProof/>
        </w:rPr>
        <w:drawing>
          <wp:inline distT="0" distB="0" distL="0" distR="0" wp14:anchorId="48C28000" wp14:editId="5DEA27CD">
            <wp:extent cx="5943600" cy="3006725"/>
            <wp:effectExtent l="0" t="0" r="0" b="3175"/>
            <wp:docPr id="1086769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69641" name="Picture 1" descr="A screenshot of a computer&#10;&#10;Description automatically generated"/>
                    <pic:cNvPicPr/>
                  </pic:nvPicPr>
                  <pic:blipFill>
                    <a:blip r:embed="rId14"/>
                    <a:stretch>
                      <a:fillRect/>
                    </a:stretch>
                  </pic:blipFill>
                  <pic:spPr>
                    <a:xfrm>
                      <a:off x="0" y="0"/>
                      <a:ext cx="5943600" cy="3006725"/>
                    </a:xfrm>
                    <a:prstGeom prst="rect">
                      <a:avLst/>
                    </a:prstGeom>
                  </pic:spPr>
                </pic:pic>
              </a:graphicData>
            </a:graphic>
          </wp:inline>
        </w:drawing>
      </w:r>
    </w:p>
    <w:p w14:paraId="47F6281B" w14:textId="77777777" w:rsidR="005C5F2A" w:rsidRDefault="005C5F2A" w:rsidP="005C5F2A">
      <w:pPr>
        <w:pStyle w:val="ListParagraph"/>
        <w:spacing w:line="360" w:lineRule="auto"/>
        <w:jc w:val="both"/>
        <w:rPr>
          <w:rFonts w:ascii="Arial" w:hAnsi="Arial" w:cs="Arial"/>
        </w:rPr>
      </w:pPr>
    </w:p>
    <w:p w14:paraId="1EC9202E" w14:textId="020F1DF2" w:rsidR="005C5F2A" w:rsidRDefault="005C5F2A" w:rsidP="005C5F2A">
      <w:pPr>
        <w:pStyle w:val="ListParagraph"/>
        <w:spacing w:line="360" w:lineRule="auto"/>
        <w:jc w:val="both"/>
        <w:rPr>
          <w:rFonts w:ascii="Arial" w:hAnsi="Arial" w:cs="Arial"/>
        </w:rPr>
      </w:pPr>
      <w:r w:rsidRPr="005C5F2A">
        <w:rPr>
          <w:rFonts w:ascii="Arial" w:hAnsi="Arial" w:cs="Arial"/>
        </w:rPr>
        <w:t xml:space="preserve">This bubble chart displays the average electric range for vehicles from different manufacturers. </w:t>
      </w:r>
      <w:r w:rsidR="00C0203D">
        <w:rPr>
          <w:rFonts w:ascii="Arial" w:hAnsi="Arial" w:cs="Arial"/>
        </w:rPr>
        <w:t>Jaguar</w:t>
      </w:r>
      <w:r w:rsidRPr="005C5F2A">
        <w:rPr>
          <w:rFonts w:ascii="Arial" w:hAnsi="Arial" w:cs="Arial"/>
        </w:rPr>
        <w:t xml:space="preserve"> leads with an average range of 204.2 miles, followed by </w:t>
      </w:r>
      <w:r w:rsidR="00C0203D">
        <w:rPr>
          <w:rFonts w:ascii="Arial" w:hAnsi="Arial" w:cs="Arial"/>
        </w:rPr>
        <w:t>Tesla</w:t>
      </w:r>
      <w:r w:rsidRPr="005C5F2A">
        <w:rPr>
          <w:rFonts w:ascii="Arial" w:hAnsi="Arial" w:cs="Arial"/>
        </w:rPr>
        <w:t xml:space="preserve">, Nissan, and Chevrolet. Other manufacturers, such as Smart and Fiat, have shorter ranges, likely </w:t>
      </w:r>
      <w:r w:rsidR="00C0203D" w:rsidRPr="005C5F2A">
        <w:rPr>
          <w:rFonts w:ascii="Arial" w:hAnsi="Arial" w:cs="Arial"/>
        </w:rPr>
        <w:t>to target</w:t>
      </w:r>
      <w:r w:rsidRPr="005C5F2A">
        <w:rPr>
          <w:rFonts w:ascii="Arial" w:hAnsi="Arial" w:cs="Arial"/>
        </w:rPr>
        <w:t xml:space="preserve"> urban commuters with affordable options. The size of each bubble represents the average range, and the colors </w:t>
      </w:r>
      <w:r w:rsidR="00C0203D" w:rsidRPr="005C5F2A">
        <w:rPr>
          <w:rFonts w:ascii="Arial" w:hAnsi="Arial" w:cs="Arial"/>
        </w:rPr>
        <w:t>differentiate between</w:t>
      </w:r>
      <w:r w:rsidRPr="005C5F2A">
        <w:rPr>
          <w:rFonts w:ascii="Arial" w:hAnsi="Arial" w:cs="Arial"/>
        </w:rPr>
        <w:t xml:space="preserve"> the manufacturers.</w:t>
      </w:r>
    </w:p>
    <w:p w14:paraId="26B385BF" w14:textId="77777777" w:rsidR="005C5F2A" w:rsidRPr="005C5F2A" w:rsidRDefault="005C5F2A" w:rsidP="005C5F2A">
      <w:pPr>
        <w:pStyle w:val="ListParagraph"/>
        <w:spacing w:line="360" w:lineRule="auto"/>
        <w:jc w:val="both"/>
        <w:rPr>
          <w:rFonts w:ascii="Arial" w:hAnsi="Arial" w:cs="Arial"/>
        </w:rPr>
      </w:pPr>
    </w:p>
    <w:p w14:paraId="24E44826" w14:textId="31888663" w:rsidR="00C0203D" w:rsidRDefault="005C5F2A" w:rsidP="005C5F2A">
      <w:pPr>
        <w:pStyle w:val="ListParagraph"/>
        <w:spacing w:line="360" w:lineRule="auto"/>
        <w:jc w:val="both"/>
        <w:rPr>
          <w:rFonts w:ascii="Arial" w:hAnsi="Arial" w:cs="Arial"/>
        </w:rPr>
      </w:pPr>
      <w:r w:rsidRPr="005C5F2A">
        <w:rPr>
          <w:rFonts w:ascii="Arial" w:hAnsi="Arial" w:cs="Arial"/>
          <w:b/>
          <w:bCs/>
        </w:rPr>
        <w:t>Key Insight:</w:t>
      </w:r>
      <w:r w:rsidRPr="005C5F2A">
        <w:rPr>
          <w:rFonts w:ascii="Arial" w:hAnsi="Arial" w:cs="Arial"/>
        </w:rPr>
        <w:t xml:space="preserve"> </w:t>
      </w:r>
      <w:r w:rsidR="00C0203D">
        <w:rPr>
          <w:rFonts w:ascii="Arial" w:hAnsi="Arial" w:cs="Arial"/>
        </w:rPr>
        <w:t xml:space="preserve">Jaguar's </w:t>
      </w:r>
      <w:r w:rsidRPr="005C5F2A">
        <w:rPr>
          <w:rFonts w:ascii="Arial" w:hAnsi="Arial" w:cs="Arial"/>
        </w:rPr>
        <w:t xml:space="preserve">superior electric range reaffirms </w:t>
      </w:r>
      <w:r w:rsidR="00C0203D">
        <w:rPr>
          <w:rFonts w:ascii="Arial" w:hAnsi="Arial" w:cs="Arial"/>
        </w:rPr>
        <w:t>that even with the</w:t>
      </w:r>
      <w:r w:rsidRPr="005C5F2A">
        <w:rPr>
          <w:rFonts w:ascii="Arial" w:hAnsi="Arial" w:cs="Arial"/>
        </w:rPr>
        <w:t xml:space="preserve"> technological leadership</w:t>
      </w:r>
      <w:r w:rsidR="00C0203D">
        <w:rPr>
          <w:rFonts w:ascii="Arial" w:hAnsi="Arial" w:cs="Arial"/>
        </w:rPr>
        <w:t xml:space="preserve"> that Tesla comprises there is still a lot to do in order to improve the vehicle range so that it can</w:t>
      </w:r>
      <w:r w:rsidRPr="005C5F2A">
        <w:rPr>
          <w:rFonts w:ascii="Arial" w:hAnsi="Arial" w:cs="Arial"/>
        </w:rPr>
        <w:t xml:space="preserve"> appeal to consumers seeking long-distance travel options. However, shorter-range vehicles remain relevant for specific urban markets.</w:t>
      </w:r>
    </w:p>
    <w:p w14:paraId="5D985E54" w14:textId="77777777" w:rsidR="00C0203D" w:rsidRDefault="00C0203D">
      <w:pPr>
        <w:rPr>
          <w:rFonts w:ascii="Arial" w:hAnsi="Arial" w:cs="Arial"/>
        </w:rPr>
      </w:pPr>
      <w:r>
        <w:rPr>
          <w:rFonts w:ascii="Arial" w:hAnsi="Arial" w:cs="Arial"/>
        </w:rPr>
        <w:br w:type="page"/>
      </w:r>
    </w:p>
    <w:p w14:paraId="425E2A46" w14:textId="0C713244" w:rsidR="005C5F2A" w:rsidRDefault="00C0203D" w:rsidP="00C0203D">
      <w:pPr>
        <w:pStyle w:val="ListParagraph"/>
        <w:numPr>
          <w:ilvl w:val="0"/>
          <w:numId w:val="5"/>
        </w:numPr>
        <w:spacing w:line="360" w:lineRule="auto"/>
        <w:jc w:val="both"/>
        <w:rPr>
          <w:rFonts w:ascii="Arial" w:hAnsi="Arial" w:cs="Arial"/>
          <w:b/>
          <w:bCs/>
        </w:rPr>
      </w:pPr>
      <w:r w:rsidRPr="00C0203D">
        <w:rPr>
          <w:rFonts w:ascii="Arial" w:hAnsi="Arial" w:cs="Arial"/>
          <w:b/>
          <w:bCs/>
        </w:rPr>
        <w:lastRenderedPageBreak/>
        <w:t>Electric Vehicle Registrations Over Time:</w:t>
      </w:r>
    </w:p>
    <w:p w14:paraId="1676ECCE" w14:textId="0889D5ED" w:rsidR="00C0203D" w:rsidRDefault="00C0203D" w:rsidP="00C0203D">
      <w:pPr>
        <w:pStyle w:val="ListParagraph"/>
        <w:spacing w:line="360" w:lineRule="auto"/>
        <w:jc w:val="both"/>
        <w:rPr>
          <w:rFonts w:ascii="Arial" w:hAnsi="Arial" w:cs="Arial"/>
          <w:b/>
          <w:bCs/>
        </w:rPr>
      </w:pPr>
      <w:r w:rsidRPr="00C0203D">
        <w:rPr>
          <w:rFonts w:ascii="Arial" w:hAnsi="Arial" w:cs="Arial"/>
          <w:b/>
          <w:bCs/>
          <w:noProof/>
        </w:rPr>
        <w:drawing>
          <wp:inline distT="0" distB="0" distL="0" distR="0" wp14:anchorId="2AE0AD2E" wp14:editId="6B4C65B0">
            <wp:extent cx="5528603" cy="3028315"/>
            <wp:effectExtent l="0" t="0" r="0" b="635"/>
            <wp:docPr id="250771556" name="Picture 1" descr="A graph showing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71556" name="Picture 1" descr="A graph showing a green line&#10;&#10;Description automatically generated"/>
                    <pic:cNvPicPr/>
                  </pic:nvPicPr>
                  <pic:blipFill>
                    <a:blip r:embed="rId15"/>
                    <a:stretch>
                      <a:fillRect/>
                    </a:stretch>
                  </pic:blipFill>
                  <pic:spPr>
                    <a:xfrm>
                      <a:off x="0" y="0"/>
                      <a:ext cx="5529649" cy="3028888"/>
                    </a:xfrm>
                    <a:prstGeom prst="rect">
                      <a:avLst/>
                    </a:prstGeom>
                  </pic:spPr>
                </pic:pic>
              </a:graphicData>
            </a:graphic>
          </wp:inline>
        </w:drawing>
      </w:r>
    </w:p>
    <w:p w14:paraId="463BBEC3" w14:textId="428F1182" w:rsidR="00C0203D" w:rsidRDefault="00C0203D" w:rsidP="00C0203D">
      <w:pPr>
        <w:pStyle w:val="ListParagraph"/>
        <w:spacing w:line="360" w:lineRule="auto"/>
        <w:jc w:val="both"/>
        <w:rPr>
          <w:rFonts w:ascii="Arial" w:hAnsi="Arial" w:cs="Arial"/>
        </w:rPr>
      </w:pPr>
      <w:r w:rsidRPr="00C0203D">
        <w:rPr>
          <w:rFonts w:ascii="Arial" w:hAnsi="Arial" w:cs="Arial"/>
        </w:rPr>
        <w:t>This line chart tracks the total number of vehicles registered over time, segmented by model year</w:t>
      </w:r>
      <w:r>
        <w:rPr>
          <w:rFonts w:ascii="Arial" w:hAnsi="Arial" w:cs="Arial"/>
        </w:rPr>
        <w:t xml:space="preserve"> which can also be filtered by the Electric Vehicle Type</w:t>
      </w:r>
      <w:r w:rsidRPr="00C0203D">
        <w:rPr>
          <w:rFonts w:ascii="Arial" w:hAnsi="Arial" w:cs="Arial"/>
        </w:rPr>
        <w:t>. Similar to the earlier analysis, it highlights consistent growth, with significant spikes in registrations from 20</w:t>
      </w:r>
      <w:r>
        <w:rPr>
          <w:rFonts w:ascii="Arial" w:hAnsi="Arial" w:cs="Arial"/>
        </w:rPr>
        <w:t>21</w:t>
      </w:r>
      <w:r w:rsidRPr="00C0203D">
        <w:rPr>
          <w:rFonts w:ascii="Arial" w:hAnsi="Arial" w:cs="Arial"/>
        </w:rPr>
        <w:t xml:space="preserve"> to 202</w:t>
      </w:r>
      <w:r>
        <w:rPr>
          <w:rFonts w:ascii="Arial" w:hAnsi="Arial" w:cs="Arial"/>
        </w:rPr>
        <w:t>3</w:t>
      </w:r>
      <w:r w:rsidRPr="00C0203D">
        <w:rPr>
          <w:rFonts w:ascii="Arial" w:hAnsi="Arial" w:cs="Arial"/>
        </w:rPr>
        <w:t>. The data suggests that 202</w:t>
      </w:r>
      <w:r>
        <w:rPr>
          <w:rFonts w:ascii="Arial" w:hAnsi="Arial" w:cs="Arial"/>
        </w:rPr>
        <w:t>3</w:t>
      </w:r>
      <w:r w:rsidRPr="00C0203D">
        <w:rPr>
          <w:rFonts w:ascii="Arial" w:hAnsi="Arial" w:cs="Arial"/>
        </w:rPr>
        <w:t xml:space="preserve"> saw the highest registrations, coinciding with increased public interest and support for EVs.</w:t>
      </w:r>
    </w:p>
    <w:p w14:paraId="54B4E7AE" w14:textId="77777777" w:rsidR="00C0203D" w:rsidRPr="00C0203D" w:rsidRDefault="00C0203D" w:rsidP="00C0203D">
      <w:pPr>
        <w:pStyle w:val="ListParagraph"/>
        <w:spacing w:line="360" w:lineRule="auto"/>
        <w:jc w:val="both"/>
        <w:rPr>
          <w:rFonts w:ascii="Arial" w:hAnsi="Arial" w:cs="Arial"/>
        </w:rPr>
      </w:pPr>
    </w:p>
    <w:p w14:paraId="7D122770" w14:textId="77777777" w:rsidR="00C0203D" w:rsidRDefault="00C0203D" w:rsidP="00C0203D">
      <w:pPr>
        <w:pStyle w:val="ListParagraph"/>
        <w:spacing w:line="360" w:lineRule="auto"/>
        <w:jc w:val="both"/>
        <w:rPr>
          <w:rFonts w:ascii="Arial" w:hAnsi="Arial" w:cs="Arial"/>
        </w:rPr>
      </w:pPr>
      <w:r w:rsidRPr="00C0203D">
        <w:rPr>
          <w:rFonts w:ascii="Arial" w:hAnsi="Arial" w:cs="Arial"/>
          <w:b/>
          <w:bCs/>
        </w:rPr>
        <w:t xml:space="preserve">Key Insight: </w:t>
      </w:r>
      <w:r w:rsidRPr="00C0203D">
        <w:rPr>
          <w:rFonts w:ascii="Arial" w:hAnsi="Arial" w:cs="Arial"/>
        </w:rPr>
        <w:t>The continued growth over time indicates that EVs are becoming mainstream, driven by improvements in affordability, performance, and public infrastructure.</w:t>
      </w:r>
    </w:p>
    <w:p w14:paraId="7FD63B2A" w14:textId="77777777" w:rsidR="00072140" w:rsidRDefault="00072140" w:rsidP="00072140">
      <w:pPr>
        <w:spacing w:line="360" w:lineRule="auto"/>
        <w:jc w:val="both"/>
        <w:rPr>
          <w:rFonts w:ascii="Arial" w:hAnsi="Arial" w:cs="Arial"/>
          <w:b/>
          <w:bCs/>
        </w:rPr>
      </w:pPr>
    </w:p>
    <w:p w14:paraId="78FDA9C4" w14:textId="77777777" w:rsidR="00072140" w:rsidRDefault="00072140">
      <w:pPr>
        <w:rPr>
          <w:rFonts w:ascii="Arial" w:hAnsi="Arial" w:cs="Arial"/>
          <w:b/>
          <w:bCs/>
        </w:rPr>
      </w:pPr>
      <w:r>
        <w:rPr>
          <w:rFonts w:ascii="Arial" w:hAnsi="Arial" w:cs="Arial"/>
          <w:b/>
          <w:bCs/>
        </w:rPr>
        <w:br w:type="page"/>
      </w:r>
    </w:p>
    <w:p w14:paraId="584F466F" w14:textId="597BAF37" w:rsidR="00072140" w:rsidRDefault="00072140" w:rsidP="00072140">
      <w:pPr>
        <w:pStyle w:val="ListParagraph"/>
        <w:numPr>
          <w:ilvl w:val="0"/>
          <w:numId w:val="5"/>
        </w:numPr>
        <w:spacing w:line="360" w:lineRule="auto"/>
        <w:jc w:val="both"/>
        <w:rPr>
          <w:rFonts w:ascii="Arial" w:hAnsi="Arial" w:cs="Arial"/>
          <w:b/>
          <w:bCs/>
        </w:rPr>
      </w:pPr>
      <w:r>
        <w:rPr>
          <w:rFonts w:ascii="Arial" w:hAnsi="Arial" w:cs="Arial"/>
          <w:b/>
          <w:bCs/>
        </w:rPr>
        <w:lastRenderedPageBreak/>
        <w:t>Average Base MSRP by Make</w:t>
      </w:r>
    </w:p>
    <w:p w14:paraId="46E7F841" w14:textId="63055B02" w:rsidR="00072140" w:rsidRDefault="00072140" w:rsidP="00072140">
      <w:pPr>
        <w:pStyle w:val="ListParagraph"/>
        <w:spacing w:line="360" w:lineRule="auto"/>
        <w:jc w:val="both"/>
        <w:rPr>
          <w:rFonts w:ascii="Arial" w:hAnsi="Arial" w:cs="Arial"/>
          <w:b/>
          <w:bCs/>
        </w:rPr>
      </w:pPr>
      <w:r w:rsidRPr="00072140">
        <w:rPr>
          <w:rFonts w:ascii="Arial" w:hAnsi="Arial" w:cs="Arial"/>
          <w:b/>
          <w:bCs/>
          <w:noProof/>
        </w:rPr>
        <w:drawing>
          <wp:inline distT="0" distB="0" distL="0" distR="0" wp14:anchorId="5F814227" wp14:editId="13C6AD8F">
            <wp:extent cx="5943600" cy="2790968"/>
            <wp:effectExtent l="0" t="0" r="0" b="9525"/>
            <wp:docPr id="206918829" name="Picture 1"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8829" name="Picture 1" descr="A graph with numbers and a bar chart&#10;&#10;Description automatically generated with medium confidence"/>
                    <pic:cNvPicPr/>
                  </pic:nvPicPr>
                  <pic:blipFill>
                    <a:blip r:embed="rId16"/>
                    <a:stretch>
                      <a:fillRect/>
                    </a:stretch>
                  </pic:blipFill>
                  <pic:spPr>
                    <a:xfrm>
                      <a:off x="0" y="0"/>
                      <a:ext cx="5946445" cy="2792304"/>
                    </a:xfrm>
                    <a:prstGeom prst="rect">
                      <a:avLst/>
                    </a:prstGeom>
                  </pic:spPr>
                </pic:pic>
              </a:graphicData>
            </a:graphic>
          </wp:inline>
        </w:drawing>
      </w:r>
    </w:p>
    <w:p w14:paraId="15BE22E2" w14:textId="76C193B9" w:rsidR="006630EF" w:rsidRPr="006630EF" w:rsidRDefault="006630EF" w:rsidP="006630EF">
      <w:pPr>
        <w:pStyle w:val="ListParagraph"/>
        <w:spacing w:line="360" w:lineRule="auto"/>
        <w:jc w:val="both"/>
        <w:rPr>
          <w:rFonts w:ascii="Arial" w:hAnsi="Arial" w:cs="Arial"/>
        </w:rPr>
      </w:pPr>
      <w:r w:rsidRPr="006630EF">
        <w:rPr>
          <w:rFonts w:ascii="Arial" w:hAnsi="Arial" w:cs="Arial"/>
        </w:rPr>
        <w:t xml:space="preserve">This bar chart shows the average base Manufacturer's Suggested Retail Price (MSRP) for different car manufacturers. Fisker stands out with an extraordinarily high average MSRP of $1,734,000, significantly surpassing all other brands. Wheego follows as the second-highest with an average MSRP of $98,985. </w:t>
      </w:r>
    </w:p>
    <w:p w14:paraId="7CF86D07" w14:textId="59DB96A2" w:rsidR="00B26939" w:rsidRDefault="006630EF" w:rsidP="00072140">
      <w:pPr>
        <w:pStyle w:val="ListParagraph"/>
        <w:numPr>
          <w:ilvl w:val="0"/>
          <w:numId w:val="5"/>
        </w:numPr>
        <w:rPr>
          <w:rFonts w:ascii="Arial" w:hAnsi="Arial" w:cs="Arial"/>
          <w:b/>
          <w:bCs/>
        </w:rPr>
      </w:pPr>
      <w:r>
        <w:rPr>
          <w:rFonts w:ascii="Arial" w:hAnsi="Arial" w:cs="Arial"/>
          <w:b/>
          <w:bCs/>
        </w:rPr>
        <w:t xml:space="preserve"> Total Vehicles by Model Year</w:t>
      </w:r>
    </w:p>
    <w:p w14:paraId="13EEC26A" w14:textId="450C5F91" w:rsidR="006630EF" w:rsidRPr="00072140" w:rsidRDefault="006630EF" w:rsidP="006630EF">
      <w:pPr>
        <w:pStyle w:val="ListParagraph"/>
        <w:rPr>
          <w:rFonts w:ascii="Arial" w:hAnsi="Arial" w:cs="Arial"/>
          <w:b/>
          <w:bCs/>
        </w:rPr>
      </w:pPr>
      <w:r w:rsidRPr="006630EF">
        <w:rPr>
          <w:rFonts w:ascii="Arial" w:hAnsi="Arial" w:cs="Arial"/>
          <w:b/>
          <w:bCs/>
          <w:noProof/>
        </w:rPr>
        <w:drawing>
          <wp:inline distT="0" distB="0" distL="0" distR="0" wp14:anchorId="06BB2648" wp14:editId="22298713">
            <wp:extent cx="5943600" cy="2593075"/>
            <wp:effectExtent l="0" t="0" r="0" b="0"/>
            <wp:docPr id="1962217989" name="Picture 1" descr="A graph showing the number of vehi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17989" name="Picture 1" descr="A graph showing the number of vehicles&#10;&#10;Description automatically generated"/>
                    <pic:cNvPicPr/>
                  </pic:nvPicPr>
                  <pic:blipFill>
                    <a:blip r:embed="rId17"/>
                    <a:stretch>
                      <a:fillRect/>
                    </a:stretch>
                  </pic:blipFill>
                  <pic:spPr>
                    <a:xfrm>
                      <a:off x="0" y="0"/>
                      <a:ext cx="5946039" cy="2594139"/>
                    </a:xfrm>
                    <a:prstGeom prst="rect">
                      <a:avLst/>
                    </a:prstGeom>
                  </pic:spPr>
                </pic:pic>
              </a:graphicData>
            </a:graphic>
          </wp:inline>
        </w:drawing>
      </w:r>
    </w:p>
    <w:p w14:paraId="6DECC4AF" w14:textId="50A95D6B" w:rsidR="006630EF" w:rsidRPr="00FF031D" w:rsidRDefault="00FF031D" w:rsidP="00FF031D">
      <w:pPr>
        <w:spacing w:line="360" w:lineRule="auto"/>
        <w:jc w:val="both"/>
        <w:rPr>
          <w:rFonts w:ascii="Arial" w:hAnsi="Arial" w:cs="Arial"/>
        </w:rPr>
      </w:pPr>
      <w:r w:rsidRPr="00FF031D">
        <w:rPr>
          <w:rFonts w:ascii="Arial" w:hAnsi="Arial" w:cs="Arial"/>
        </w:rPr>
        <w:t xml:space="preserve">The area chart illustrates the total number of vehicles manufactured over time, based on model year. The trend shows a significant increase in production volume in recent years, peaking at 37,079 vehicles in 2022. Earlier years (1996–2010) have significantly lower production numbers, indicating a focus on more modern models in the dataset.  </w:t>
      </w:r>
    </w:p>
    <w:p w14:paraId="32F1D8C8" w14:textId="4C9AE916" w:rsidR="00C0203D" w:rsidRDefault="00B26939" w:rsidP="00B26939">
      <w:pPr>
        <w:spacing w:line="360" w:lineRule="auto"/>
        <w:jc w:val="both"/>
        <w:rPr>
          <w:rFonts w:ascii="Arial" w:hAnsi="Arial" w:cs="Arial"/>
          <w:b/>
          <w:bCs/>
        </w:rPr>
      </w:pPr>
      <w:r w:rsidRPr="00B26939">
        <w:rPr>
          <w:rFonts w:ascii="Arial" w:hAnsi="Arial" w:cs="Arial"/>
          <w:b/>
          <w:bCs/>
        </w:rPr>
        <w:lastRenderedPageBreak/>
        <w:t>Key Performance Indicators (KPIs</w:t>
      </w:r>
      <w:r>
        <w:rPr>
          <w:rFonts w:ascii="Arial" w:hAnsi="Arial" w:cs="Arial"/>
          <w:b/>
          <w:bCs/>
        </w:rPr>
        <w:t>):</w:t>
      </w:r>
    </w:p>
    <w:p w14:paraId="3F97B597" w14:textId="77777777" w:rsidR="00B26939" w:rsidRDefault="00B26939" w:rsidP="00B26939">
      <w:pPr>
        <w:pStyle w:val="ListParagraph"/>
        <w:numPr>
          <w:ilvl w:val="0"/>
          <w:numId w:val="14"/>
        </w:numPr>
        <w:spacing w:line="360" w:lineRule="auto"/>
        <w:jc w:val="both"/>
        <w:rPr>
          <w:rFonts w:ascii="Arial" w:hAnsi="Arial" w:cs="Arial"/>
          <w:b/>
          <w:bCs/>
        </w:rPr>
      </w:pPr>
      <w:r w:rsidRPr="00B26939">
        <w:rPr>
          <w:rFonts w:ascii="Arial" w:hAnsi="Arial" w:cs="Arial"/>
          <w:b/>
          <w:bCs/>
        </w:rPr>
        <w:t xml:space="preserve">Total Vehicles: </w:t>
      </w:r>
    </w:p>
    <w:p w14:paraId="359FC4EE" w14:textId="100E2D9E" w:rsidR="00B26939" w:rsidRDefault="00B26939" w:rsidP="00B26939">
      <w:pPr>
        <w:pStyle w:val="ListParagraph"/>
        <w:spacing w:line="360" w:lineRule="auto"/>
        <w:jc w:val="both"/>
        <w:rPr>
          <w:rFonts w:ascii="Arial" w:hAnsi="Arial" w:cs="Arial"/>
          <w:b/>
          <w:bCs/>
        </w:rPr>
      </w:pPr>
      <w:r w:rsidRPr="00B26939">
        <w:rPr>
          <w:rFonts w:ascii="Arial" w:hAnsi="Arial" w:cs="Arial"/>
          <w:b/>
          <w:bCs/>
          <w:noProof/>
        </w:rPr>
        <w:drawing>
          <wp:inline distT="0" distB="0" distL="0" distR="0" wp14:anchorId="0AF8B29C" wp14:editId="504BBDF1">
            <wp:extent cx="5387340" cy="1273126"/>
            <wp:effectExtent l="0" t="0" r="3810" b="3810"/>
            <wp:docPr id="1071527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27963" name="Picture 1" descr="A screenshot of a computer&#10;&#10;Description automatically generated"/>
                    <pic:cNvPicPr/>
                  </pic:nvPicPr>
                  <pic:blipFill>
                    <a:blip r:embed="rId18"/>
                    <a:stretch>
                      <a:fillRect/>
                    </a:stretch>
                  </pic:blipFill>
                  <pic:spPr>
                    <a:xfrm>
                      <a:off x="0" y="0"/>
                      <a:ext cx="5408165" cy="1278047"/>
                    </a:xfrm>
                    <a:prstGeom prst="rect">
                      <a:avLst/>
                    </a:prstGeom>
                  </pic:spPr>
                </pic:pic>
              </a:graphicData>
            </a:graphic>
          </wp:inline>
        </w:drawing>
      </w:r>
    </w:p>
    <w:p w14:paraId="5E8E6988" w14:textId="22DAD12F" w:rsidR="00B26939" w:rsidRPr="00B26939" w:rsidRDefault="00B26939" w:rsidP="00B26939">
      <w:pPr>
        <w:pStyle w:val="ListParagraph"/>
        <w:spacing w:line="360" w:lineRule="auto"/>
        <w:jc w:val="both"/>
        <w:rPr>
          <w:rFonts w:ascii="Arial" w:hAnsi="Arial" w:cs="Arial"/>
          <w:b/>
          <w:bCs/>
        </w:rPr>
      </w:pPr>
      <w:r w:rsidRPr="00B26939">
        <w:rPr>
          <w:rFonts w:ascii="Arial" w:hAnsi="Arial" w:cs="Arial"/>
        </w:rPr>
        <w:t>The dataset includes a total of 150,482 vehicles, reflecting the overall scale of EV adoption.</w:t>
      </w:r>
    </w:p>
    <w:p w14:paraId="37D821CA" w14:textId="77777777" w:rsidR="00B26939" w:rsidRDefault="00B26939" w:rsidP="00B26939">
      <w:pPr>
        <w:pStyle w:val="ListParagraph"/>
        <w:numPr>
          <w:ilvl w:val="0"/>
          <w:numId w:val="14"/>
        </w:numPr>
        <w:spacing w:line="360" w:lineRule="auto"/>
        <w:jc w:val="both"/>
        <w:rPr>
          <w:rFonts w:ascii="Arial" w:hAnsi="Arial" w:cs="Arial"/>
          <w:b/>
          <w:bCs/>
        </w:rPr>
      </w:pPr>
      <w:r w:rsidRPr="00B26939">
        <w:rPr>
          <w:rFonts w:ascii="Arial" w:hAnsi="Arial" w:cs="Arial"/>
          <w:b/>
          <w:bCs/>
        </w:rPr>
        <w:t>Average Electric Range:</w:t>
      </w:r>
    </w:p>
    <w:p w14:paraId="5F16AAE4" w14:textId="2EB24AD5" w:rsidR="00B26939" w:rsidRDefault="00B26939" w:rsidP="00B26939">
      <w:pPr>
        <w:pStyle w:val="ListParagraph"/>
        <w:spacing w:line="360" w:lineRule="auto"/>
        <w:jc w:val="both"/>
        <w:rPr>
          <w:rFonts w:ascii="Arial" w:hAnsi="Arial" w:cs="Arial"/>
          <w:b/>
          <w:bCs/>
        </w:rPr>
      </w:pPr>
      <w:r w:rsidRPr="00B26939">
        <w:rPr>
          <w:rFonts w:ascii="Arial" w:hAnsi="Arial" w:cs="Arial"/>
          <w:b/>
          <w:bCs/>
          <w:noProof/>
        </w:rPr>
        <w:drawing>
          <wp:inline distT="0" distB="0" distL="0" distR="0" wp14:anchorId="08ED9E28" wp14:editId="78398814">
            <wp:extent cx="5317490" cy="1427871"/>
            <wp:effectExtent l="0" t="0" r="0" b="1270"/>
            <wp:docPr id="1877674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74955" name="Picture 1" descr="A screenshot of a computer&#10;&#10;Description automatically generated"/>
                    <pic:cNvPicPr/>
                  </pic:nvPicPr>
                  <pic:blipFill>
                    <a:blip r:embed="rId19"/>
                    <a:stretch>
                      <a:fillRect/>
                    </a:stretch>
                  </pic:blipFill>
                  <pic:spPr>
                    <a:xfrm>
                      <a:off x="0" y="0"/>
                      <a:ext cx="5333236" cy="1432099"/>
                    </a:xfrm>
                    <a:prstGeom prst="rect">
                      <a:avLst/>
                    </a:prstGeom>
                  </pic:spPr>
                </pic:pic>
              </a:graphicData>
            </a:graphic>
          </wp:inline>
        </w:drawing>
      </w:r>
    </w:p>
    <w:p w14:paraId="18736F4F" w14:textId="7995061D" w:rsidR="00B26939" w:rsidRPr="00B26939" w:rsidRDefault="00B26939" w:rsidP="00B26939">
      <w:pPr>
        <w:pStyle w:val="ListParagraph"/>
        <w:spacing w:line="360" w:lineRule="auto"/>
        <w:jc w:val="both"/>
        <w:rPr>
          <w:rFonts w:ascii="Arial" w:hAnsi="Arial" w:cs="Arial"/>
        </w:rPr>
      </w:pPr>
      <w:r w:rsidRPr="00B26939">
        <w:rPr>
          <w:rFonts w:ascii="Arial" w:hAnsi="Arial" w:cs="Arial"/>
        </w:rPr>
        <w:t>The average range for all vehicles is 67.88 miles, with variations based on vehicle type and manufacturer.</w:t>
      </w:r>
    </w:p>
    <w:p w14:paraId="381FEC99" w14:textId="77777777" w:rsidR="00B26939" w:rsidRDefault="00B26939" w:rsidP="00B26939">
      <w:pPr>
        <w:pStyle w:val="ListParagraph"/>
        <w:numPr>
          <w:ilvl w:val="0"/>
          <w:numId w:val="14"/>
        </w:numPr>
        <w:spacing w:line="360" w:lineRule="auto"/>
        <w:jc w:val="both"/>
        <w:rPr>
          <w:rFonts w:ascii="Arial" w:hAnsi="Arial" w:cs="Arial"/>
          <w:b/>
          <w:bCs/>
        </w:rPr>
      </w:pPr>
      <w:r w:rsidRPr="00B26939">
        <w:rPr>
          <w:rFonts w:ascii="Arial" w:hAnsi="Arial" w:cs="Arial"/>
          <w:b/>
          <w:bCs/>
        </w:rPr>
        <w:t xml:space="preserve">Total BEV Vehicles and % BEV: </w:t>
      </w:r>
    </w:p>
    <w:p w14:paraId="244E2FEF" w14:textId="342602EF" w:rsidR="00B26939" w:rsidRDefault="00B26939" w:rsidP="00B26939">
      <w:pPr>
        <w:pStyle w:val="ListParagraph"/>
        <w:spacing w:line="360" w:lineRule="auto"/>
        <w:jc w:val="both"/>
        <w:rPr>
          <w:rFonts w:ascii="Arial" w:hAnsi="Arial" w:cs="Arial"/>
          <w:b/>
          <w:bCs/>
        </w:rPr>
      </w:pPr>
      <w:r w:rsidRPr="00B26939">
        <w:rPr>
          <w:rFonts w:ascii="Arial" w:hAnsi="Arial" w:cs="Arial"/>
          <w:b/>
          <w:bCs/>
          <w:noProof/>
        </w:rPr>
        <w:drawing>
          <wp:inline distT="0" distB="0" distL="0" distR="0" wp14:anchorId="314B4EA3" wp14:editId="6B039B9A">
            <wp:extent cx="5943600" cy="1188720"/>
            <wp:effectExtent l="0" t="0" r="0" b="0"/>
            <wp:docPr id="1032245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45476" name="Picture 1" descr="A screenshot of a computer&#10;&#10;Description automatically generated"/>
                    <pic:cNvPicPr/>
                  </pic:nvPicPr>
                  <pic:blipFill>
                    <a:blip r:embed="rId20"/>
                    <a:stretch>
                      <a:fillRect/>
                    </a:stretch>
                  </pic:blipFill>
                  <pic:spPr>
                    <a:xfrm>
                      <a:off x="0" y="0"/>
                      <a:ext cx="5963387" cy="1192677"/>
                    </a:xfrm>
                    <a:prstGeom prst="rect">
                      <a:avLst/>
                    </a:prstGeom>
                  </pic:spPr>
                </pic:pic>
              </a:graphicData>
            </a:graphic>
          </wp:inline>
        </w:drawing>
      </w:r>
    </w:p>
    <w:p w14:paraId="1F81E891" w14:textId="58B52381" w:rsidR="00B26939" w:rsidRPr="00B26939" w:rsidRDefault="00B26939" w:rsidP="00B26939">
      <w:pPr>
        <w:pStyle w:val="ListParagraph"/>
        <w:spacing w:line="360" w:lineRule="auto"/>
        <w:jc w:val="both"/>
        <w:rPr>
          <w:rFonts w:ascii="Arial" w:hAnsi="Arial" w:cs="Arial"/>
        </w:rPr>
      </w:pPr>
      <w:r w:rsidRPr="00B26939">
        <w:rPr>
          <w:rFonts w:ascii="Arial" w:hAnsi="Arial" w:cs="Arial"/>
        </w:rPr>
        <w:t>BEVs account for 116,807 vehicles, representing 77.6% of the total.</w:t>
      </w:r>
    </w:p>
    <w:p w14:paraId="5412D002" w14:textId="77777777" w:rsidR="00B26939" w:rsidRDefault="00B26939" w:rsidP="00B26939">
      <w:pPr>
        <w:pStyle w:val="ListParagraph"/>
        <w:numPr>
          <w:ilvl w:val="0"/>
          <w:numId w:val="14"/>
        </w:numPr>
        <w:spacing w:line="360" w:lineRule="auto"/>
        <w:jc w:val="both"/>
        <w:rPr>
          <w:rFonts w:ascii="Arial" w:hAnsi="Arial" w:cs="Arial"/>
          <w:b/>
          <w:bCs/>
        </w:rPr>
      </w:pPr>
      <w:r w:rsidRPr="00B26939">
        <w:rPr>
          <w:rFonts w:ascii="Arial" w:hAnsi="Arial" w:cs="Arial"/>
          <w:b/>
          <w:bCs/>
        </w:rPr>
        <w:t xml:space="preserve">Total PHEV Vehicles and % PHEV: </w:t>
      </w:r>
    </w:p>
    <w:p w14:paraId="6316235A" w14:textId="163FCDDB" w:rsidR="00B26939" w:rsidRDefault="00B26939" w:rsidP="00B26939">
      <w:pPr>
        <w:pStyle w:val="ListParagraph"/>
        <w:spacing w:line="360" w:lineRule="auto"/>
        <w:jc w:val="both"/>
        <w:rPr>
          <w:rFonts w:ascii="Arial" w:hAnsi="Arial" w:cs="Arial"/>
          <w:b/>
          <w:bCs/>
        </w:rPr>
      </w:pPr>
      <w:r w:rsidRPr="00B26939">
        <w:rPr>
          <w:rFonts w:ascii="Arial" w:hAnsi="Arial" w:cs="Arial"/>
          <w:b/>
          <w:bCs/>
          <w:noProof/>
        </w:rPr>
        <w:drawing>
          <wp:inline distT="0" distB="0" distL="0" distR="0" wp14:anchorId="28C90681" wp14:editId="21AE2D6C">
            <wp:extent cx="5943600" cy="991772"/>
            <wp:effectExtent l="0" t="0" r="0" b="0"/>
            <wp:docPr id="1281610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10958" name="Picture 1" descr="A screenshot of a computer&#10;&#10;Description automatically generated"/>
                    <pic:cNvPicPr/>
                  </pic:nvPicPr>
                  <pic:blipFill>
                    <a:blip r:embed="rId21"/>
                    <a:stretch>
                      <a:fillRect/>
                    </a:stretch>
                  </pic:blipFill>
                  <pic:spPr>
                    <a:xfrm>
                      <a:off x="0" y="0"/>
                      <a:ext cx="5948595" cy="992605"/>
                    </a:xfrm>
                    <a:prstGeom prst="rect">
                      <a:avLst/>
                    </a:prstGeom>
                  </pic:spPr>
                </pic:pic>
              </a:graphicData>
            </a:graphic>
          </wp:inline>
        </w:drawing>
      </w:r>
    </w:p>
    <w:p w14:paraId="714850D6" w14:textId="389F587F" w:rsidR="00B26939" w:rsidRPr="00B26939" w:rsidRDefault="00B26939" w:rsidP="00B26939">
      <w:pPr>
        <w:pStyle w:val="ListParagraph"/>
        <w:spacing w:line="360" w:lineRule="auto"/>
        <w:jc w:val="both"/>
        <w:rPr>
          <w:rFonts w:ascii="Arial" w:hAnsi="Arial" w:cs="Arial"/>
          <w:b/>
          <w:bCs/>
        </w:rPr>
      </w:pPr>
      <w:r w:rsidRPr="00B26939">
        <w:rPr>
          <w:rFonts w:ascii="Arial" w:hAnsi="Arial" w:cs="Arial"/>
        </w:rPr>
        <w:t>PHEVs account for 33,675 vehicles, representing 22.4% of the total.</w:t>
      </w:r>
    </w:p>
    <w:p w14:paraId="29B56A01" w14:textId="77777777" w:rsidR="00DB6F45" w:rsidRPr="00DB6F45" w:rsidRDefault="00DB6F45" w:rsidP="00DB6F45">
      <w:pPr>
        <w:pStyle w:val="Heading2"/>
        <w:numPr>
          <w:ilvl w:val="0"/>
          <w:numId w:val="1"/>
        </w:numPr>
      </w:pPr>
      <w:bookmarkStart w:id="3" w:name="_Toc183811570"/>
      <w:r>
        <w:rPr>
          <w:rFonts w:ascii="Arial" w:hAnsi="Arial" w:cs="Arial"/>
          <w:szCs w:val="24"/>
        </w:rPr>
        <w:lastRenderedPageBreak/>
        <w:t>Selection of Data Mining Algorithm and Data Pre-processing:</w:t>
      </w:r>
      <w:bookmarkEnd w:id="3"/>
    </w:p>
    <w:p w14:paraId="574726D4" w14:textId="77777777" w:rsidR="005C486C" w:rsidRPr="00E846DB" w:rsidRDefault="005C486C" w:rsidP="00E846DB">
      <w:pPr>
        <w:pStyle w:val="ListParagraph"/>
        <w:spacing w:line="360" w:lineRule="auto"/>
        <w:ind w:left="360"/>
        <w:jc w:val="both"/>
        <w:rPr>
          <w:rFonts w:ascii="Arial" w:hAnsi="Arial" w:cs="Arial"/>
        </w:rPr>
      </w:pPr>
      <w:r w:rsidRPr="00E846DB">
        <w:rPr>
          <w:rFonts w:ascii="Arial" w:hAnsi="Arial" w:cs="Arial"/>
        </w:rPr>
        <w:t>The</w:t>
      </w:r>
      <w:r w:rsidRPr="00E846DB">
        <w:rPr>
          <w:rFonts w:ascii="Arial" w:hAnsi="Arial" w:cs="Arial"/>
          <w:b/>
          <w:bCs/>
        </w:rPr>
        <w:t xml:space="preserve"> k-means Clustering</w:t>
      </w:r>
      <w:r w:rsidRPr="00E846DB">
        <w:rPr>
          <w:rFonts w:ascii="Arial" w:hAnsi="Arial" w:cs="Arial"/>
        </w:rPr>
        <w:t xml:space="preserve"> data mining algorithm was chosen for further analysis and implemented using the Weka SimpleKMeans tool. The algorithm was selected to segment the data into distinct groups of electric vehicles based on shared characteristics.</w:t>
      </w:r>
    </w:p>
    <w:p w14:paraId="22139198" w14:textId="2DBDCB8A" w:rsidR="005C486C" w:rsidRPr="00E846DB" w:rsidRDefault="00301C4A" w:rsidP="00E846DB">
      <w:pPr>
        <w:pStyle w:val="ListParagraph"/>
        <w:spacing w:line="360" w:lineRule="auto"/>
        <w:ind w:left="360"/>
        <w:jc w:val="both"/>
        <w:rPr>
          <w:rFonts w:ascii="Arial" w:hAnsi="Arial" w:cs="Arial"/>
        </w:rPr>
      </w:pPr>
      <w:r w:rsidRPr="00E846DB">
        <w:rPr>
          <w:rFonts w:ascii="Arial" w:hAnsi="Arial" w:cs="Arial"/>
        </w:rPr>
        <w:t>K</w:t>
      </w:r>
      <w:r w:rsidR="005C486C" w:rsidRPr="00E846DB">
        <w:rPr>
          <w:rFonts w:ascii="Arial" w:hAnsi="Arial" w:cs="Arial"/>
        </w:rPr>
        <w:t>-means is an unsupervised learning algorithm that partitions data into k clusters</w:t>
      </w:r>
      <w:r w:rsidRPr="00E846DB">
        <w:rPr>
          <w:rFonts w:ascii="Arial" w:hAnsi="Arial" w:cs="Arial"/>
        </w:rPr>
        <w:t>; each</w:t>
      </w:r>
      <w:r w:rsidR="005C486C" w:rsidRPr="00E846DB">
        <w:rPr>
          <w:rFonts w:ascii="Arial" w:hAnsi="Arial" w:cs="Arial"/>
        </w:rPr>
        <w:t xml:space="preserve"> cluster contains instances with similar attributes. The algorithm works by randomly selecting k initial centroids</w:t>
      </w:r>
      <w:r w:rsidRPr="00E846DB">
        <w:rPr>
          <w:rFonts w:ascii="Arial" w:hAnsi="Arial" w:cs="Arial"/>
        </w:rPr>
        <w:t>,</w:t>
      </w:r>
      <w:r w:rsidR="005C486C" w:rsidRPr="00E846DB">
        <w:rPr>
          <w:rFonts w:ascii="Arial" w:hAnsi="Arial" w:cs="Arial"/>
        </w:rPr>
        <w:t xml:space="preserve"> which are the starting </w:t>
      </w:r>
      <w:r w:rsidRPr="00E846DB">
        <w:rPr>
          <w:rFonts w:ascii="Arial" w:hAnsi="Arial" w:cs="Arial"/>
        </w:rPr>
        <w:t>points</w:t>
      </w:r>
      <w:r w:rsidR="005C486C" w:rsidRPr="00E846DB">
        <w:rPr>
          <w:rFonts w:ascii="Arial" w:hAnsi="Arial" w:cs="Arial"/>
        </w:rPr>
        <w:t xml:space="preserve"> for clusters</w:t>
      </w:r>
      <w:r w:rsidRPr="00E846DB">
        <w:rPr>
          <w:rFonts w:ascii="Arial" w:hAnsi="Arial" w:cs="Arial"/>
        </w:rPr>
        <w:t>. It then assigns each data point to the nearest centroid based on a distance metric, which is Euclidean distance. The algorithm then recalculates the centroids by averaging the positions of all points in a cluster. It then repeats the assignment and recalculates the centroids until centroids stabilize or a maximum number of iterations is reached. The final output is a set of clusters where intra-cluster variance is minimized, and inter-cluster variance is maximized.</w:t>
      </w:r>
    </w:p>
    <w:p w14:paraId="3F544A4E" w14:textId="313F2075" w:rsidR="00301C4A" w:rsidRPr="00E846DB" w:rsidRDefault="00301C4A" w:rsidP="00E846DB">
      <w:pPr>
        <w:pStyle w:val="ListParagraph"/>
        <w:spacing w:line="360" w:lineRule="auto"/>
        <w:ind w:left="360"/>
        <w:jc w:val="both"/>
        <w:rPr>
          <w:rFonts w:ascii="Arial" w:hAnsi="Arial" w:cs="Arial"/>
        </w:rPr>
      </w:pPr>
      <w:r w:rsidRPr="00E846DB">
        <w:rPr>
          <w:rFonts w:ascii="Arial" w:hAnsi="Arial" w:cs="Arial"/>
        </w:rPr>
        <w:t>The visualizations in the previous section highlighted distinct trends and patterns such as the dominance of Battery Electric Vehicles (BEVs) over Plug-in Hybrid Electric Vehicles (PHEVs), Variation in electric range, and geographic disparities in adoption.</w:t>
      </w:r>
    </w:p>
    <w:p w14:paraId="1DA8F297" w14:textId="65362B79" w:rsidR="00301C4A" w:rsidRPr="00E846DB" w:rsidRDefault="00301C4A" w:rsidP="00E846DB">
      <w:pPr>
        <w:pStyle w:val="ListParagraph"/>
        <w:spacing w:line="360" w:lineRule="auto"/>
        <w:ind w:left="360"/>
        <w:jc w:val="both"/>
        <w:rPr>
          <w:rFonts w:ascii="Arial" w:hAnsi="Arial" w:cs="Arial"/>
        </w:rPr>
      </w:pPr>
      <w:r w:rsidRPr="00E846DB">
        <w:rPr>
          <w:rFonts w:ascii="Arial" w:hAnsi="Arial" w:cs="Arial"/>
        </w:rPr>
        <w:t>K-means clustering is ideal for exploring the differences as it covers the segmentation of vehicles based on their attributes which then reveal insights into market trends and customer preferences by grouping vehicles by their type, range, and MSRP to identify the clusters that represent specific market segments.</w:t>
      </w:r>
    </w:p>
    <w:p w14:paraId="1391B441" w14:textId="77777777" w:rsidR="00301C4A" w:rsidRPr="00E846DB" w:rsidRDefault="00301C4A" w:rsidP="00E846DB">
      <w:pPr>
        <w:pStyle w:val="ListParagraph"/>
        <w:spacing w:line="360" w:lineRule="auto"/>
        <w:ind w:left="360"/>
        <w:jc w:val="both"/>
        <w:rPr>
          <w:rFonts w:ascii="Arial" w:hAnsi="Arial" w:cs="Arial"/>
        </w:rPr>
      </w:pPr>
    </w:p>
    <w:p w14:paraId="19AD4D82" w14:textId="180FCF4E" w:rsidR="00301C4A" w:rsidRPr="00E846DB" w:rsidRDefault="00301C4A" w:rsidP="00E846DB">
      <w:pPr>
        <w:pStyle w:val="ListParagraph"/>
        <w:spacing w:line="360" w:lineRule="auto"/>
        <w:ind w:left="360"/>
        <w:jc w:val="both"/>
        <w:rPr>
          <w:rFonts w:ascii="Arial" w:hAnsi="Arial" w:cs="Arial"/>
          <w:b/>
          <w:bCs/>
        </w:rPr>
      </w:pPr>
      <w:r w:rsidRPr="00E846DB">
        <w:rPr>
          <w:rFonts w:ascii="Arial" w:hAnsi="Arial" w:cs="Arial"/>
          <w:b/>
          <w:bCs/>
        </w:rPr>
        <w:t>Variable Used:</w:t>
      </w:r>
    </w:p>
    <w:p w14:paraId="035B989E" w14:textId="17685063" w:rsidR="00301C4A" w:rsidRPr="00E846DB" w:rsidRDefault="00301C4A" w:rsidP="00E846DB">
      <w:pPr>
        <w:pStyle w:val="ListParagraph"/>
        <w:numPr>
          <w:ilvl w:val="0"/>
          <w:numId w:val="31"/>
        </w:numPr>
        <w:spacing w:line="360" w:lineRule="auto"/>
        <w:jc w:val="both"/>
        <w:rPr>
          <w:rFonts w:ascii="Arial" w:hAnsi="Arial" w:cs="Arial"/>
          <w:b/>
          <w:bCs/>
        </w:rPr>
      </w:pPr>
      <w:r w:rsidRPr="00E846DB">
        <w:rPr>
          <w:rFonts w:ascii="Arial" w:hAnsi="Arial" w:cs="Arial"/>
        </w:rPr>
        <w:t>Electric Vehicle Type (BEV or PHEV)</w:t>
      </w:r>
    </w:p>
    <w:p w14:paraId="211A56D1" w14:textId="6D01F8C0" w:rsidR="00301C4A" w:rsidRPr="00E846DB" w:rsidRDefault="00301C4A" w:rsidP="00E846DB">
      <w:pPr>
        <w:pStyle w:val="ListParagraph"/>
        <w:numPr>
          <w:ilvl w:val="0"/>
          <w:numId w:val="31"/>
        </w:numPr>
        <w:spacing w:line="360" w:lineRule="auto"/>
        <w:jc w:val="both"/>
        <w:rPr>
          <w:rFonts w:ascii="Arial" w:hAnsi="Arial" w:cs="Arial"/>
          <w:b/>
          <w:bCs/>
        </w:rPr>
      </w:pPr>
      <w:r w:rsidRPr="00E846DB">
        <w:rPr>
          <w:rFonts w:ascii="Arial" w:hAnsi="Arial" w:cs="Arial"/>
        </w:rPr>
        <w:t>Electric Range</w:t>
      </w:r>
      <w:r w:rsidR="005F70AC" w:rsidRPr="00E846DB">
        <w:rPr>
          <w:rFonts w:ascii="Arial" w:hAnsi="Arial" w:cs="Arial"/>
        </w:rPr>
        <w:t xml:space="preserve"> (maximum distance covered by vehicle on electric power)</w:t>
      </w:r>
    </w:p>
    <w:p w14:paraId="1A0CF6A9" w14:textId="65046057" w:rsidR="005F70AC" w:rsidRPr="00E846DB" w:rsidRDefault="005F70AC" w:rsidP="00E846DB">
      <w:pPr>
        <w:pStyle w:val="ListParagraph"/>
        <w:numPr>
          <w:ilvl w:val="0"/>
          <w:numId w:val="31"/>
        </w:numPr>
        <w:spacing w:line="360" w:lineRule="auto"/>
        <w:jc w:val="both"/>
        <w:rPr>
          <w:rFonts w:ascii="Arial" w:hAnsi="Arial" w:cs="Arial"/>
          <w:b/>
          <w:bCs/>
        </w:rPr>
      </w:pPr>
      <w:r w:rsidRPr="00E846DB">
        <w:rPr>
          <w:rFonts w:ascii="Arial" w:hAnsi="Arial" w:cs="Arial"/>
        </w:rPr>
        <w:t>Base MSRP (Price set by the manufacturer)</w:t>
      </w:r>
    </w:p>
    <w:p w14:paraId="091BC202" w14:textId="762F2A27" w:rsidR="005F70AC" w:rsidRPr="00E846DB" w:rsidRDefault="005F70AC" w:rsidP="00E846DB">
      <w:pPr>
        <w:pStyle w:val="ListParagraph"/>
        <w:numPr>
          <w:ilvl w:val="0"/>
          <w:numId w:val="31"/>
        </w:numPr>
        <w:spacing w:line="360" w:lineRule="auto"/>
        <w:jc w:val="both"/>
        <w:rPr>
          <w:rFonts w:ascii="Arial" w:hAnsi="Arial" w:cs="Arial"/>
          <w:b/>
          <w:bCs/>
        </w:rPr>
      </w:pPr>
      <w:r w:rsidRPr="00E846DB">
        <w:rPr>
          <w:rFonts w:ascii="Arial" w:hAnsi="Arial" w:cs="Arial"/>
        </w:rPr>
        <w:t>Model Year (Year of manufacture)</w:t>
      </w:r>
    </w:p>
    <w:p w14:paraId="30F655B6" w14:textId="77777777" w:rsidR="005F70AC" w:rsidRPr="00E846DB" w:rsidRDefault="005F70AC" w:rsidP="00E846DB">
      <w:pPr>
        <w:pStyle w:val="ListParagraph"/>
        <w:spacing w:line="360" w:lineRule="auto"/>
        <w:ind w:left="2880"/>
        <w:jc w:val="both"/>
        <w:rPr>
          <w:rFonts w:ascii="Arial" w:hAnsi="Arial" w:cs="Arial"/>
        </w:rPr>
      </w:pPr>
    </w:p>
    <w:p w14:paraId="226F57E2" w14:textId="77777777" w:rsidR="005F70AC" w:rsidRPr="00E846DB" w:rsidRDefault="005F70AC" w:rsidP="00E846DB">
      <w:pPr>
        <w:pStyle w:val="ListParagraph"/>
        <w:spacing w:line="360" w:lineRule="auto"/>
        <w:ind w:left="2880"/>
        <w:jc w:val="both"/>
        <w:rPr>
          <w:rFonts w:ascii="Arial" w:hAnsi="Arial" w:cs="Arial"/>
        </w:rPr>
      </w:pPr>
    </w:p>
    <w:p w14:paraId="0B5F2E40" w14:textId="77777777" w:rsidR="005F70AC" w:rsidRPr="00E846DB" w:rsidRDefault="005F70AC" w:rsidP="00E846DB">
      <w:pPr>
        <w:pStyle w:val="ListParagraph"/>
        <w:spacing w:line="360" w:lineRule="auto"/>
        <w:ind w:left="2880"/>
        <w:jc w:val="both"/>
        <w:rPr>
          <w:rFonts w:ascii="Arial" w:hAnsi="Arial" w:cs="Arial"/>
          <w:b/>
          <w:bCs/>
        </w:rPr>
      </w:pPr>
    </w:p>
    <w:p w14:paraId="6800C0FA" w14:textId="67654E46" w:rsidR="005F70AC" w:rsidRPr="00E846DB" w:rsidRDefault="005F70AC" w:rsidP="00E846DB">
      <w:pPr>
        <w:spacing w:line="360" w:lineRule="auto"/>
        <w:ind w:left="360"/>
        <w:jc w:val="both"/>
        <w:rPr>
          <w:rFonts w:ascii="Arial" w:hAnsi="Arial" w:cs="Arial"/>
          <w:b/>
          <w:bCs/>
        </w:rPr>
      </w:pPr>
      <w:r w:rsidRPr="00E846DB">
        <w:rPr>
          <w:rFonts w:ascii="Arial" w:hAnsi="Arial" w:cs="Arial"/>
          <w:b/>
          <w:bCs/>
        </w:rPr>
        <w:lastRenderedPageBreak/>
        <w:t>Data Pre-Processing Steps:</w:t>
      </w:r>
    </w:p>
    <w:tbl>
      <w:tblPr>
        <w:tblStyle w:val="TableGrid"/>
        <w:tblW w:w="0" w:type="auto"/>
        <w:tblInd w:w="360" w:type="dxa"/>
        <w:tblLook w:val="04A0" w:firstRow="1" w:lastRow="0" w:firstColumn="1" w:lastColumn="0" w:noHBand="0" w:noVBand="1"/>
      </w:tblPr>
      <w:tblGrid>
        <w:gridCol w:w="8990"/>
      </w:tblGrid>
      <w:tr w:rsidR="005F70AC" w:rsidRPr="00E846DB" w14:paraId="33C6E9BF" w14:textId="77777777" w:rsidTr="00E846DB">
        <w:tc>
          <w:tcPr>
            <w:tcW w:w="8990" w:type="dxa"/>
          </w:tcPr>
          <w:p w14:paraId="17A51943" w14:textId="73297D3F" w:rsidR="005F70AC" w:rsidRPr="00E846DB" w:rsidRDefault="005F70AC" w:rsidP="00E846DB">
            <w:pPr>
              <w:pStyle w:val="ListParagraph"/>
              <w:numPr>
                <w:ilvl w:val="0"/>
                <w:numId w:val="32"/>
              </w:numPr>
              <w:spacing w:line="360" w:lineRule="auto"/>
              <w:jc w:val="both"/>
              <w:rPr>
                <w:rFonts w:ascii="Arial" w:hAnsi="Arial" w:cs="Arial"/>
                <w:b/>
                <w:bCs/>
              </w:rPr>
            </w:pPr>
            <w:r w:rsidRPr="00E846DB">
              <w:rPr>
                <w:rFonts w:ascii="Arial" w:hAnsi="Arial" w:cs="Arial"/>
                <w:b/>
                <w:bCs/>
              </w:rPr>
              <w:t xml:space="preserve">Handling Missing Values: </w:t>
            </w:r>
            <w:r w:rsidRPr="00E846DB">
              <w:rPr>
                <w:rFonts w:ascii="Arial" w:hAnsi="Arial" w:cs="Arial"/>
              </w:rPr>
              <w:t>Missing values in numeric variables were replaced with the mean, and categorical variables were replaced with the mode to ensure consistency.</w:t>
            </w:r>
          </w:p>
        </w:tc>
      </w:tr>
      <w:tr w:rsidR="005F70AC" w:rsidRPr="00E846DB" w14:paraId="75ADF283" w14:textId="77777777" w:rsidTr="00E846DB">
        <w:tc>
          <w:tcPr>
            <w:tcW w:w="8990" w:type="dxa"/>
          </w:tcPr>
          <w:p w14:paraId="71020605" w14:textId="2E9582A7" w:rsidR="005F70AC" w:rsidRPr="00E846DB" w:rsidRDefault="00E846DB" w:rsidP="00E846DB">
            <w:pPr>
              <w:pStyle w:val="ListParagraph"/>
              <w:numPr>
                <w:ilvl w:val="0"/>
                <w:numId w:val="32"/>
              </w:numPr>
              <w:spacing w:line="360" w:lineRule="auto"/>
              <w:jc w:val="both"/>
              <w:rPr>
                <w:rFonts w:ascii="Arial" w:hAnsi="Arial" w:cs="Arial"/>
                <w:b/>
                <w:bCs/>
              </w:rPr>
            </w:pPr>
            <w:r w:rsidRPr="00E846DB">
              <w:rPr>
                <w:rFonts w:ascii="Arial" w:hAnsi="Arial" w:cs="Arial"/>
                <w:b/>
                <w:bCs/>
              </w:rPr>
              <w:t xml:space="preserve">Outlier Detection: </w:t>
            </w:r>
            <w:r w:rsidRPr="00E846DB">
              <w:rPr>
                <w:rFonts w:ascii="Arial" w:hAnsi="Arial" w:cs="Arial"/>
              </w:rPr>
              <w:t>Outliers in numeric variables, such as exceptionally low or high electric ranges, were analyzed but no extreme anomalies were removed, instead their influence was mitigated by standardizing the data</w:t>
            </w:r>
            <w:r w:rsidRPr="00E846DB">
              <w:rPr>
                <w:rFonts w:ascii="Arial" w:hAnsi="Arial" w:cs="Arial"/>
                <w:b/>
                <w:bCs/>
              </w:rPr>
              <w:t>.</w:t>
            </w:r>
          </w:p>
        </w:tc>
      </w:tr>
      <w:tr w:rsidR="005F70AC" w:rsidRPr="00E846DB" w14:paraId="2B5CD130" w14:textId="77777777" w:rsidTr="00E846DB">
        <w:tc>
          <w:tcPr>
            <w:tcW w:w="8990" w:type="dxa"/>
          </w:tcPr>
          <w:p w14:paraId="2D3D7FCE" w14:textId="174D53FE" w:rsidR="005F70AC" w:rsidRPr="00E846DB" w:rsidRDefault="00E846DB" w:rsidP="00E846DB">
            <w:pPr>
              <w:pStyle w:val="ListParagraph"/>
              <w:numPr>
                <w:ilvl w:val="0"/>
                <w:numId w:val="32"/>
              </w:numPr>
              <w:spacing w:line="360" w:lineRule="auto"/>
              <w:jc w:val="both"/>
              <w:rPr>
                <w:rFonts w:ascii="Arial" w:hAnsi="Arial" w:cs="Arial"/>
                <w:b/>
                <w:bCs/>
              </w:rPr>
            </w:pPr>
            <w:r w:rsidRPr="00E846DB">
              <w:rPr>
                <w:rFonts w:ascii="Arial" w:hAnsi="Arial" w:cs="Arial"/>
                <w:b/>
                <w:bCs/>
              </w:rPr>
              <w:t xml:space="preserve">Standardization: </w:t>
            </w:r>
            <w:r w:rsidRPr="00E846DB">
              <w:rPr>
                <w:rFonts w:ascii="Arial" w:hAnsi="Arial" w:cs="Arial"/>
              </w:rPr>
              <w:t xml:space="preserve">Numeric variables were normalized to ensure equal weighting during distance calculations in K-means. </w:t>
            </w:r>
          </w:p>
        </w:tc>
      </w:tr>
      <w:tr w:rsidR="005F70AC" w:rsidRPr="00E846DB" w14:paraId="687CD803" w14:textId="77777777" w:rsidTr="00E846DB">
        <w:tc>
          <w:tcPr>
            <w:tcW w:w="8990" w:type="dxa"/>
          </w:tcPr>
          <w:p w14:paraId="22D1DFA1" w14:textId="24A5F003" w:rsidR="005F70AC" w:rsidRPr="00E846DB" w:rsidRDefault="00E846DB" w:rsidP="00E846DB">
            <w:pPr>
              <w:pStyle w:val="ListParagraph"/>
              <w:numPr>
                <w:ilvl w:val="0"/>
                <w:numId w:val="32"/>
              </w:numPr>
              <w:spacing w:line="360" w:lineRule="auto"/>
              <w:jc w:val="both"/>
              <w:rPr>
                <w:rFonts w:ascii="Arial" w:hAnsi="Arial" w:cs="Arial"/>
              </w:rPr>
            </w:pPr>
            <w:r w:rsidRPr="00E846DB">
              <w:rPr>
                <w:rFonts w:ascii="Arial" w:hAnsi="Arial" w:cs="Arial"/>
              </w:rPr>
              <w:t>Categorical variables like Electric Vehicle Type were converted into numeric representations to make them compatible with the algorithm</w:t>
            </w:r>
          </w:p>
        </w:tc>
      </w:tr>
    </w:tbl>
    <w:p w14:paraId="19B50707" w14:textId="77777777" w:rsidR="005F70AC" w:rsidRPr="00E846DB" w:rsidRDefault="005F70AC" w:rsidP="00E846DB">
      <w:pPr>
        <w:spacing w:line="360" w:lineRule="auto"/>
        <w:ind w:left="360"/>
        <w:jc w:val="both"/>
        <w:rPr>
          <w:rFonts w:ascii="Arial" w:hAnsi="Arial" w:cs="Arial"/>
          <w:b/>
          <w:bCs/>
        </w:rPr>
      </w:pPr>
    </w:p>
    <w:p w14:paraId="5EDD6A20" w14:textId="0790CA4E" w:rsidR="00E846DB" w:rsidRPr="00E846DB" w:rsidRDefault="00E846DB" w:rsidP="00E846DB">
      <w:pPr>
        <w:spacing w:line="360" w:lineRule="auto"/>
        <w:ind w:left="360"/>
        <w:jc w:val="both"/>
        <w:rPr>
          <w:rFonts w:ascii="Arial" w:hAnsi="Arial" w:cs="Arial"/>
        </w:rPr>
      </w:pPr>
      <w:r w:rsidRPr="00E846DB">
        <w:rPr>
          <w:rFonts w:ascii="Arial" w:hAnsi="Arial" w:cs="Arial"/>
        </w:rPr>
        <w:t>By applying the pre-processing steps, the dataset was prepared for clustering by ensuring the accuracy of the resulting insights. K-means enables segmentation that aligns with the visual pattern observed, providing an in-depth understanding of market dynamics.</w:t>
      </w:r>
    </w:p>
    <w:p w14:paraId="3A1363A1" w14:textId="51267AAD" w:rsidR="00E846DB" w:rsidRPr="00E846DB" w:rsidRDefault="00E846DB" w:rsidP="00E846DB">
      <w:pPr>
        <w:pStyle w:val="ListParagraph"/>
        <w:spacing w:line="360" w:lineRule="auto"/>
        <w:ind w:left="360"/>
        <w:jc w:val="both"/>
        <w:rPr>
          <w:rFonts w:ascii="Arial" w:hAnsi="Arial" w:cs="Arial"/>
        </w:rPr>
      </w:pPr>
    </w:p>
    <w:p w14:paraId="3BD22538" w14:textId="77777777" w:rsidR="00301C4A" w:rsidRDefault="00301C4A" w:rsidP="005C486C">
      <w:pPr>
        <w:pStyle w:val="ListParagraph"/>
        <w:spacing w:line="360" w:lineRule="auto"/>
        <w:ind w:left="360"/>
        <w:jc w:val="both"/>
        <w:rPr>
          <w:rFonts w:ascii="Arial" w:hAnsi="Arial" w:cs="Arial"/>
        </w:rPr>
      </w:pPr>
    </w:p>
    <w:p w14:paraId="24F36CA3" w14:textId="77777777" w:rsidR="005C486C" w:rsidRPr="005C486C" w:rsidRDefault="005C486C" w:rsidP="005C486C">
      <w:pPr>
        <w:pStyle w:val="ListParagraph"/>
        <w:spacing w:line="360" w:lineRule="auto"/>
        <w:ind w:left="360"/>
        <w:jc w:val="both"/>
        <w:rPr>
          <w:rFonts w:ascii="Arial" w:hAnsi="Arial" w:cs="Arial"/>
        </w:rPr>
      </w:pPr>
    </w:p>
    <w:p w14:paraId="5AFF515C" w14:textId="3E68D884" w:rsidR="00DB6F45" w:rsidRDefault="00DB6F45" w:rsidP="005C486C">
      <w:pPr>
        <w:pStyle w:val="Heading2"/>
      </w:pPr>
    </w:p>
    <w:p w14:paraId="0403A53D" w14:textId="77777777" w:rsidR="005C486C" w:rsidRDefault="005C486C">
      <w:pPr>
        <w:rPr>
          <w:rFonts w:ascii="Arial" w:eastAsiaTheme="majorEastAsia" w:hAnsi="Arial" w:cs="Arial"/>
          <w:color w:val="0F4761" w:themeColor="accent1" w:themeShade="BF"/>
          <w:sz w:val="32"/>
          <w:szCs w:val="32"/>
        </w:rPr>
      </w:pPr>
      <w:r>
        <w:rPr>
          <w:rFonts w:ascii="Arial" w:hAnsi="Arial" w:cs="Arial"/>
        </w:rPr>
        <w:br w:type="page"/>
      </w:r>
    </w:p>
    <w:p w14:paraId="3B77648D" w14:textId="5FA97BEA" w:rsidR="008A32A5" w:rsidRPr="00012D6B" w:rsidRDefault="008A32A5" w:rsidP="008A32A5">
      <w:pPr>
        <w:pStyle w:val="Heading2"/>
        <w:numPr>
          <w:ilvl w:val="0"/>
          <w:numId w:val="1"/>
        </w:numPr>
        <w:rPr>
          <w:rFonts w:ascii="Arial" w:eastAsiaTheme="minorHAnsi" w:hAnsi="Arial" w:cs="Arial"/>
          <w:color w:val="auto"/>
          <w:sz w:val="24"/>
          <w:szCs w:val="24"/>
        </w:rPr>
      </w:pPr>
      <w:bookmarkStart w:id="4" w:name="_Toc183811571"/>
      <w:r w:rsidRPr="00012D6B">
        <w:rPr>
          <w:rFonts w:ascii="Arial" w:hAnsi="Arial" w:cs="Arial"/>
        </w:rPr>
        <w:lastRenderedPageBreak/>
        <w:t>Data Mining</w:t>
      </w:r>
      <w:bookmarkEnd w:id="4"/>
    </w:p>
    <w:p w14:paraId="6C12168E" w14:textId="771B85F5" w:rsidR="00437CF3" w:rsidRPr="00477518" w:rsidRDefault="00437CF3" w:rsidP="005C486C">
      <w:pPr>
        <w:spacing w:line="360" w:lineRule="auto"/>
        <w:jc w:val="both"/>
        <w:rPr>
          <w:rFonts w:ascii="Arial" w:hAnsi="Arial" w:cs="Arial"/>
        </w:rPr>
      </w:pPr>
      <w:r w:rsidRPr="00012D6B">
        <w:rPr>
          <w:rFonts w:ascii="Arial" w:hAnsi="Arial" w:cs="Arial"/>
        </w:rPr>
        <w:t xml:space="preserve">The data set containing almost 150,000 rows was then analyzed in Weka using </w:t>
      </w:r>
      <w:r w:rsidR="00477518">
        <w:rPr>
          <w:rFonts w:ascii="Arial" w:hAnsi="Arial" w:cs="Arial"/>
        </w:rPr>
        <w:t>the Clustering- Simple K mean</w:t>
      </w:r>
      <w:r w:rsidRPr="00012D6B">
        <w:rPr>
          <w:rFonts w:ascii="Arial" w:hAnsi="Arial" w:cs="Arial"/>
        </w:rPr>
        <w:t xml:space="preserve"> data mining </w:t>
      </w:r>
      <w:r w:rsidR="00477518">
        <w:rPr>
          <w:rFonts w:ascii="Arial" w:hAnsi="Arial" w:cs="Arial"/>
        </w:rPr>
        <w:t>algorithm</w:t>
      </w:r>
      <w:r w:rsidR="003D362B">
        <w:rPr>
          <w:rFonts w:ascii="Arial" w:hAnsi="Arial" w:cs="Arial"/>
        </w:rPr>
        <w:t xml:space="preserve"> through several iterations</w:t>
      </w:r>
      <w:r w:rsidRPr="00012D6B">
        <w:rPr>
          <w:rFonts w:ascii="Arial" w:hAnsi="Arial" w:cs="Arial"/>
        </w:rPr>
        <w:t>. Th</w:t>
      </w:r>
      <w:r w:rsidR="00477518">
        <w:rPr>
          <w:rFonts w:ascii="Arial" w:hAnsi="Arial" w:cs="Arial"/>
        </w:rPr>
        <w:t>is</w:t>
      </w:r>
      <w:r w:rsidRPr="00012D6B">
        <w:rPr>
          <w:rFonts w:ascii="Arial" w:hAnsi="Arial" w:cs="Arial"/>
        </w:rPr>
        <w:t xml:space="preserve"> algorithm w</w:t>
      </w:r>
      <w:r w:rsidR="00477518">
        <w:rPr>
          <w:rFonts w:ascii="Arial" w:hAnsi="Arial" w:cs="Arial"/>
        </w:rPr>
        <w:t>as</w:t>
      </w:r>
      <w:r w:rsidRPr="00012D6B">
        <w:rPr>
          <w:rFonts w:ascii="Arial" w:hAnsi="Arial" w:cs="Arial"/>
        </w:rPr>
        <w:t xml:space="preserve"> applied to uncover patterns, relationships, and classifications </w:t>
      </w:r>
      <w:r w:rsidR="00AC6B3F">
        <w:rPr>
          <w:rFonts w:ascii="Arial" w:hAnsi="Arial" w:cs="Arial"/>
        </w:rPr>
        <w:t>in</w:t>
      </w:r>
      <w:r w:rsidRPr="00012D6B">
        <w:rPr>
          <w:rFonts w:ascii="Arial" w:hAnsi="Arial" w:cs="Arial"/>
        </w:rPr>
        <w:t xml:space="preserve"> electric vehicle population data.</w:t>
      </w:r>
    </w:p>
    <w:p w14:paraId="6FBDE927" w14:textId="4FD8125E" w:rsidR="007E0C30" w:rsidRDefault="007E0C30" w:rsidP="003D362B">
      <w:pPr>
        <w:pStyle w:val="Heading3"/>
        <w:ind w:left="360"/>
        <w:rPr>
          <w:rFonts w:ascii="Arial" w:hAnsi="Arial" w:cs="Arial"/>
        </w:rPr>
      </w:pPr>
      <w:bookmarkStart w:id="5" w:name="_Toc183811572"/>
      <w:r w:rsidRPr="00012D6B">
        <w:rPr>
          <w:rFonts w:ascii="Arial" w:hAnsi="Arial" w:cs="Arial"/>
        </w:rPr>
        <w:t>Clustering</w:t>
      </w:r>
      <w:r w:rsidR="00012D6B" w:rsidRPr="00012D6B">
        <w:rPr>
          <w:rFonts w:ascii="Arial" w:hAnsi="Arial" w:cs="Arial"/>
        </w:rPr>
        <w:t>-</w:t>
      </w:r>
      <w:r w:rsidRPr="00012D6B">
        <w:rPr>
          <w:rFonts w:ascii="Arial" w:hAnsi="Arial" w:cs="Arial"/>
        </w:rPr>
        <w:t>Simple K means:</w:t>
      </w:r>
      <w:bookmarkEnd w:id="5"/>
    </w:p>
    <w:p w14:paraId="1D49600F" w14:textId="4383D460" w:rsidR="00012D6B" w:rsidRDefault="00635426" w:rsidP="00012D6B">
      <w:pPr>
        <w:ind w:left="720"/>
      </w:pPr>
      <w:r w:rsidRPr="00635426">
        <w:rPr>
          <w:noProof/>
        </w:rPr>
        <w:drawing>
          <wp:inline distT="0" distB="0" distL="0" distR="0" wp14:anchorId="3377340D" wp14:editId="2FE12EA9">
            <wp:extent cx="5943600" cy="2753360"/>
            <wp:effectExtent l="0" t="0" r="0" b="8890"/>
            <wp:docPr id="146194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4984" name="Picture 1" descr="A screenshot of a computer&#10;&#10;Description automatically generated"/>
                    <pic:cNvPicPr/>
                  </pic:nvPicPr>
                  <pic:blipFill>
                    <a:blip r:embed="rId22"/>
                    <a:stretch>
                      <a:fillRect/>
                    </a:stretch>
                  </pic:blipFill>
                  <pic:spPr>
                    <a:xfrm>
                      <a:off x="0" y="0"/>
                      <a:ext cx="5943600" cy="2753360"/>
                    </a:xfrm>
                    <a:prstGeom prst="rect">
                      <a:avLst/>
                    </a:prstGeom>
                  </pic:spPr>
                </pic:pic>
              </a:graphicData>
            </a:graphic>
          </wp:inline>
        </w:drawing>
      </w:r>
    </w:p>
    <w:p w14:paraId="432FC8A9" w14:textId="7D8EA717" w:rsidR="00465490" w:rsidRDefault="00635426" w:rsidP="00012D6B">
      <w:pPr>
        <w:ind w:left="720"/>
      </w:pPr>
      <w:r w:rsidRPr="00635426">
        <w:rPr>
          <w:noProof/>
        </w:rPr>
        <w:drawing>
          <wp:inline distT="0" distB="0" distL="0" distR="0" wp14:anchorId="64AD24F9" wp14:editId="1C13AD9E">
            <wp:extent cx="5943600" cy="2094932"/>
            <wp:effectExtent l="0" t="0" r="0" b="635"/>
            <wp:docPr id="163208032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80325" name="Picture 1" descr="A computer screen shot of a computer code&#10;&#10;Description automatically generated"/>
                    <pic:cNvPicPr/>
                  </pic:nvPicPr>
                  <pic:blipFill>
                    <a:blip r:embed="rId23"/>
                    <a:stretch>
                      <a:fillRect/>
                    </a:stretch>
                  </pic:blipFill>
                  <pic:spPr>
                    <a:xfrm>
                      <a:off x="0" y="0"/>
                      <a:ext cx="5949887" cy="2097148"/>
                    </a:xfrm>
                    <a:prstGeom prst="rect">
                      <a:avLst/>
                    </a:prstGeom>
                  </pic:spPr>
                </pic:pic>
              </a:graphicData>
            </a:graphic>
          </wp:inline>
        </w:drawing>
      </w:r>
    </w:p>
    <w:p w14:paraId="1368B3EA" w14:textId="7C91D1F0" w:rsidR="00477518" w:rsidRDefault="00635426" w:rsidP="005C486C">
      <w:pPr>
        <w:ind w:left="720"/>
      </w:pPr>
      <w:r w:rsidRPr="00635426">
        <w:rPr>
          <w:noProof/>
        </w:rPr>
        <w:lastRenderedPageBreak/>
        <w:drawing>
          <wp:inline distT="0" distB="0" distL="0" distR="0" wp14:anchorId="6EC85E63" wp14:editId="5328C160">
            <wp:extent cx="5943600" cy="2700020"/>
            <wp:effectExtent l="0" t="0" r="0" b="5080"/>
            <wp:docPr id="1009056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56250" name="Picture 1" descr="A screenshot of a computer&#10;&#10;Description automatically generated"/>
                    <pic:cNvPicPr/>
                  </pic:nvPicPr>
                  <pic:blipFill>
                    <a:blip r:embed="rId24"/>
                    <a:stretch>
                      <a:fillRect/>
                    </a:stretch>
                  </pic:blipFill>
                  <pic:spPr>
                    <a:xfrm>
                      <a:off x="0" y="0"/>
                      <a:ext cx="5943600" cy="2700020"/>
                    </a:xfrm>
                    <a:prstGeom prst="rect">
                      <a:avLst/>
                    </a:prstGeom>
                  </pic:spPr>
                </pic:pic>
              </a:graphicData>
            </a:graphic>
          </wp:inline>
        </w:drawing>
      </w:r>
    </w:p>
    <w:p w14:paraId="27B9938F" w14:textId="476BDDE1" w:rsidR="00477518" w:rsidRDefault="00477518" w:rsidP="00477518">
      <w:pPr>
        <w:pStyle w:val="ListParagraph"/>
        <w:ind w:left="360"/>
        <w:jc w:val="both"/>
        <w:rPr>
          <w:b/>
          <w:bCs/>
        </w:rPr>
      </w:pPr>
      <w:r w:rsidRPr="00477518">
        <w:rPr>
          <w:b/>
          <w:bCs/>
        </w:rPr>
        <w:t>Implementation:</w:t>
      </w:r>
    </w:p>
    <w:p w14:paraId="5F562D6B" w14:textId="47C6B7A3" w:rsidR="00477518" w:rsidRPr="00477518" w:rsidRDefault="00477518" w:rsidP="00477518">
      <w:pPr>
        <w:pStyle w:val="ListParagraph"/>
        <w:ind w:left="360"/>
        <w:jc w:val="both"/>
      </w:pPr>
      <w:r w:rsidRPr="00477518">
        <w:t xml:space="preserve">The dataset, </w:t>
      </w:r>
      <w:r>
        <w:t>which consisted of</w:t>
      </w:r>
      <w:r w:rsidRPr="00477518">
        <w:t xml:space="preserve"> 150,476 instances and 17 attributes, was preprocessed to handle missing values, which were replaced with the mean for numeric attributes and the mode for categorical attributes. K-means was run with the following configuration:</w:t>
      </w:r>
    </w:p>
    <w:p w14:paraId="2A79801F" w14:textId="37360E62" w:rsidR="00477518" w:rsidRPr="00477518" w:rsidRDefault="00477518" w:rsidP="00477518">
      <w:pPr>
        <w:pStyle w:val="ListParagraph"/>
        <w:numPr>
          <w:ilvl w:val="0"/>
          <w:numId w:val="24"/>
        </w:numPr>
        <w:jc w:val="both"/>
        <w:rPr>
          <w:b/>
          <w:bCs/>
        </w:rPr>
      </w:pPr>
      <w:r w:rsidRPr="00477518">
        <w:rPr>
          <w:b/>
          <w:bCs/>
        </w:rPr>
        <w:t xml:space="preserve">Number of Clusters (k): </w:t>
      </w:r>
      <w:r w:rsidRPr="00477518">
        <w:t>2</w:t>
      </w:r>
    </w:p>
    <w:p w14:paraId="1235004D" w14:textId="260AC464" w:rsidR="00477518" w:rsidRPr="00477518" w:rsidRDefault="00477518" w:rsidP="00477518">
      <w:pPr>
        <w:pStyle w:val="ListParagraph"/>
        <w:numPr>
          <w:ilvl w:val="0"/>
          <w:numId w:val="24"/>
        </w:numPr>
        <w:jc w:val="both"/>
        <w:rPr>
          <w:b/>
          <w:bCs/>
        </w:rPr>
      </w:pPr>
      <w:r w:rsidRPr="00477518">
        <w:rPr>
          <w:b/>
          <w:bCs/>
        </w:rPr>
        <w:t xml:space="preserve">Distance Metric: </w:t>
      </w:r>
      <w:r w:rsidRPr="00477518">
        <w:t>Euclidean Distance</w:t>
      </w:r>
    </w:p>
    <w:p w14:paraId="7B6208F9" w14:textId="5218C790" w:rsidR="00477518" w:rsidRPr="00477518" w:rsidRDefault="00477518" w:rsidP="00477518">
      <w:pPr>
        <w:pStyle w:val="ListParagraph"/>
        <w:numPr>
          <w:ilvl w:val="0"/>
          <w:numId w:val="24"/>
        </w:numPr>
        <w:jc w:val="both"/>
        <w:rPr>
          <w:b/>
          <w:bCs/>
        </w:rPr>
      </w:pPr>
      <w:r w:rsidRPr="00477518">
        <w:rPr>
          <w:b/>
          <w:bCs/>
        </w:rPr>
        <w:t xml:space="preserve">Initialization Method: </w:t>
      </w:r>
      <w:r w:rsidRPr="00477518">
        <w:t>Random starting points.</w:t>
      </w:r>
    </w:p>
    <w:p w14:paraId="4C02E1F1" w14:textId="06E3F02A" w:rsidR="00477518" w:rsidRDefault="00477518" w:rsidP="00477518">
      <w:pPr>
        <w:ind w:left="360"/>
        <w:jc w:val="both"/>
      </w:pPr>
      <w:r>
        <w:rPr>
          <w:b/>
          <w:bCs/>
        </w:rPr>
        <w:t xml:space="preserve">Clustering Details: </w:t>
      </w:r>
    </w:p>
    <w:p w14:paraId="073A2278" w14:textId="6B18F5AD" w:rsidR="00477518" w:rsidRPr="00477518" w:rsidRDefault="00477518" w:rsidP="00477518">
      <w:pPr>
        <w:pStyle w:val="ListParagraph"/>
        <w:numPr>
          <w:ilvl w:val="0"/>
          <w:numId w:val="25"/>
        </w:numPr>
        <w:jc w:val="both"/>
      </w:pPr>
      <w:r w:rsidRPr="00477518">
        <w:rPr>
          <w:b/>
          <w:bCs/>
        </w:rPr>
        <w:t>Cluster 0</w:t>
      </w:r>
      <w:r w:rsidRPr="00477518">
        <w:t xml:space="preserve">: Represents </w:t>
      </w:r>
      <w:r w:rsidRPr="00477518">
        <w:rPr>
          <w:b/>
          <w:bCs/>
        </w:rPr>
        <w:t>78%</w:t>
      </w:r>
      <w:r w:rsidRPr="00477518">
        <w:t xml:space="preserve"> of the dataset, comprising 116,964 instances.</w:t>
      </w:r>
    </w:p>
    <w:p w14:paraId="1C2257F1" w14:textId="77777777" w:rsidR="00477518" w:rsidRDefault="00477518" w:rsidP="00477518">
      <w:pPr>
        <w:pStyle w:val="ListParagraph"/>
        <w:numPr>
          <w:ilvl w:val="0"/>
          <w:numId w:val="25"/>
        </w:numPr>
        <w:jc w:val="both"/>
      </w:pPr>
      <w:r w:rsidRPr="00477518">
        <w:rPr>
          <w:b/>
          <w:bCs/>
        </w:rPr>
        <w:t>Cluster 1</w:t>
      </w:r>
      <w:r w:rsidRPr="00477518">
        <w:t xml:space="preserve">: Represents </w:t>
      </w:r>
      <w:r w:rsidRPr="00477518">
        <w:rPr>
          <w:b/>
          <w:bCs/>
        </w:rPr>
        <w:t>22%</w:t>
      </w:r>
      <w:r w:rsidRPr="00477518">
        <w:t xml:space="preserve"> of the dataset, comprising 33,512 instances.</w:t>
      </w:r>
    </w:p>
    <w:p w14:paraId="0332BC40" w14:textId="78008E15" w:rsidR="00477518" w:rsidRDefault="00477518" w:rsidP="00477518">
      <w:pPr>
        <w:pStyle w:val="ListParagraph"/>
        <w:numPr>
          <w:ilvl w:val="0"/>
          <w:numId w:val="25"/>
        </w:numPr>
        <w:jc w:val="both"/>
      </w:pPr>
      <w:r w:rsidRPr="00477518">
        <w:t xml:space="preserve">The clustering process </w:t>
      </w:r>
      <w:r w:rsidR="003D362B">
        <w:t xml:space="preserve">was </w:t>
      </w:r>
      <w:r w:rsidRPr="00477518">
        <w:t xml:space="preserve">completed in six iterations, with a </w:t>
      </w:r>
      <w:r w:rsidRPr="00477518">
        <w:rPr>
          <w:b/>
          <w:bCs/>
        </w:rPr>
        <w:t>within-cluster sum of squared errors (SSE)</w:t>
      </w:r>
      <w:r w:rsidRPr="00477518">
        <w:t xml:space="preserve"> of </w:t>
      </w:r>
      <w:r w:rsidRPr="00477518">
        <w:rPr>
          <w:b/>
          <w:bCs/>
        </w:rPr>
        <w:t>875,752.91</w:t>
      </w:r>
      <w:r w:rsidRPr="00477518">
        <w:t>, indicating the variability within each cluster.</w:t>
      </w:r>
    </w:p>
    <w:p w14:paraId="181D5665" w14:textId="74685429" w:rsidR="00477518" w:rsidRPr="00477518" w:rsidRDefault="00477518" w:rsidP="00477518">
      <w:pPr>
        <w:ind w:left="1800"/>
        <w:jc w:val="both"/>
      </w:pPr>
      <w:r>
        <w:t>The clustering process ran 6 times, with a within-cluster sum of squared errors of 875,52.91, which indicates the variability within each cluster.</w:t>
      </w:r>
    </w:p>
    <w:tbl>
      <w:tblPr>
        <w:tblStyle w:val="GridTable4"/>
        <w:tblW w:w="0" w:type="auto"/>
        <w:tblLook w:val="04A0" w:firstRow="1" w:lastRow="0" w:firstColumn="1" w:lastColumn="0" w:noHBand="0" w:noVBand="1"/>
      </w:tblPr>
      <w:tblGrid>
        <w:gridCol w:w="4675"/>
        <w:gridCol w:w="4675"/>
      </w:tblGrid>
      <w:tr w:rsidR="00F8572A" w14:paraId="7B6D72FF" w14:textId="77777777" w:rsidTr="00F8572A">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4675" w:type="dxa"/>
          </w:tcPr>
          <w:p w14:paraId="4A379FFD" w14:textId="58CE49D6" w:rsidR="00F8572A" w:rsidRPr="00F8572A" w:rsidRDefault="00F8572A" w:rsidP="00F8572A">
            <w:pPr>
              <w:jc w:val="center"/>
            </w:pPr>
            <w:r w:rsidRPr="00F8572A">
              <w:t>Cluster 0</w:t>
            </w:r>
          </w:p>
        </w:tc>
        <w:tc>
          <w:tcPr>
            <w:tcW w:w="4675" w:type="dxa"/>
          </w:tcPr>
          <w:p w14:paraId="53017EE2" w14:textId="56AF5F49" w:rsidR="00F8572A" w:rsidRPr="00F8572A" w:rsidRDefault="00F8572A" w:rsidP="00F8572A">
            <w:pPr>
              <w:jc w:val="center"/>
              <w:cnfStyle w:val="100000000000" w:firstRow="1" w:lastRow="0" w:firstColumn="0" w:lastColumn="0" w:oddVBand="0" w:evenVBand="0" w:oddHBand="0" w:evenHBand="0" w:firstRowFirstColumn="0" w:firstRowLastColumn="0" w:lastRowFirstColumn="0" w:lastRowLastColumn="0"/>
            </w:pPr>
            <w:r w:rsidRPr="00F8572A">
              <w:t>Cluster 1</w:t>
            </w:r>
          </w:p>
        </w:tc>
      </w:tr>
      <w:tr w:rsidR="00F8572A" w14:paraId="01D23BB5" w14:textId="77777777" w:rsidTr="00F85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C7E304" w14:textId="35114279" w:rsidR="00F8572A" w:rsidRPr="00F8572A" w:rsidRDefault="00F8572A" w:rsidP="00F8572A">
            <w:pPr>
              <w:jc w:val="both"/>
              <w:rPr>
                <w:b w:val="0"/>
                <w:bCs w:val="0"/>
              </w:rPr>
            </w:pPr>
            <w:r w:rsidRPr="00F8572A">
              <w:rPr>
                <w:b w:val="0"/>
                <w:bCs w:val="0"/>
              </w:rPr>
              <w:t>Dominated by Battery Electric Vehicles (BEVs).</w:t>
            </w:r>
          </w:p>
          <w:p w14:paraId="30E1AB1B" w14:textId="0FFB63CC" w:rsidR="00F8572A" w:rsidRDefault="00F8572A" w:rsidP="00F8572A">
            <w:pPr>
              <w:jc w:val="both"/>
              <w:rPr>
                <w:b w:val="0"/>
                <w:bCs w:val="0"/>
              </w:rPr>
            </w:pPr>
          </w:p>
        </w:tc>
        <w:tc>
          <w:tcPr>
            <w:tcW w:w="4675" w:type="dxa"/>
          </w:tcPr>
          <w:p w14:paraId="5C6DF80F" w14:textId="57307389" w:rsidR="00F8572A" w:rsidRPr="00F8572A" w:rsidRDefault="00F8572A" w:rsidP="00477518">
            <w:pPr>
              <w:jc w:val="both"/>
              <w:cnfStyle w:val="000000100000" w:firstRow="0" w:lastRow="0" w:firstColumn="0" w:lastColumn="0" w:oddVBand="0" w:evenVBand="0" w:oddHBand="1" w:evenHBand="0" w:firstRowFirstColumn="0" w:firstRowLastColumn="0" w:lastRowFirstColumn="0" w:lastRowLastColumn="0"/>
            </w:pPr>
            <w:r w:rsidRPr="00F8572A">
              <w:t>Composed mainly of Plug-in Hybrid Electric Vehicles (PHEVs).</w:t>
            </w:r>
          </w:p>
        </w:tc>
      </w:tr>
      <w:tr w:rsidR="00F8572A" w14:paraId="7837A54E" w14:textId="77777777" w:rsidTr="00F8572A">
        <w:tc>
          <w:tcPr>
            <w:cnfStyle w:val="001000000000" w:firstRow="0" w:lastRow="0" w:firstColumn="1" w:lastColumn="0" w:oddVBand="0" w:evenVBand="0" w:oddHBand="0" w:evenHBand="0" w:firstRowFirstColumn="0" w:firstRowLastColumn="0" w:lastRowFirstColumn="0" w:lastRowLastColumn="0"/>
            <w:tcW w:w="4675" w:type="dxa"/>
          </w:tcPr>
          <w:p w14:paraId="79494393" w14:textId="6B691387" w:rsidR="00F8572A" w:rsidRDefault="00F8572A" w:rsidP="00477518">
            <w:pPr>
              <w:jc w:val="both"/>
              <w:rPr>
                <w:b w:val="0"/>
                <w:bCs w:val="0"/>
              </w:rPr>
            </w:pPr>
            <w:r w:rsidRPr="00F8572A">
              <w:rPr>
                <w:b w:val="0"/>
                <w:bCs w:val="0"/>
              </w:rPr>
              <w:lastRenderedPageBreak/>
              <w:t>Higher average electric range (78.54 miles) and lower average base MSRP ($1,146.06).</w:t>
            </w:r>
          </w:p>
        </w:tc>
        <w:tc>
          <w:tcPr>
            <w:tcW w:w="4675" w:type="dxa"/>
          </w:tcPr>
          <w:p w14:paraId="0AB260C9" w14:textId="5F6033E4" w:rsidR="00F8572A" w:rsidRPr="00F8572A" w:rsidRDefault="00F8572A" w:rsidP="00477518">
            <w:pPr>
              <w:jc w:val="both"/>
              <w:cnfStyle w:val="000000000000" w:firstRow="0" w:lastRow="0" w:firstColumn="0" w:lastColumn="0" w:oddVBand="0" w:evenVBand="0" w:oddHBand="0" w:evenHBand="0" w:firstRowFirstColumn="0" w:firstRowLastColumn="0" w:lastRowFirstColumn="0" w:lastRowLastColumn="0"/>
            </w:pPr>
            <w:r w:rsidRPr="00F8572A">
              <w:t>Significantly lower average electric range (30.65 miles) and higher base MSRP ($1,894.29).</w:t>
            </w:r>
          </w:p>
        </w:tc>
      </w:tr>
      <w:tr w:rsidR="00F8572A" w14:paraId="00F28C24" w14:textId="77777777" w:rsidTr="00F85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CD9A93" w14:textId="350EC7F5" w:rsidR="00F8572A" w:rsidRDefault="00F8572A" w:rsidP="00477518">
            <w:pPr>
              <w:jc w:val="both"/>
              <w:rPr>
                <w:b w:val="0"/>
                <w:bCs w:val="0"/>
              </w:rPr>
            </w:pPr>
            <w:r>
              <w:rPr>
                <w:b w:val="0"/>
                <w:bCs w:val="0"/>
              </w:rPr>
              <w:t>The most</w:t>
            </w:r>
            <w:r w:rsidRPr="00F8572A">
              <w:rPr>
                <w:b w:val="0"/>
                <w:bCs w:val="0"/>
              </w:rPr>
              <w:t xml:space="preserve"> common make and model </w:t>
            </w:r>
            <w:r>
              <w:rPr>
                <w:b w:val="0"/>
                <w:bCs w:val="0"/>
              </w:rPr>
              <w:t xml:space="preserve">is the </w:t>
            </w:r>
            <w:r w:rsidRPr="00F8572A">
              <w:rPr>
                <w:b w:val="0"/>
                <w:bCs w:val="0"/>
              </w:rPr>
              <w:t>Tesla Model Y.</w:t>
            </w:r>
          </w:p>
        </w:tc>
        <w:tc>
          <w:tcPr>
            <w:tcW w:w="4675" w:type="dxa"/>
          </w:tcPr>
          <w:p w14:paraId="2FAFA8FC" w14:textId="78F06E69" w:rsidR="00F8572A" w:rsidRPr="00F8572A" w:rsidRDefault="00F8572A" w:rsidP="00477518">
            <w:pPr>
              <w:jc w:val="both"/>
              <w:cnfStyle w:val="000000100000" w:firstRow="0" w:lastRow="0" w:firstColumn="0" w:lastColumn="0" w:oddVBand="0" w:evenVBand="0" w:oddHBand="1" w:evenHBand="0" w:firstRowFirstColumn="0" w:firstRowLastColumn="0" w:lastRowFirstColumn="0" w:lastRowLastColumn="0"/>
            </w:pPr>
            <w:r>
              <w:t>The most</w:t>
            </w:r>
            <w:r w:rsidRPr="00F8572A">
              <w:t xml:space="preserve"> common make and model</w:t>
            </w:r>
            <w:r>
              <w:t xml:space="preserve"> is</w:t>
            </w:r>
            <w:r w:rsidRPr="00F8572A">
              <w:t xml:space="preserve"> </w:t>
            </w:r>
            <w:r>
              <w:t xml:space="preserve">the </w:t>
            </w:r>
            <w:r w:rsidRPr="00F8572A">
              <w:t>Toyota Volt.</w:t>
            </w:r>
          </w:p>
        </w:tc>
      </w:tr>
      <w:tr w:rsidR="00F8572A" w14:paraId="094345BE" w14:textId="77777777" w:rsidTr="00F8572A">
        <w:tc>
          <w:tcPr>
            <w:cnfStyle w:val="001000000000" w:firstRow="0" w:lastRow="0" w:firstColumn="1" w:lastColumn="0" w:oddVBand="0" w:evenVBand="0" w:oddHBand="0" w:evenHBand="0" w:firstRowFirstColumn="0" w:firstRowLastColumn="0" w:lastRowFirstColumn="0" w:lastRowLastColumn="0"/>
            <w:tcW w:w="4675" w:type="dxa"/>
          </w:tcPr>
          <w:p w14:paraId="73F6E437" w14:textId="6DB131C6" w:rsidR="00F8572A" w:rsidRDefault="00F8572A" w:rsidP="00477518">
            <w:pPr>
              <w:jc w:val="both"/>
              <w:rPr>
                <w:b w:val="0"/>
                <w:bCs w:val="0"/>
              </w:rPr>
            </w:pPr>
            <w:r w:rsidRPr="00F8572A">
              <w:rPr>
                <w:b w:val="0"/>
                <w:bCs w:val="0"/>
              </w:rPr>
              <w:t>Vehicles in this cluster tend to be newer, with an average model year of 2020.</w:t>
            </w:r>
          </w:p>
        </w:tc>
        <w:tc>
          <w:tcPr>
            <w:tcW w:w="4675" w:type="dxa"/>
          </w:tcPr>
          <w:p w14:paraId="619E1973" w14:textId="36A46AB5" w:rsidR="00F8572A" w:rsidRPr="00F8572A" w:rsidRDefault="00F8572A" w:rsidP="00F8572A">
            <w:pPr>
              <w:jc w:val="both"/>
              <w:cnfStyle w:val="000000000000" w:firstRow="0" w:lastRow="0" w:firstColumn="0" w:lastColumn="0" w:oddVBand="0" w:evenVBand="0" w:oddHBand="0" w:evenHBand="0" w:firstRowFirstColumn="0" w:firstRowLastColumn="0" w:lastRowFirstColumn="0" w:lastRowLastColumn="0"/>
            </w:pPr>
            <w:r w:rsidRPr="00F8572A">
              <w:t>Older vehicles on average, with an average model year of 2018.</w:t>
            </w:r>
          </w:p>
        </w:tc>
      </w:tr>
    </w:tbl>
    <w:p w14:paraId="64463AE9" w14:textId="77777777" w:rsidR="00800410" w:rsidRDefault="00800410" w:rsidP="00477518">
      <w:pPr>
        <w:jc w:val="both"/>
        <w:rPr>
          <w:b/>
          <w:bCs/>
        </w:rPr>
      </w:pPr>
    </w:p>
    <w:p w14:paraId="2781FAF6" w14:textId="5EC243BC" w:rsidR="00F8572A" w:rsidRDefault="00F8572A" w:rsidP="00477518">
      <w:pPr>
        <w:jc w:val="both"/>
        <w:rPr>
          <w:b/>
          <w:bCs/>
        </w:rPr>
      </w:pPr>
      <w:r>
        <w:rPr>
          <w:b/>
          <w:bCs/>
        </w:rPr>
        <w:t>Geographical Analysis:</w:t>
      </w:r>
    </w:p>
    <w:p w14:paraId="6264C355" w14:textId="5795CC3D" w:rsidR="00F8572A" w:rsidRDefault="00F8572A" w:rsidP="00477518">
      <w:pPr>
        <w:jc w:val="both"/>
      </w:pPr>
      <w:r w:rsidRPr="00F8572A">
        <w:t>Both clusters are concentrated in Washington State, while the same geographic patterns were observed in their vehicle locations and electric utility providers. However, Cluster 0 vehicles are slightly more prevalent in King County which is an urban region that has a slight upper hand in urban regions.</w:t>
      </w:r>
    </w:p>
    <w:p w14:paraId="39092AE5" w14:textId="41CA6CCD" w:rsidR="00F8572A" w:rsidRDefault="00F8572A" w:rsidP="00477518">
      <w:pPr>
        <w:jc w:val="both"/>
        <w:rPr>
          <w:b/>
          <w:bCs/>
        </w:rPr>
      </w:pPr>
      <w:r w:rsidRPr="00F8572A">
        <w:rPr>
          <w:b/>
          <w:bCs/>
        </w:rPr>
        <w:t>CAFV Eligibility:</w:t>
      </w:r>
    </w:p>
    <w:p w14:paraId="3F7638A3" w14:textId="0ABBB21B" w:rsidR="00F8572A" w:rsidRDefault="00F8572A" w:rsidP="00F8572A">
      <w:pPr>
        <w:jc w:val="both"/>
      </w:pPr>
      <w:r w:rsidRPr="00F8572A">
        <w:t>Vehicles in Cluster 0 often have unknown eligibility for Clean Alternative Fuel Vehicle (CAFV) incentives.</w:t>
      </w:r>
      <w:r>
        <w:t xml:space="preserve"> While, </w:t>
      </w:r>
      <w:r w:rsidRPr="00F8572A">
        <w:t xml:space="preserve">Cluster 1 vehicles are frequently not eligible due to their lower battery ranges, which are </w:t>
      </w:r>
      <w:r>
        <w:t>very common</w:t>
      </w:r>
      <w:r w:rsidRPr="00F8572A">
        <w:t xml:space="preserve"> </w:t>
      </w:r>
      <w:r>
        <w:t>in</w:t>
      </w:r>
      <w:r w:rsidRPr="00F8572A">
        <w:t xml:space="preserve"> PHEVs.</w:t>
      </w:r>
    </w:p>
    <w:p w14:paraId="44BBF2EE" w14:textId="1F865317" w:rsidR="00F8572A" w:rsidRDefault="00F8572A" w:rsidP="00F8572A">
      <w:pPr>
        <w:jc w:val="both"/>
        <w:rPr>
          <w:b/>
          <w:bCs/>
        </w:rPr>
      </w:pPr>
      <w:r w:rsidRPr="00F8572A">
        <w:rPr>
          <w:b/>
          <w:bCs/>
        </w:rPr>
        <w:t>Evaluation</w:t>
      </w:r>
      <w:r>
        <w:rPr>
          <w:b/>
          <w:bCs/>
        </w:rPr>
        <w:t>:</w:t>
      </w:r>
    </w:p>
    <w:p w14:paraId="6096D959" w14:textId="5BCCF566" w:rsidR="00F8572A" w:rsidRPr="00F8572A" w:rsidRDefault="00F8572A" w:rsidP="00F8572A">
      <w:pPr>
        <w:jc w:val="both"/>
      </w:pPr>
      <w:r w:rsidRPr="00F8572A">
        <w:t xml:space="preserve">The clustering results highlight a clear distinction between BEVs and PHEVs, reflecting their technical and economic differences. The clustering model fits the data well, as indicated by the low within-cluster SSE. </w:t>
      </w:r>
    </w:p>
    <w:p w14:paraId="161D1043" w14:textId="515AB8B3" w:rsidR="00F8572A" w:rsidRPr="00F8572A" w:rsidRDefault="00F8572A" w:rsidP="00F8572A">
      <w:pPr>
        <w:numPr>
          <w:ilvl w:val="0"/>
          <w:numId w:val="28"/>
        </w:numPr>
        <w:jc w:val="both"/>
      </w:pPr>
      <w:r w:rsidRPr="00F8572A">
        <w:t xml:space="preserve">The low SSE value (875,752.91) </w:t>
      </w:r>
      <w:r w:rsidR="005C486C">
        <w:t>refers to</w:t>
      </w:r>
      <w:r w:rsidRPr="00F8572A">
        <w:t xml:space="preserve"> relatively tight clusters</w:t>
      </w:r>
      <w:r w:rsidR="005C486C">
        <w:t xml:space="preserve"> which</w:t>
      </w:r>
      <w:r w:rsidRPr="00F8572A">
        <w:t xml:space="preserve"> mean</w:t>
      </w:r>
      <w:r w:rsidR="005C486C">
        <w:t xml:space="preserve">s that </w:t>
      </w:r>
      <w:r w:rsidRPr="00F8572A">
        <w:t xml:space="preserve">vehicles within each group </w:t>
      </w:r>
      <w:r w:rsidR="005C486C">
        <w:t>have very</w:t>
      </w:r>
      <w:r w:rsidRPr="00F8572A">
        <w:t xml:space="preserve"> similar characteristics.</w:t>
      </w:r>
    </w:p>
    <w:p w14:paraId="7405A783" w14:textId="6484180E" w:rsidR="00F8572A" w:rsidRDefault="00F8572A" w:rsidP="00F8572A">
      <w:pPr>
        <w:numPr>
          <w:ilvl w:val="0"/>
          <w:numId w:val="28"/>
        </w:numPr>
        <w:jc w:val="both"/>
      </w:pPr>
      <w:r w:rsidRPr="00F8572A">
        <w:t>The split between clusters (78% BEVs and 22% PHEVs) aligns with broader trends in the dataset, confirming the algorithm's effectiveness in identifying natural groupings.</w:t>
      </w:r>
    </w:p>
    <w:p w14:paraId="19D878EA" w14:textId="1E863C49" w:rsidR="005C486C" w:rsidRDefault="005C486C" w:rsidP="005C486C">
      <w:pPr>
        <w:jc w:val="both"/>
        <w:rPr>
          <w:b/>
          <w:bCs/>
        </w:rPr>
      </w:pPr>
      <w:r w:rsidRPr="005C486C">
        <w:rPr>
          <w:b/>
          <w:bCs/>
        </w:rPr>
        <w:t>Insights:</w:t>
      </w:r>
    </w:p>
    <w:p w14:paraId="0A5A5AD5" w14:textId="52D966BE" w:rsidR="005C486C" w:rsidRPr="005C486C" w:rsidRDefault="005C486C" w:rsidP="005C486C">
      <w:pPr>
        <w:numPr>
          <w:ilvl w:val="0"/>
          <w:numId w:val="29"/>
        </w:numPr>
        <w:jc w:val="both"/>
      </w:pPr>
      <w:r w:rsidRPr="005C486C">
        <w:t>Cluster 0</w:t>
      </w:r>
      <w:r>
        <w:t>:</w:t>
      </w:r>
      <w:r w:rsidRPr="005C486C">
        <w:t xml:space="preserve"> </w:t>
      </w:r>
      <w:r>
        <w:t>BEV</w:t>
      </w:r>
      <w:r w:rsidRPr="005C486C">
        <w:t xml:space="preserve"> vehicles dominate the market, driven by their higher range and affordability. Policymakers and manufacturers should focus on incentivizing BEV purchases and expanding charging infrastructure in urban regions.</w:t>
      </w:r>
    </w:p>
    <w:p w14:paraId="2FFB69C2" w14:textId="3AE2EAE7" w:rsidR="00F8572A" w:rsidRPr="005C486C" w:rsidRDefault="005C486C" w:rsidP="00F8572A">
      <w:pPr>
        <w:numPr>
          <w:ilvl w:val="0"/>
          <w:numId w:val="29"/>
        </w:numPr>
        <w:jc w:val="both"/>
      </w:pPr>
      <w:r w:rsidRPr="005C486C">
        <w:t>Cluster 1</w:t>
      </w:r>
      <w:r>
        <w:t xml:space="preserve">: </w:t>
      </w:r>
      <w:r w:rsidRPr="005C486C">
        <w:t>PHEVs, while less prevalent, cater to a niche market. Improving battery ranges could make these vehicles more attractive, potentially increasing their market share.</w:t>
      </w:r>
      <w:r w:rsidR="00F8572A" w:rsidRPr="005C486C">
        <w:rPr>
          <w:b/>
          <w:bCs/>
        </w:rPr>
        <w:t xml:space="preserve">  </w:t>
      </w:r>
    </w:p>
    <w:p w14:paraId="61064CC3" w14:textId="1B5EEA08" w:rsidR="008A32A5" w:rsidRPr="00437CF3" w:rsidRDefault="008A32A5" w:rsidP="00437CF3">
      <w:pPr>
        <w:ind w:left="360"/>
        <w:jc w:val="both"/>
        <w:rPr>
          <w:b/>
          <w:bCs/>
        </w:rPr>
      </w:pPr>
      <w:r w:rsidRPr="00437CF3">
        <w:rPr>
          <w:b/>
          <w:bCs/>
        </w:rPr>
        <w:br w:type="page"/>
      </w:r>
    </w:p>
    <w:p w14:paraId="3263763D" w14:textId="37F28BB9" w:rsidR="005C5F2A" w:rsidRPr="00313B08" w:rsidRDefault="00313B08" w:rsidP="00313B08">
      <w:pPr>
        <w:pStyle w:val="Heading2"/>
        <w:numPr>
          <w:ilvl w:val="0"/>
          <w:numId w:val="1"/>
        </w:numPr>
        <w:spacing w:line="360" w:lineRule="auto"/>
        <w:rPr>
          <w:rFonts w:ascii="Arial" w:hAnsi="Arial" w:cs="Arial"/>
        </w:rPr>
      </w:pPr>
      <w:bookmarkStart w:id="6" w:name="_Toc183811573"/>
      <w:r w:rsidRPr="00313B08">
        <w:rPr>
          <w:rFonts w:ascii="Arial" w:hAnsi="Arial" w:cs="Arial"/>
        </w:rPr>
        <w:lastRenderedPageBreak/>
        <w:t>Data Ethics</w:t>
      </w:r>
      <w:bookmarkEnd w:id="6"/>
    </w:p>
    <w:p w14:paraId="0256F961" w14:textId="70252B8A" w:rsidR="00313B08" w:rsidRPr="00313B08" w:rsidRDefault="00313B08" w:rsidP="00313B08">
      <w:pPr>
        <w:spacing w:line="360" w:lineRule="auto"/>
        <w:jc w:val="both"/>
        <w:rPr>
          <w:rFonts w:ascii="Arial" w:hAnsi="Arial" w:cs="Arial"/>
        </w:rPr>
      </w:pPr>
      <w:r w:rsidRPr="00313B08">
        <w:rPr>
          <w:rStyle w:val="Heading4Char"/>
          <w:rFonts w:ascii="Arial" w:hAnsi="Arial" w:cs="Arial"/>
          <w:b/>
          <w:bCs/>
          <w:i w:val="0"/>
          <w:iCs w:val="0"/>
          <w:color w:val="auto"/>
        </w:rPr>
        <w:t>Ethical Considerations:</w:t>
      </w:r>
      <w:r w:rsidRPr="00313B08">
        <w:rPr>
          <w:rStyle w:val="Strong"/>
          <w:rFonts w:ascii="Arial" w:hAnsi="Arial" w:cs="Arial"/>
          <w:b w:val="0"/>
          <w:bCs w:val="0"/>
        </w:rPr>
        <w:t xml:space="preserve"> </w:t>
      </w:r>
      <w:r w:rsidRPr="00313B08">
        <w:rPr>
          <w:rFonts w:ascii="Arial" w:hAnsi="Arial" w:cs="Arial"/>
        </w:rPr>
        <w:t xml:space="preserve">Ethical data analysis prioritizes fairness and the responsible use of information. It must be ensured that the data is not misrepresented or manipulated to support biased conclusions. </w:t>
      </w:r>
    </w:p>
    <w:p w14:paraId="5238E979" w14:textId="7F4E4378" w:rsidR="00313B08" w:rsidRPr="00313B08" w:rsidRDefault="00313B08" w:rsidP="00313B08">
      <w:pPr>
        <w:spacing w:line="360" w:lineRule="auto"/>
        <w:jc w:val="both"/>
        <w:rPr>
          <w:rFonts w:ascii="Arial" w:hAnsi="Arial" w:cs="Arial"/>
        </w:rPr>
      </w:pPr>
      <w:r w:rsidRPr="00313B08">
        <w:rPr>
          <w:rFonts w:ascii="Arial" w:hAnsi="Arial" w:cs="Arial"/>
        </w:rPr>
        <w:t>The privacy of individuals associated with the data is another critical aspect.</w:t>
      </w:r>
      <w:r w:rsidR="00984741">
        <w:rPr>
          <w:rFonts w:ascii="Arial" w:hAnsi="Arial" w:cs="Arial"/>
        </w:rPr>
        <w:t xml:space="preserve"> E</w:t>
      </w:r>
      <w:r w:rsidRPr="00313B08">
        <w:rPr>
          <w:rFonts w:ascii="Arial" w:hAnsi="Arial" w:cs="Arial"/>
        </w:rPr>
        <w:t>thical principles require ensuring data anonymization and avoiding unnecessary aggregation that could inadvertently identify individuals.</w:t>
      </w:r>
    </w:p>
    <w:p w14:paraId="2C849C19" w14:textId="6C61A823" w:rsidR="00313B08" w:rsidRPr="00313B08" w:rsidRDefault="00313B08" w:rsidP="00313B08">
      <w:pPr>
        <w:spacing w:line="360" w:lineRule="auto"/>
        <w:jc w:val="both"/>
        <w:rPr>
          <w:rFonts w:ascii="Arial" w:hAnsi="Arial" w:cs="Arial"/>
        </w:rPr>
      </w:pPr>
      <w:r w:rsidRPr="00313B08">
        <w:rPr>
          <w:rFonts w:ascii="Arial" w:hAnsi="Arial" w:cs="Arial"/>
        </w:rPr>
        <w:t>Additionally, the potential misuse of findings must be considered, such as avoiding reports that could discriminate against certain regions or demographics in infrastructure planning or policy decisions.</w:t>
      </w:r>
    </w:p>
    <w:p w14:paraId="63BCC4A6" w14:textId="5DC857D4" w:rsidR="00313B08" w:rsidRPr="00313B08" w:rsidRDefault="00313B08" w:rsidP="00313B08">
      <w:pPr>
        <w:spacing w:line="360" w:lineRule="auto"/>
        <w:jc w:val="both"/>
        <w:rPr>
          <w:rFonts w:ascii="Arial" w:hAnsi="Arial" w:cs="Arial"/>
        </w:rPr>
      </w:pPr>
      <w:r w:rsidRPr="00313B08">
        <w:rPr>
          <w:rStyle w:val="Heading4Char"/>
          <w:rFonts w:ascii="Arial" w:hAnsi="Arial" w:cs="Arial"/>
          <w:b/>
          <w:bCs/>
          <w:i w:val="0"/>
          <w:iCs w:val="0"/>
          <w:color w:val="auto"/>
        </w:rPr>
        <w:t>Legal Considerations</w:t>
      </w:r>
      <w:r w:rsidRPr="00313B08">
        <w:rPr>
          <w:rStyle w:val="Heading3Char"/>
          <w:rFonts w:ascii="Arial" w:hAnsi="Arial" w:cs="Arial"/>
          <w:b/>
          <w:bCs/>
          <w:color w:val="auto"/>
          <w:sz w:val="24"/>
          <w:szCs w:val="24"/>
        </w:rPr>
        <w:t>:</w:t>
      </w:r>
      <w:r w:rsidRPr="00313B08">
        <w:rPr>
          <w:rFonts w:ascii="Arial" w:hAnsi="Arial" w:cs="Arial"/>
          <w:b/>
          <w:bCs/>
          <w:sz w:val="22"/>
          <w:szCs w:val="22"/>
        </w:rPr>
        <w:t xml:space="preserve"> </w:t>
      </w:r>
      <w:r w:rsidRPr="00313B08">
        <w:rPr>
          <w:rFonts w:ascii="Arial" w:hAnsi="Arial" w:cs="Arial"/>
        </w:rPr>
        <w:t xml:space="preserve">Legal compliance is paramount in data analysis. Adherence to regulations such as the General Data Protection Regulation (GDPR) </w:t>
      </w:r>
      <w:r w:rsidR="00984741">
        <w:rPr>
          <w:rFonts w:ascii="Arial" w:hAnsi="Arial" w:cs="Arial"/>
        </w:rPr>
        <w:t>ensures</w:t>
      </w:r>
      <w:r w:rsidRPr="00313B08">
        <w:rPr>
          <w:rFonts w:ascii="Arial" w:hAnsi="Arial" w:cs="Arial"/>
        </w:rPr>
        <w:t xml:space="preserve"> data is handled appropriately. </w:t>
      </w:r>
    </w:p>
    <w:p w14:paraId="1E0D41B1" w14:textId="14787B1C" w:rsidR="00313B08" w:rsidRPr="00313B08" w:rsidRDefault="00984741" w:rsidP="00313B08">
      <w:pPr>
        <w:spacing w:line="360" w:lineRule="auto"/>
        <w:jc w:val="both"/>
        <w:rPr>
          <w:rFonts w:ascii="Arial" w:hAnsi="Arial" w:cs="Arial"/>
        </w:rPr>
      </w:pPr>
      <w:r>
        <w:rPr>
          <w:rFonts w:ascii="Arial" w:hAnsi="Arial" w:cs="Arial"/>
        </w:rPr>
        <w:t>I</w:t>
      </w:r>
      <w:r w:rsidR="00313B08" w:rsidRPr="00313B08">
        <w:rPr>
          <w:rFonts w:ascii="Arial" w:hAnsi="Arial" w:cs="Arial"/>
        </w:rPr>
        <w:t xml:space="preserve">t is </w:t>
      </w:r>
      <w:r>
        <w:rPr>
          <w:rFonts w:ascii="Arial" w:hAnsi="Arial" w:cs="Arial"/>
        </w:rPr>
        <w:t xml:space="preserve">also </w:t>
      </w:r>
      <w:r w:rsidR="00313B08" w:rsidRPr="00313B08">
        <w:rPr>
          <w:rFonts w:ascii="Arial" w:hAnsi="Arial" w:cs="Arial"/>
        </w:rPr>
        <w:t>essential to verify that the data was obtained legally and that any insights generated do not violate copyright or intellectual property laws.</w:t>
      </w:r>
    </w:p>
    <w:p w14:paraId="1D8A862A" w14:textId="6D17AA86" w:rsidR="00313B08" w:rsidRPr="00313B08" w:rsidRDefault="00313B08" w:rsidP="00313B08">
      <w:pPr>
        <w:spacing w:line="360" w:lineRule="auto"/>
        <w:jc w:val="both"/>
        <w:rPr>
          <w:rFonts w:ascii="Arial" w:hAnsi="Arial" w:cs="Arial"/>
          <w:b/>
          <w:bCs/>
        </w:rPr>
      </w:pPr>
      <w:r w:rsidRPr="00313B08">
        <w:rPr>
          <w:rFonts w:ascii="Arial" w:hAnsi="Arial" w:cs="Arial"/>
        </w:rPr>
        <w:t>Furthermore, if the data includes any inferred attributes, such as geographic patterns or preferences, these insights must be handled within the boundaries of applicable legal frameworks to avoid breaches of confidentiality or discriminatory practices.</w:t>
      </w:r>
    </w:p>
    <w:p w14:paraId="1C5B30A5" w14:textId="1F6D4387" w:rsidR="00313B08" w:rsidRPr="00313B08" w:rsidRDefault="00FD0C77" w:rsidP="00313B08">
      <w:pPr>
        <w:spacing w:line="360" w:lineRule="auto"/>
        <w:jc w:val="both"/>
        <w:rPr>
          <w:rFonts w:ascii="Arial" w:hAnsi="Arial" w:cs="Arial"/>
        </w:rPr>
      </w:pPr>
      <w:r>
        <w:rPr>
          <w:rStyle w:val="Heading4Char"/>
          <w:rFonts w:ascii="Arial" w:hAnsi="Arial" w:cs="Arial"/>
          <w:b/>
          <w:bCs/>
          <w:i w:val="0"/>
          <w:iCs w:val="0"/>
          <w:color w:val="auto"/>
        </w:rPr>
        <w:t>Professional Consideration</w:t>
      </w:r>
      <w:r w:rsidR="00313B08" w:rsidRPr="00313B08">
        <w:rPr>
          <w:rStyle w:val="Heading4Char"/>
          <w:rFonts w:ascii="Arial" w:hAnsi="Arial" w:cs="Arial"/>
          <w:b/>
          <w:bCs/>
          <w:i w:val="0"/>
          <w:iCs w:val="0"/>
          <w:color w:val="auto"/>
        </w:rPr>
        <w:t>:</w:t>
      </w:r>
      <w:r w:rsidR="00313B08" w:rsidRPr="00313B08">
        <w:rPr>
          <w:rFonts w:ascii="Arial" w:hAnsi="Arial" w:cs="Arial"/>
        </w:rPr>
        <w:t xml:space="preserve"> Professional conduct in data analysis requires transparency, accuracy, and accountability. Analysts must document every step of the analysis, including data cleaning, transformations,</w:t>
      </w:r>
      <w:r w:rsidR="003D362B">
        <w:rPr>
          <w:rFonts w:ascii="Arial" w:hAnsi="Arial" w:cs="Arial"/>
        </w:rPr>
        <w:t xml:space="preserve"> predictions,</w:t>
      </w:r>
      <w:r w:rsidR="00313B08" w:rsidRPr="00313B08">
        <w:rPr>
          <w:rFonts w:ascii="Arial" w:hAnsi="Arial" w:cs="Arial"/>
        </w:rPr>
        <w:t xml:space="preserve"> and </w:t>
      </w:r>
      <w:r w:rsidR="003D362B">
        <w:rPr>
          <w:rFonts w:ascii="Arial" w:hAnsi="Arial" w:cs="Arial"/>
        </w:rPr>
        <w:t>interpretations</w:t>
      </w:r>
      <w:r w:rsidR="00313B08" w:rsidRPr="00313B08">
        <w:rPr>
          <w:rFonts w:ascii="Arial" w:hAnsi="Arial" w:cs="Arial"/>
        </w:rPr>
        <w:t xml:space="preserve">, to ensure the results can be reproduced and verified. </w:t>
      </w:r>
    </w:p>
    <w:p w14:paraId="08488CDA" w14:textId="5E348208" w:rsidR="00313B08" w:rsidRPr="00313B08" w:rsidRDefault="00313B08" w:rsidP="00313B08">
      <w:pPr>
        <w:spacing w:line="360" w:lineRule="auto"/>
        <w:jc w:val="both"/>
        <w:rPr>
          <w:rFonts w:ascii="Arial" w:hAnsi="Arial" w:cs="Arial"/>
        </w:rPr>
      </w:pPr>
      <w:r w:rsidRPr="00313B08">
        <w:rPr>
          <w:rFonts w:ascii="Arial" w:hAnsi="Arial" w:cs="Arial"/>
        </w:rPr>
        <w:t xml:space="preserve">Visualizations and reports must be presented honestly, avoiding </w:t>
      </w:r>
      <w:r w:rsidR="003D362B">
        <w:rPr>
          <w:rFonts w:ascii="Arial" w:hAnsi="Arial" w:cs="Arial"/>
        </w:rPr>
        <w:t>any misleading</w:t>
      </w:r>
      <w:r w:rsidRPr="00313B08">
        <w:rPr>
          <w:rFonts w:ascii="Arial" w:hAnsi="Arial" w:cs="Arial"/>
        </w:rPr>
        <w:t xml:space="preserve"> claims or representations. </w:t>
      </w:r>
    </w:p>
    <w:p w14:paraId="44697D8F" w14:textId="77777777" w:rsidR="00313B08" w:rsidRPr="00313B08" w:rsidRDefault="00313B08" w:rsidP="00313B08">
      <w:pPr>
        <w:spacing w:line="360" w:lineRule="auto"/>
        <w:jc w:val="both"/>
        <w:rPr>
          <w:rFonts w:ascii="Arial" w:hAnsi="Arial" w:cs="Arial"/>
        </w:rPr>
      </w:pPr>
      <w:r w:rsidRPr="00313B08">
        <w:rPr>
          <w:rFonts w:ascii="Arial" w:hAnsi="Arial" w:cs="Arial"/>
        </w:rPr>
        <w:t xml:space="preserve">Professionals must also acknowledge the limitations of the analysis and highlight areas where data gaps could influence results. </w:t>
      </w:r>
    </w:p>
    <w:p w14:paraId="5DD49B3B" w14:textId="644642FE" w:rsidR="00313B08" w:rsidRPr="00313B08" w:rsidRDefault="00313B08" w:rsidP="00313B08">
      <w:pPr>
        <w:spacing w:line="360" w:lineRule="auto"/>
        <w:jc w:val="both"/>
        <w:rPr>
          <w:rFonts w:ascii="Arial" w:hAnsi="Arial" w:cs="Arial"/>
        </w:rPr>
      </w:pPr>
      <w:r w:rsidRPr="00313B08">
        <w:rPr>
          <w:rFonts w:ascii="Arial" w:hAnsi="Arial" w:cs="Arial"/>
        </w:rPr>
        <w:lastRenderedPageBreak/>
        <w:t xml:space="preserve">Communication with stakeholders should focus on the responsible use of </w:t>
      </w:r>
      <w:r w:rsidR="003D362B">
        <w:rPr>
          <w:rFonts w:ascii="Arial" w:hAnsi="Arial" w:cs="Arial"/>
        </w:rPr>
        <w:t>findings and insights</w:t>
      </w:r>
      <w:r w:rsidRPr="00313B08">
        <w:rPr>
          <w:rFonts w:ascii="Arial" w:hAnsi="Arial" w:cs="Arial"/>
        </w:rPr>
        <w:t xml:space="preserve">, </w:t>
      </w:r>
      <w:r w:rsidR="003D362B">
        <w:rPr>
          <w:rFonts w:ascii="Arial" w:hAnsi="Arial" w:cs="Arial"/>
        </w:rPr>
        <w:t>to ensure</w:t>
      </w:r>
      <w:r w:rsidRPr="00313B08">
        <w:rPr>
          <w:rFonts w:ascii="Arial" w:hAnsi="Arial" w:cs="Arial"/>
        </w:rPr>
        <w:t xml:space="preserve"> that data-driven decisions align with ethical and legal norms.</w:t>
      </w:r>
    </w:p>
    <w:p w14:paraId="498FC885" w14:textId="77777777" w:rsidR="00E846DB" w:rsidRDefault="00E846DB">
      <w:pPr>
        <w:rPr>
          <w:rFonts w:asciiTheme="majorHAnsi" w:eastAsiaTheme="majorEastAsia" w:hAnsiTheme="majorHAnsi" w:cstheme="majorBidi"/>
          <w:color w:val="0F4761" w:themeColor="accent1" w:themeShade="BF"/>
          <w:sz w:val="32"/>
          <w:szCs w:val="32"/>
        </w:rPr>
      </w:pPr>
      <w:r>
        <w:br w:type="page"/>
      </w:r>
    </w:p>
    <w:p w14:paraId="60A6E075" w14:textId="35243847" w:rsidR="00313B08" w:rsidRDefault="004A310C" w:rsidP="004A310C">
      <w:pPr>
        <w:pStyle w:val="Heading2"/>
        <w:numPr>
          <w:ilvl w:val="0"/>
          <w:numId w:val="1"/>
        </w:numPr>
      </w:pPr>
      <w:bookmarkStart w:id="7" w:name="_Toc183811574"/>
      <w:r>
        <w:lastRenderedPageBreak/>
        <w:t>Conclusion:</w:t>
      </w:r>
      <w:bookmarkEnd w:id="7"/>
    </w:p>
    <w:p w14:paraId="5949AD73" w14:textId="30D6435C" w:rsidR="00781D0F" w:rsidRPr="00984741" w:rsidRDefault="00781D0F" w:rsidP="00984741">
      <w:pPr>
        <w:pStyle w:val="ListParagraph"/>
        <w:spacing w:line="360" w:lineRule="auto"/>
        <w:ind w:left="0"/>
        <w:jc w:val="both"/>
        <w:rPr>
          <w:rFonts w:ascii="Arial" w:hAnsi="Arial" w:cs="Arial"/>
        </w:rPr>
      </w:pPr>
      <w:r w:rsidRPr="00984741">
        <w:rPr>
          <w:rFonts w:ascii="Arial" w:hAnsi="Arial" w:cs="Arial"/>
        </w:rPr>
        <w:t xml:space="preserve">The electric vehicle population dataset analysis gave insights into important trends and insights through visualization and data mining. The visualizations highlighted key patterns in vehicle registrations, manufacturer dominance, and consumer preferences. Tesla emerged as the leading manufacturer, with its </w:t>
      </w:r>
      <w:r w:rsidRPr="00984741">
        <w:rPr>
          <w:rFonts w:ascii="Arial" w:hAnsi="Arial" w:cs="Arial"/>
          <w:b/>
          <w:bCs/>
        </w:rPr>
        <w:t>Model Y</w:t>
      </w:r>
      <w:r w:rsidRPr="00984741">
        <w:rPr>
          <w:rFonts w:ascii="Arial" w:hAnsi="Arial" w:cs="Arial"/>
        </w:rPr>
        <w:t xml:space="preserve"> and </w:t>
      </w:r>
      <w:r w:rsidRPr="00984741">
        <w:rPr>
          <w:rFonts w:ascii="Arial" w:hAnsi="Arial" w:cs="Arial"/>
          <w:b/>
          <w:bCs/>
        </w:rPr>
        <w:t>Model 3</w:t>
      </w:r>
      <w:r w:rsidRPr="00984741">
        <w:rPr>
          <w:rFonts w:ascii="Arial" w:hAnsi="Arial" w:cs="Arial"/>
        </w:rPr>
        <w:t xml:space="preserve"> accounting for over half of the total registrations, </w:t>
      </w:r>
      <w:r w:rsidR="001C6D6A">
        <w:rPr>
          <w:rFonts w:ascii="Arial" w:hAnsi="Arial" w:cs="Arial"/>
        </w:rPr>
        <w:t>highlighting</w:t>
      </w:r>
      <w:r w:rsidRPr="00984741">
        <w:rPr>
          <w:rFonts w:ascii="Arial" w:hAnsi="Arial" w:cs="Arial"/>
        </w:rPr>
        <w:t xml:space="preserve"> its dominance in the electric vehicle market. Additionally, the geographic distribution of vehicles showed a significant </w:t>
      </w:r>
      <w:r w:rsidR="001C6D6A">
        <w:rPr>
          <w:rFonts w:ascii="Arial" w:hAnsi="Arial" w:cs="Arial"/>
        </w:rPr>
        <w:t>number</w:t>
      </w:r>
      <w:r w:rsidRPr="00984741">
        <w:rPr>
          <w:rFonts w:ascii="Arial" w:hAnsi="Arial" w:cs="Arial"/>
        </w:rPr>
        <w:t xml:space="preserve"> in urban areas like </w:t>
      </w:r>
      <w:r w:rsidR="001C6D6A">
        <w:rPr>
          <w:rFonts w:ascii="Arial" w:hAnsi="Arial" w:cs="Arial"/>
        </w:rPr>
        <w:t>Washington</w:t>
      </w:r>
      <w:r w:rsidRPr="00984741">
        <w:rPr>
          <w:rFonts w:ascii="Arial" w:hAnsi="Arial" w:cs="Arial"/>
        </w:rPr>
        <w:t xml:space="preserve">, reflecting the influence of infrastructure and government policies on EV adoption. The data also revealed a </w:t>
      </w:r>
      <w:r w:rsidR="001C6D6A">
        <w:rPr>
          <w:rFonts w:ascii="Arial" w:hAnsi="Arial" w:cs="Arial"/>
        </w:rPr>
        <w:t>difference</w:t>
      </w:r>
      <w:r w:rsidRPr="00984741">
        <w:rPr>
          <w:rFonts w:ascii="Arial" w:hAnsi="Arial" w:cs="Arial"/>
        </w:rPr>
        <w:t xml:space="preserve"> in electric range and MSRP between Battery Electric Vehicles (BEVs) and Plug-in Hybrid Electric Vehicles (PHEVs), further </w:t>
      </w:r>
      <w:r w:rsidR="001C6D6A">
        <w:rPr>
          <w:rFonts w:ascii="Arial" w:hAnsi="Arial" w:cs="Arial"/>
        </w:rPr>
        <w:t>highlighting</w:t>
      </w:r>
      <w:r w:rsidRPr="00984741">
        <w:rPr>
          <w:rFonts w:ascii="Arial" w:hAnsi="Arial" w:cs="Arial"/>
        </w:rPr>
        <w:t xml:space="preserve"> the importance of affordability and performance in consumer choice.</w:t>
      </w:r>
    </w:p>
    <w:p w14:paraId="00E41C81" w14:textId="4EEDC4E8" w:rsidR="00781D0F" w:rsidRPr="00984741" w:rsidRDefault="00781D0F" w:rsidP="00984741">
      <w:pPr>
        <w:spacing w:line="360" w:lineRule="auto"/>
        <w:jc w:val="both"/>
        <w:rPr>
          <w:rFonts w:ascii="Arial" w:hAnsi="Arial" w:cs="Arial"/>
        </w:rPr>
      </w:pPr>
      <w:r w:rsidRPr="00984741">
        <w:rPr>
          <w:rFonts w:ascii="Arial" w:hAnsi="Arial" w:cs="Arial"/>
        </w:rPr>
        <w:t>Using the K-means clustering algorithm, the data mining process successfully segmented the dataset into two distinct groups: Cluster 0, dominated by BEVs, and Cluster 1, comprising mostly PHEVs. Cluster 0 represented newer, more affordable vehicles with higher electric ranges, while Cluster 1 contained older, more expensive models with lower ranges. This segmentation provides a clear understanding of market dynamics and vehicle attributes.</w:t>
      </w:r>
    </w:p>
    <w:p w14:paraId="12E15E62" w14:textId="184614B1" w:rsidR="00781D0F" w:rsidRPr="00984741" w:rsidRDefault="00781D0F" w:rsidP="00984741">
      <w:pPr>
        <w:spacing w:line="360" w:lineRule="auto"/>
        <w:jc w:val="both"/>
        <w:rPr>
          <w:rFonts w:ascii="Arial" w:hAnsi="Arial" w:cs="Arial"/>
        </w:rPr>
      </w:pPr>
      <w:r w:rsidRPr="00984741">
        <w:rPr>
          <w:rFonts w:ascii="Arial" w:hAnsi="Arial" w:cs="Arial"/>
        </w:rPr>
        <w:t>The findings have significant business intelligence applications. For manufacturers, insights into consumer preferences and market segments can inform production strategies and targeted marketing campaigns. Tesla and other BEV manufacturers can focus on expanding infrastructure to attract urban buyers, while PHEV makers might improve battery performance to increase their market share. Policymakers can use geographic insights to allocate resources for charging stations in high-demand areas. Dealerships can leverage the identified clusters to tailor promotions and improve customer engagement. These insights enable data-driven decision-making, promoting sustainable growth in the electric vehicle industry.</w:t>
      </w:r>
    </w:p>
    <w:p w14:paraId="04A3D770" w14:textId="77777777" w:rsidR="00B23EE1" w:rsidRPr="0019299A" w:rsidRDefault="00B23EE1" w:rsidP="00B23EE1">
      <w:pPr>
        <w:ind w:left="720"/>
        <w:jc w:val="both"/>
      </w:pPr>
    </w:p>
    <w:p w14:paraId="3915B78A" w14:textId="233F281C" w:rsidR="0019299A" w:rsidRPr="0019299A" w:rsidRDefault="0019299A" w:rsidP="0019299A">
      <w:pPr>
        <w:pStyle w:val="ListParagraph"/>
      </w:pPr>
    </w:p>
    <w:sectPr w:rsidR="0019299A" w:rsidRPr="0019299A" w:rsidSect="00CF244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073CA"/>
    <w:multiLevelType w:val="multilevel"/>
    <w:tmpl w:val="B4ACC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C5FE1"/>
    <w:multiLevelType w:val="multilevel"/>
    <w:tmpl w:val="00F04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22B35"/>
    <w:multiLevelType w:val="hybridMultilevel"/>
    <w:tmpl w:val="7656642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8E12830"/>
    <w:multiLevelType w:val="multilevel"/>
    <w:tmpl w:val="F2F2F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5F14BA"/>
    <w:multiLevelType w:val="multilevel"/>
    <w:tmpl w:val="A1A0F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7F2D94"/>
    <w:multiLevelType w:val="hybridMultilevel"/>
    <w:tmpl w:val="8C369D9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5E754BB"/>
    <w:multiLevelType w:val="multilevel"/>
    <w:tmpl w:val="8080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FB72A2"/>
    <w:multiLevelType w:val="hybridMultilevel"/>
    <w:tmpl w:val="85C66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11729D"/>
    <w:multiLevelType w:val="hybridMultilevel"/>
    <w:tmpl w:val="A11C4A5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61576FC"/>
    <w:multiLevelType w:val="hybridMultilevel"/>
    <w:tmpl w:val="8EAE165C"/>
    <w:lvl w:ilvl="0" w:tplc="06B81702">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FF039B"/>
    <w:multiLevelType w:val="hybridMultilevel"/>
    <w:tmpl w:val="EAD230E8"/>
    <w:lvl w:ilvl="0" w:tplc="04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1" w15:restartNumberingAfterBreak="0">
    <w:nsid w:val="37225EB2"/>
    <w:multiLevelType w:val="multilevel"/>
    <w:tmpl w:val="4BE06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FC1270"/>
    <w:multiLevelType w:val="hybridMultilevel"/>
    <w:tmpl w:val="A35ED2B4"/>
    <w:lvl w:ilvl="0" w:tplc="04090009">
      <w:start w:val="1"/>
      <w:numFmt w:val="bullet"/>
      <w:lvlText w:val=""/>
      <w:lvlJc w:val="left"/>
      <w:pPr>
        <w:ind w:left="360" w:hanging="360"/>
      </w:pPr>
      <w:rPr>
        <w:rFonts w:ascii="Wingdings" w:hAnsi="Wingdings" w:hint="default"/>
      </w:rPr>
    </w:lvl>
    <w:lvl w:ilvl="1" w:tplc="0409000F">
      <w:start w:val="1"/>
      <w:numFmt w:val="decimal"/>
      <w:lvlText w:val="%2."/>
      <w:lvlJc w:val="left"/>
      <w:pPr>
        <w:ind w:left="720" w:hanging="360"/>
      </w:p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4D9047B"/>
    <w:multiLevelType w:val="hybridMultilevel"/>
    <w:tmpl w:val="03D68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413DF6"/>
    <w:multiLevelType w:val="hybridMultilevel"/>
    <w:tmpl w:val="A8789D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0E63D7"/>
    <w:multiLevelType w:val="multilevel"/>
    <w:tmpl w:val="040C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FD1B0C"/>
    <w:multiLevelType w:val="multilevel"/>
    <w:tmpl w:val="9F26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5072DB"/>
    <w:multiLevelType w:val="multilevel"/>
    <w:tmpl w:val="1B8AE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F25244"/>
    <w:multiLevelType w:val="multilevel"/>
    <w:tmpl w:val="8988ACF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542B3BCE"/>
    <w:multiLevelType w:val="multilevel"/>
    <w:tmpl w:val="0D6E8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84668A"/>
    <w:multiLevelType w:val="multilevel"/>
    <w:tmpl w:val="EF2AD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77728B"/>
    <w:multiLevelType w:val="multilevel"/>
    <w:tmpl w:val="13AAC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B51DFF"/>
    <w:multiLevelType w:val="multilevel"/>
    <w:tmpl w:val="E3C6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E67913"/>
    <w:multiLevelType w:val="multilevel"/>
    <w:tmpl w:val="22940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8C328B"/>
    <w:multiLevelType w:val="hybridMultilevel"/>
    <w:tmpl w:val="5D96C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6A5DF0"/>
    <w:multiLevelType w:val="multilevel"/>
    <w:tmpl w:val="36363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830DD1"/>
    <w:multiLevelType w:val="multilevel"/>
    <w:tmpl w:val="8E9C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315196"/>
    <w:multiLevelType w:val="hybridMultilevel"/>
    <w:tmpl w:val="2E4C7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E05DCC"/>
    <w:multiLevelType w:val="multilevel"/>
    <w:tmpl w:val="4D122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053141"/>
    <w:multiLevelType w:val="hybridMultilevel"/>
    <w:tmpl w:val="84183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1B5958"/>
    <w:multiLevelType w:val="multilevel"/>
    <w:tmpl w:val="8F5E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8D2E24"/>
    <w:multiLevelType w:val="hybridMultilevel"/>
    <w:tmpl w:val="C0F4CC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088230892">
    <w:abstractNumId w:val="12"/>
  </w:num>
  <w:num w:numId="2" w16cid:durableId="2036150546">
    <w:abstractNumId w:val="13"/>
  </w:num>
  <w:num w:numId="3" w16cid:durableId="74330451">
    <w:abstractNumId w:val="29"/>
  </w:num>
  <w:num w:numId="4" w16cid:durableId="1533760198">
    <w:abstractNumId w:val="24"/>
  </w:num>
  <w:num w:numId="5" w16cid:durableId="444348400">
    <w:abstractNumId w:val="7"/>
  </w:num>
  <w:num w:numId="6" w16cid:durableId="450783438">
    <w:abstractNumId w:val="20"/>
  </w:num>
  <w:num w:numId="7" w16cid:durableId="591821653">
    <w:abstractNumId w:val="17"/>
  </w:num>
  <w:num w:numId="8" w16cid:durableId="1957445155">
    <w:abstractNumId w:val="30"/>
  </w:num>
  <w:num w:numId="9" w16cid:durableId="1325089510">
    <w:abstractNumId w:val="26"/>
  </w:num>
  <w:num w:numId="10" w16cid:durableId="92939420">
    <w:abstractNumId w:val="6"/>
  </w:num>
  <w:num w:numId="11" w16cid:durableId="1562248438">
    <w:abstractNumId w:val="23"/>
  </w:num>
  <w:num w:numId="12" w16cid:durableId="2036226282">
    <w:abstractNumId w:val="15"/>
  </w:num>
  <w:num w:numId="13" w16cid:durableId="346031093">
    <w:abstractNumId w:val="16"/>
  </w:num>
  <w:num w:numId="14" w16cid:durableId="3828039">
    <w:abstractNumId w:val="27"/>
  </w:num>
  <w:num w:numId="15" w16cid:durableId="1646205673">
    <w:abstractNumId w:val="21"/>
  </w:num>
  <w:num w:numId="16" w16cid:durableId="495731481">
    <w:abstractNumId w:val="18"/>
  </w:num>
  <w:num w:numId="17" w16cid:durableId="831794293">
    <w:abstractNumId w:val="0"/>
  </w:num>
  <w:num w:numId="18" w16cid:durableId="772288021">
    <w:abstractNumId w:val="19"/>
  </w:num>
  <w:num w:numId="19" w16cid:durableId="1098253439">
    <w:abstractNumId w:val="11"/>
  </w:num>
  <w:num w:numId="20" w16cid:durableId="1550417116">
    <w:abstractNumId w:val="3"/>
  </w:num>
  <w:num w:numId="21" w16cid:durableId="1730835575">
    <w:abstractNumId w:val="22"/>
  </w:num>
  <w:num w:numId="22" w16cid:durableId="662049105">
    <w:abstractNumId w:val="31"/>
  </w:num>
  <w:num w:numId="23" w16cid:durableId="1986199891">
    <w:abstractNumId w:val="10"/>
  </w:num>
  <w:num w:numId="24" w16cid:durableId="2124155984">
    <w:abstractNumId w:val="2"/>
  </w:num>
  <w:num w:numId="25" w16cid:durableId="1171872448">
    <w:abstractNumId w:val="8"/>
  </w:num>
  <w:num w:numId="26" w16cid:durableId="791365780">
    <w:abstractNumId w:val="28"/>
  </w:num>
  <w:num w:numId="27" w16cid:durableId="1875339592">
    <w:abstractNumId w:val="14"/>
  </w:num>
  <w:num w:numId="28" w16cid:durableId="819885251">
    <w:abstractNumId w:val="1"/>
  </w:num>
  <w:num w:numId="29" w16cid:durableId="730933004">
    <w:abstractNumId w:val="25"/>
  </w:num>
  <w:num w:numId="30" w16cid:durableId="439642259">
    <w:abstractNumId w:val="4"/>
  </w:num>
  <w:num w:numId="31" w16cid:durableId="1367104395">
    <w:abstractNumId w:val="5"/>
  </w:num>
  <w:num w:numId="32" w16cid:durableId="19138552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445"/>
    <w:rsid w:val="000057F1"/>
    <w:rsid w:val="00012D6B"/>
    <w:rsid w:val="00072140"/>
    <w:rsid w:val="0019299A"/>
    <w:rsid w:val="001C6D6A"/>
    <w:rsid w:val="00207D82"/>
    <w:rsid w:val="00270262"/>
    <w:rsid w:val="0028277C"/>
    <w:rsid w:val="002C1B03"/>
    <w:rsid w:val="00301C4A"/>
    <w:rsid w:val="00313B08"/>
    <w:rsid w:val="003D362B"/>
    <w:rsid w:val="00437CF3"/>
    <w:rsid w:val="00465490"/>
    <w:rsid w:val="00477518"/>
    <w:rsid w:val="004A310C"/>
    <w:rsid w:val="00543747"/>
    <w:rsid w:val="005C486C"/>
    <w:rsid w:val="005C5F2A"/>
    <w:rsid w:val="005F70AC"/>
    <w:rsid w:val="00635426"/>
    <w:rsid w:val="006630EF"/>
    <w:rsid w:val="00686D98"/>
    <w:rsid w:val="00773124"/>
    <w:rsid w:val="00781D0F"/>
    <w:rsid w:val="007E0C30"/>
    <w:rsid w:val="00800410"/>
    <w:rsid w:val="00857145"/>
    <w:rsid w:val="008A32A5"/>
    <w:rsid w:val="008B1DD7"/>
    <w:rsid w:val="008F35BE"/>
    <w:rsid w:val="00966D0E"/>
    <w:rsid w:val="00984741"/>
    <w:rsid w:val="009C36E8"/>
    <w:rsid w:val="00AC6B3F"/>
    <w:rsid w:val="00B22902"/>
    <w:rsid w:val="00B23EE1"/>
    <w:rsid w:val="00B26939"/>
    <w:rsid w:val="00C0203D"/>
    <w:rsid w:val="00CF2445"/>
    <w:rsid w:val="00DB6F45"/>
    <w:rsid w:val="00E34070"/>
    <w:rsid w:val="00E846DB"/>
    <w:rsid w:val="00F57BE7"/>
    <w:rsid w:val="00F762E2"/>
    <w:rsid w:val="00F8572A"/>
    <w:rsid w:val="00FD0C77"/>
    <w:rsid w:val="00FF0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3B1637"/>
  <w15:chartTrackingRefBased/>
  <w15:docId w15:val="{134A37BF-E250-4103-A9B0-BC38A9BD6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4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F24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F24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F24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24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24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24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24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24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24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F24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F24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F24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24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24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24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24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2445"/>
    <w:rPr>
      <w:rFonts w:eastAsiaTheme="majorEastAsia" w:cstheme="majorBidi"/>
      <w:color w:val="272727" w:themeColor="text1" w:themeTint="D8"/>
    </w:rPr>
  </w:style>
  <w:style w:type="paragraph" w:styleId="Title">
    <w:name w:val="Title"/>
    <w:basedOn w:val="Normal"/>
    <w:next w:val="Normal"/>
    <w:link w:val="TitleChar"/>
    <w:uiPriority w:val="10"/>
    <w:qFormat/>
    <w:rsid w:val="00CF24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24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24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24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2445"/>
    <w:pPr>
      <w:spacing w:before="160"/>
      <w:jc w:val="center"/>
    </w:pPr>
    <w:rPr>
      <w:i/>
      <w:iCs/>
      <w:color w:val="404040" w:themeColor="text1" w:themeTint="BF"/>
    </w:rPr>
  </w:style>
  <w:style w:type="character" w:customStyle="1" w:styleId="QuoteChar">
    <w:name w:val="Quote Char"/>
    <w:basedOn w:val="DefaultParagraphFont"/>
    <w:link w:val="Quote"/>
    <w:uiPriority w:val="29"/>
    <w:rsid w:val="00CF2445"/>
    <w:rPr>
      <w:i/>
      <w:iCs/>
      <w:color w:val="404040" w:themeColor="text1" w:themeTint="BF"/>
    </w:rPr>
  </w:style>
  <w:style w:type="paragraph" w:styleId="ListParagraph">
    <w:name w:val="List Paragraph"/>
    <w:basedOn w:val="Normal"/>
    <w:uiPriority w:val="34"/>
    <w:qFormat/>
    <w:rsid w:val="00CF2445"/>
    <w:pPr>
      <w:ind w:left="720"/>
      <w:contextualSpacing/>
    </w:pPr>
  </w:style>
  <w:style w:type="character" w:styleId="IntenseEmphasis">
    <w:name w:val="Intense Emphasis"/>
    <w:basedOn w:val="DefaultParagraphFont"/>
    <w:uiPriority w:val="21"/>
    <w:qFormat/>
    <w:rsid w:val="00CF2445"/>
    <w:rPr>
      <w:i/>
      <w:iCs/>
      <w:color w:val="0F4761" w:themeColor="accent1" w:themeShade="BF"/>
    </w:rPr>
  </w:style>
  <w:style w:type="paragraph" w:styleId="IntenseQuote">
    <w:name w:val="Intense Quote"/>
    <w:basedOn w:val="Normal"/>
    <w:next w:val="Normal"/>
    <w:link w:val="IntenseQuoteChar"/>
    <w:uiPriority w:val="30"/>
    <w:qFormat/>
    <w:rsid w:val="00CF24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2445"/>
    <w:rPr>
      <w:i/>
      <w:iCs/>
      <w:color w:val="0F4761" w:themeColor="accent1" w:themeShade="BF"/>
    </w:rPr>
  </w:style>
  <w:style w:type="character" w:styleId="IntenseReference">
    <w:name w:val="Intense Reference"/>
    <w:basedOn w:val="DefaultParagraphFont"/>
    <w:uiPriority w:val="32"/>
    <w:qFormat/>
    <w:rsid w:val="00CF2445"/>
    <w:rPr>
      <w:b/>
      <w:bCs/>
      <w:smallCaps/>
      <w:color w:val="0F4761" w:themeColor="accent1" w:themeShade="BF"/>
      <w:spacing w:val="5"/>
    </w:rPr>
  </w:style>
  <w:style w:type="paragraph" w:styleId="NoSpacing">
    <w:name w:val="No Spacing"/>
    <w:link w:val="NoSpacingChar"/>
    <w:uiPriority w:val="1"/>
    <w:qFormat/>
    <w:rsid w:val="00CF2445"/>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CF2445"/>
    <w:rPr>
      <w:rFonts w:eastAsiaTheme="minorEastAsia"/>
      <w:kern w:val="0"/>
      <w:sz w:val="22"/>
      <w:szCs w:val="22"/>
      <w14:ligatures w14:val="none"/>
    </w:rPr>
  </w:style>
  <w:style w:type="paragraph" w:styleId="TOCHeading">
    <w:name w:val="TOC Heading"/>
    <w:basedOn w:val="Heading1"/>
    <w:next w:val="Normal"/>
    <w:uiPriority w:val="39"/>
    <w:unhideWhenUsed/>
    <w:qFormat/>
    <w:rsid w:val="00CF2445"/>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0057F1"/>
    <w:pPr>
      <w:spacing w:after="100"/>
      <w:ind w:left="240"/>
    </w:pPr>
  </w:style>
  <w:style w:type="paragraph" w:styleId="TOC3">
    <w:name w:val="toc 3"/>
    <w:basedOn w:val="Normal"/>
    <w:next w:val="Normal"/>
    <w:autoRedefine/>
    <w:uiPriority w:val="39"/>
    <w:unhideWhenUsed/>
    <w:rsid w:val="000057F1"/>
    <w:pPr>
      <w:spacing w:after="100"/>
      <w:ind w:left="480"/>
    </w:pPr>
  </w:style>
  <w:style w:type="character" w:styleId="Hyperlink">
    <w:name w:val="Hyperlink"/>
    <w:basedOn w:val="DefaultParagraphFont"/>
    <w:uiPriority w:val="99"/>
    <w:unhideWhenUsed/>
    <w:rsid w:val="000057F1"/>
    <w:rPr>
      <w:color w:val="467886" w:themeColor="hyperlink"/>
      <w:u w:val="single"/>
    </w:rPr>
  </w:style>
  <w:style w:type="character" w:styleId="Strong">
    <w:name w:val="Strong"/>
    <w:basedOn w:val="DefaultParagraphFont"/>
    <w:uiPriority w:val="22"/>
    <w:qFormat/>
    <w:rsid w:val="00313B08"/>
    <w:rPr>
      <w:b/>
      <w:bCs/>
    </w:rPr>
  </w:style>
  <w:style w:type="paragraph" w:styleId="NormalWeb">
    <w:name w:val="Normal (Web)"/>
    <w:basedOn w:val="Normal"/>
    <w:uiPriority w:val="99"/>
    <w:semiHidden/>
    <w:unhideWhenUsed/>
    <w:rsid w:val="00313B08"/>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F857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8572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542283">
      <w:bodyDiv w:val="1"/>
      <w:marLeft w:val="0"/>
      <w:marRight w:val="0"/>
      <w:marTop w:val="0"/>
      <w:marBottom w:val="0"/>
      <w:divBdr>
        <w:top w:val="none" w:sz="0" w:space="0" w:color="auto"/>
        <w:left w:val="none" w:sz="0" w:space="0" w:color="auto"/>
        <w:bottom w:val="none" w:sz="0" w:space="0" w:color="auto"/>
        <w:right w:val="none" w:sz="0" w:space="0" w:color="auto"/>
      </w:divBdr>
    </w:div>
    <w:div w:id="180049282">
      <w:bodyDiv w:val="1"/>
      <w:marLeft w:val="0"/>
      <w:marRight w:val="0"/>
      <w:marTop w:val="0"/>
      <w:marBottom w:val="0"/>
      <w:divBdr>
        <w:top w:val="none" w:sz="0" w:space="0" w:color="auto"/>
        <w:left w:val="none" w:sz="0" w:space="0" w:color="auto"/>
        <w:bottom w:val="none" w:sz="0" w:space="0" w:color="auto"/>
        <w:right w:val="none" w:sz="0" w:space="0" w:color="auto"/>
      </w:divBdr>
    </w:div>
    <w:div w:id="260188620">
      <w:bodyDiv w:val="1"/>
      <w:marLeft w:val="0"/>
      <w:marRight w:val="0"/>
      <w:marTop w:val="0"/>
      <w:marBottom w:val="0"/>
      <w:divBdr>
        <w:top w:val="none" w:sz="0" w:space="0" w:color="auto"/>
        <w:left w:val="none" w:sz="0" w:space="0" w:color="auto"/>
        <w:bottom w:val="none" w:sz="0" w:space="0" w:color="auto"/>
        <w:right w:val="none" w:sz="0" w:space="0" w:color="auto"/>
      </w:divBdr>
    </w:div>
    <w:div w:id="274676348">
      <w:bodyDiv w:val="1"/>
      <w:marLeft w:val="0"/>
      <w:marRight w:val="0"/>
      <w:marTop w:val="0"/>
      <w:marBottom w:val="0"/>
      <w:divBdr>
        <w:top w:val="none" w:sz="0" w:space="0" w:color="auto"/>
        <w:left w:val="none" w:sz="0" w:space="0" w:color="auto"/>
        <w:bottom w:val="none" w:sz="0" w:space="0" w:color="auto"/>
        <w:right w:val="none" w:sz="0" w:space="0" w:color="auto"/>
      </w:divBdr>
    </w:div>
    <w:div w:id="311132043">
      <w:bodyDiv w:val="1"/>
      <w:marLeft w:val="0"/>
      <w:marRight w:val="0"/>
      <w:marTop w:val="0"/>
      <w:marBottom w:val="0"/>
      <w:divBdr>
        <w:top w:val="none" w:sz="0" w:space="0" w:color="auto"/>
        <w:left w:val="none" w:sz="0" w:space="0" w:color="auto"/>
        <w:bottom w:val="none" w:sz="0" w:space="0" w:color="auto"/>
        <w:right w:val="none" w:sz="0" w:space="0" w:color="auto"/>
      </w:divBdr>
    </w:div>
    <w:div w:id="342978137">
      <w:bodyDiv w:val="1"/>
      <w:marLeft w:val="0"/>
      <w:marRight w:val="0"/>
      <w:marTop w:val="0"/>
      <w:marBottom w:val="0"/>
      <w:divBdr>
        <w:top w:val="none" w:sz="0" w:space="0" w:color="auto"/>
        <w:left w:val="none" w:sz="0" w:space="0" w:color="auto"/>
        <w:bottom w:val="none" w:sz="0" w:space="0" w:color="auto"/>
        <w:right w:val="none" w:sz="0" w:space="0" w:color="auto"/>
      </w:divBdr>
    </w:div>
    <w:div w:id="346903496">
      <w:bodyDiv w:val="1"/>
      <w:marLeft w:val="0"/>
      <w:marRight w:val="0"/>
      <w:marTop w:val="0"/>
      <w:marBottom w:val="0"/>
      <w:divBdr>
        <w:top w:val="none" w:sz="0" w:space="0" w:color="auto"/>
        <w:left w:val="none" w:sz="0" w:space="0" w:color="auto"/>
        <w:bottom w:val="none" w:sz="0" w:space="0" w:color="auto"/>
        <w:right w:val="none" w:sz="0" w:space="0" w:color="auto"/>
      </w:divBdr>
    </w:div>
    <w:div w:id="404038576">
      <w:bodyDiv w:val="1"/>
      <w:marLeft w:val="0"/>
      <w:marRight w:val="0"/>
      <w:marTop w:val="0"/>
      <w:marBottom w:val="0"/>
      <w:divBdr>
        <w:top w:val="none" w:sz="0" w:space="0" w:color="auto"/>
        <w:left w:val="none" w:sz="0" w:space="0" w:color="auto"/>
        <w:bottom w:val="none" w:sz="0" w:space="0" w:color="auto"/>
        <w:right w:val="none" w:sz="0" w:space="0" w:color="auto"/>
      </w:divBdr>
    </w:div>
    <w:div w:id="429741520">
      <w:bodyDiv w:val="1"/>
      <w:marLeft w:val="0"/>
      <w:marRight w:val="0"/>
      <w:marTop w:val="0"/>
      <w:marBottom w:val="0"/>
      <w:divBdr>
        <w:top w:val="none" w:sz="0" w:space="0" w:color="auto"/>
        <w:left w:val="none" w:sz="0" w:space="0" w:color="auto"/>
        <w:bottom w:val="none" w:sz="0" w:space="0" w:color="auto"/>
        <w:right w:val="none" w:sz="0" w:space="0" w:color="auto"/>
      </w:divBdr>
    </w:div>
    <w:div w:id="454711335">
      <w:bodyDiv w:val="1"/>
      <w:marLeft w:val="0"/>
      <w:marRight w:val="0"/>
      <w:marTop w:val="0"/>
      <w:marBottom w:val="0"/>
      <w:divBdr>
        <w:top w:val="none" w:sz="0" w:space="0" w:color="auto"/>
        <w:left w:val="none" w:sz="0" w:space="0" w:color="auto"/>
        <w:bottom w:val="none" w:sz="0" w:space="0" w:color="auto"/>
        <w:right w:val="none" w:sz="0" w:space="0" w:color="auto"/>
      </w:divBdr>
    </w:div>
    <w:div w:id="464011700">
      <w:bodyDiv w:val="1"/>
      <w:marLeft w:val="0"/>
      <w:marRight w:val="0"/>
      <w:marTop w:val="0"/>
      <w:marBottom w:val="0"/>
      <w:divBdr>
        <w:top w:val="none" w:sz="0" w:space="0" w:color="auto"/>
        <w:left w:val="none" w:sz="0" w:space="0" w:color="auto"/>
        <w:bottom w:val="none" w:sz="0" w:space="0" w:color="auto"/>
        <w:right w:val="none" w:sz="0" w:space="0" w:color="auto"/>
      </w:divBdr>
    </w:div>
    <w:div w:id="520244023">
      <w:bodyDiv w:val="1"/>
      <w:marLeft w:val="0"/>
      <w:marRight w:val="0"/>
      <w:marTop w:val="0"/>
      <w:marBottom w:val="0"/>
      <w:divBdr>
        <w:top w:val="none" w:sz="0" w:space="0" w:color="auto"/>
        <w:left w:val="none" w:sz="0" w:space="0" w:color="auto"/>
        <w:bottom w:val="none" w:sz="0" w:space="0" w:color="auto"/>
        <w:right w:val="none" w:sz="0" w:space="0" w:color="auto"/>
      </w:divBdr>
    </w:div>
    <w:div w:id="567542942">
      <w:bodyDiv w:val="1"/>
      <w:marLeft w:val="0"/>
      <w:marRight w:val="0"/>
      <w:marTop w:val="0"/>
      <w:marBottom w:val="0"/>
      <w:divBdr>
        <w:top w:val="none" w:sz="0" w:space="0" w:color="auto"/>
        <w:left w:val="none" w:sz="0" w:space="0" w:color="auto"/>
        <w:bottom w:val="none" w:sz="0" w:space="0" w:color="auto"/>
        <w:right w:val="none" w:sz="0" w:space="0" w:color="auto"/>
      </w:divBdr>
    </w:div>
    <w:div w:id="578447649">
      <w:bodyDiv w:val="1"/>
      <w:marLeft w:val="0"/>
      <w:marRight w:val="0"/>
      <w:marTop w:val="0"/>
      <w:marBottom w:val="0"/>
      <w:divBdr>
        <w:top w:val="none" w:sz="0" w:space="0" w:color="auto"/>
        <w:left w:val="none" w:sz="0" w:space="0" w:color="auto"/>
        <w:bottom w:val="none" w:sz="0" w:space="0" w:color="auto"/>
        <w:right w:val="none" w:sz="0" w:space="0" w:color="auto"/>
      </w:divBdr>
    </w:div>
    <w:div w:id="658848520">
      <w:bodyDiv w:val="1"/>
      <w:marLeft w:val="0"/>
      <w:marRight w:val="0"/>
      <w:marTop w:val="0"/>
      <w:marBottom w:val="0"/>
      <w:divBdr>
        <w:top w:val="none" w:sz="0" w:space="0" w:color="auto"/>
        <w:left w:val="none" w:sz="0" w:space="0" w:color="auto"/>
        <w:bottom w:val="none" w:sz="0" w:space="0" w:color="auto"/>
        <w:right w:val="none" w:sz="0" w:space="0" w:color="auto"/>
      </w:divBdr>
    </w:div>
    <w:div w:id="681467435">
      <w:bodyDiv w:val="1"/>
      <w:marLeft w:val="0"/>
      <w:marRight w:val="0"/>
      <w:marTop w:val="0"/>
      <w:marBottom w:val="0"/>
      <w:divBdr>
        <w:top w:val="none" w:sz="0" w:space="0" w:color="auto"/>
        <w:left w:val="none" w:sz="0" w:space="0" w:color="auto"/>
        <w:bottom w:val="none" w:sz="0" w:space="0" w:color="auto"/>
        <w:right w:val="none" w:sz="0" w:space="0" w:color="auto"/>
      </w:divBdr>
    </w:div>
    <w:div w:id="691999693">
      <w:bodyDiv w:val="1"/>
      <w:marLeft w:val="0"/>
      <w:marRight w:val="0"/>
      <w:marTop w:val="0"/>
      <w:marBottom w:val="0"/>
      <w:divBdr>
        <w:top w:val="none" w:sz="0" w:space="0" w:color="auto"/>
        <w:left w:val="none" w:sz="0" w:space="0" w:color="auto"/>
        <w:bottom w:val="none" w:sz="0" w:space="0" w:color="auto"/>
        <w:right w:val="none" w:sz="0" w:space="0" w:color="auto"/>
      </w:divBdr>
    </w:div>
    <w:div w:id="702748636">
      <w:bodyDiv w:val="1"/>
      <w:marLeft w:val="0"/>
      <w:marRight w:val="0"/>
      <w:marTop w:val="0"/>
      <w:marBottom w:val="0"/>
      <w:divBdr>
        <w:top w:val="none" w:sz="0" w:space="0" w:color="auto"/>
        <w:left w:val="none" w:sz="0" w:space="0" w:color="auto"/>
        <w:bottom w:val="none" w:sz="0" w:space="0" w:color="auto"/>
        <w:right w:val="none" w:sz="0" w:space="0" w:color="auto"/>
      </w:divBdr>
    </w:div>
    <w:div w:id="724059678">
      <w:bodyDiv w:val="1"/>
      <w:marLeft w:val="0"/>
      <w:marRight w:val="0"/>
      <w:marTop w:val="0"/>
      <w:marBottom w:val="0"/>
      <w:divBdr>
        <w:top w:val="none" w:sz="0" w:space="0" w:color="auto"/>
        <w:left w:val="none" w:sz="0" w:space="0" w:color="auto"/>
        <w:bottom w:val="none" w:sz="0" w:space="0" w:color="auto"/>
        <w:right w:val="none" w:sz="0" w:space="0" w:color="auto"/>
      </w:divBdr>
    </w:div>
    <w:div w:id="725028767">
      <w:bodyDiv w:val="1"/>
      <w:marLeft w:val="0"/>
      <w:marRight w:val="0"/>
      <w:marTop w:val="0"/>
      <w:marBottom w:val="0"/>
      <w:divBdr>
        <w:top w:val="none" w:sz="0" w:space="0" w:color="auto"/>
        <w:left w:val="none" w:sz="0" w:space="0" w:color="auto"/>
        <w:bottom w:val="none" w:sz="0" w:space="0" w:color="auto"/>
        <w:right w:val="none" w:sz="0" w:space="0" w:color="auto"/>
      </w:divBdr>
    </w:div>
    <w:div w:id="731316303">
      <w:bodyDiv w:val="1"/>
      <w:marLeft w:val="0"/>
      <w:marRight w:val="0"/>
      <w:marTop w:val="0"/>
      <w:marBottom w:val="0"/>
      <w:divBdr>
        <w:top w:val="none" w:sz="0" w:space="0" w:color="auto"/>
        <w:left w:val="none" w:sz="0" w:space="0" w:color="auto"/>
        <w:bottom w:val="none" w:sz="0" w:space="0" w:color="auto"/>
        <w:right w:val="none" w:sz="0" w:space="0" w:color="auto"/>
      </w:divBdr>
    </w:div>
    <w:div w:id="772751208">
      <w:bodyDiv w:val="1"/>
      <w:marLeft w:val="0"/>
      <w:marRight w:val="0"/>
      <w:marTop w:val="0"/>
      <w:marBottom w:val="0"/>
      <w:divBdr>
        <w:top w:val="none" w:sz="0" w:space="0" w:color="auto"/>
        <w:left w:val="none" w:sz="0" w:space="0" w:color="auto"/>
        <w:bottom w:val="none" w:sz="0" w:space="0" w:color="auto"/>
        <w:right w:val="none" w:sz="0" w:space="0" w:color="auto"/>
      </w:divBdr>
    </w:div>
    <w:div w:id="791561700">
      <w:bodyDiv w:val="1"/>
      <w:marLeft w:val="0"/>
      <w:marRight w:val="0"/>
      <w:marTop w:val="0"/>
      <w:marBottom w:val="0"/>
      <w:divBdr>
        <w:top w:val="none" w:sz="0" w:space="0" w:color="auto"/>
        <w:left w:val="none" w:sz="0" w:space="0" w:color="auto"/>
        <w:bottom w:val="none" w:sz="0" w:space="0" w:color="auto"/>
        <w:right w:val="none" w:sz="0" w:space="0" w:color="auto"/>
      </w:divBdr>
    </w:div>
    <w:div w:id="842822306">
      <w:bodyDiv w:val="1"/>
      <w:marLeft w:val="0"/>
      <w:marRight w:val="0"/>
      <w:marTop w:val="0"/>
      <w:marBottom w:val="0"/>
      <w:divBdr>
        <w:top w:val="none" w:sz="0" w:space="0" w:color="auto"/>
        <w:left w:val="none" w:sz="0" w:space="0" w:color="auto"/>
        <w:bottom w:val="none" w:sz="0" w:space="0" w:color="auto"/>
        <w:right w:val="none" w:sz="0" w:space="0" w:color="auto"/>
      </w:divBdr>
    </w:div>
    <w:div w:id="872962607">
      <w:bodyDiv w:val="1"/>
      <w:marLeft w:val="0"/>
      <w:marRight w:val="0"/>
      <w:marTop w:val="0"/>
      <w:marBottom w:val="0"/>
      <w:divBdr>
        <w:top w:val="none" w:sz="0" w:space="0" w:color="auto"/>
        <w:left w:val="none" w:sz="0" w:space="0" w:color="auto"/>
        <w:bottom w:val="none" w:sz="0" w:space="0" w:color="auto"/>
        <w:right w:val="none" w:sz="0" w:space="0" w:color="auto"/>
      </w:divBdr>
    </w:div>
    <w:div w:id="883180995">
      <w:bodyDiv w:val="1"/>
      <w:marLeft w:val="0"/>
      <w:marRight w:val="0"/>
      <w:marTop w:val="0"/>
      <w:marBottom w:val="0"/>
      <w:divBdr>
        <w:top w:val="none" w:sz="0" w:space="0" w:color="auto"/>
        <w:left w:val="none" w:sz="0" w:space="0" w:color="auto"/>
        <w:bottom w:val="none" w:sz="0" w:space="0" w:color="auto"/>
        <w:right w:val="none" w:sz="0" w:space="0" w:color="auto"/>
      </w:divBdr>
    </w:div>
    <w:div w:id="890773787">
      <w:bodyDiv w:val="1"/>
      <w:marLeft w:val="0"/>
      <w:marRight w:val="0"/>
      <w:marTop w:val="0"/>
      <w:marBottom w:val="0"/>
      <w:divBdr>
        <w:top w:val="none" w:sz="0" w:space="0" w:color="auto"/>
        <w:left w:val="none" w:sz="0" w:space="0" w:color="auto"/>
        <w:bottom w:val="none" w:sz="0" w:space="0" w:color="auto"/>
        <w:right w:val="none" w:sz="0" w:space="0" w:color="auto"/>
      </w:divBdr>
    </w:div>
    <w:div w:id="1056470046">
      <w:bodyDiv w:val="1"/>
      <w:marLeft w:val="0"/>
      <w:marRight w:val="0"/>
      <w:marTop w:val="0"/>
      <w:marBottom w:val="0"/>
      <w:divBdr>
        <w:top w:val="none" w:sz="0" w:space="0" w:color="auto"/>
        <w:left w:val="none" w:sz="0" w:space="0" w:color="auto"/>
        <w:bottom w:val="none" w:sz="0" w:space="0" w:color="auto"/>
        <w:right w:val="none" w:sz="0" w:space="0" w:color="auto"/>
      </w:divBdr>
    </w:div>
    <w:div w:id="1132288225">
      <w:bodyDiv w:val="1"/>
      <w:marLeft w:val="0"/>
      <w:marRight w:val="0"/>
      <w:marTop w:val="0"/>
      <w:marBottom w:val="0"/>
      <w:divBdr>
        <w:top w:val="none" w:sz="0" w:space="0" w:color="auto"/>
        <w:left w:val="none" w:sz="0" w:space="0" w:color="auto"/>
        <w:bottom w:val="none" w:sz="0" w:space="0" w:color="auto"/>
        <w:right w:val="none" w:sz="0" w:space="0" w:color="auto"/>
      </w:divBdr>
    </w:div>
    <w:div w:id="1175193779">
      <w:bodyDiv w:val="1"/>
      <w:marLeft w:val="0"/>
      <w:marRight w:val="0"/>
      <w:marTop w:val="0"/>
      <w:marBottom w:val="0"/>
      <w:divBdr>
        <w:top w:val="none" w:sz="0" w:space="0" w:color="auto"/>
        <w:left w:val="none" w:sz="0" w:space="0" w:color="auto"/>
        <w:bottom w:val="none" w:sz="0" w:space="0" w:color="auto"/>
        <w:right w:val="none" w:sz="0" w:space="0" w:color="auto"/>
      </w:divBdr>
    </w:div>
    <w:div w:id="1182009121">
      <w:bodyDiv w:val="1"/>
      <w:marLeft w:val="0"/>
      <w:marRight w:val="0"/>
      <w:marTop w:val="0"/>
      <w:marBottom w:val="0"/>
      <w:divBdr>
        <w:top w:val="none" w:sz="0" w:space="0" w:color="auto"/>
        <w:left w:val="none" w:sz="0" w:space="0" w:color="auto"/>
        <w:bottom w:val="none" w:sz="0" w:space="0" w:color="auto"/>
        <w:right w:val="none" w:sz="0" w:space="0" w:color="auto"/>
      </w:divBdr>
    </w:div>
    <w:div w:id="1232888852">
      <w:bodyDiv w:val="1"/>
      <w:marLeft w:val="0"/>
      <w:marRight w:val="0"/>
      <w:marTop w:val="0"/>
      <w:marBottom w:val="0"/>
      <w:divBdr>
        <w:top w:val="none" w:sz="0" w:space="0" w:color="auto"/>
        <w:left w:val="none" w:sz="0" w:space="0" w:color="auto"/>
        <w:bottom w:val="none" w:sz="0" w:space="0" w:color="auto"/>
        <w:right w:val="none" w:sz="0" w:space="0" w:color="auto"/>
      </w:divBdr>
    </w:div>
    <w:div w:id="1233584377">
      <w:bodyDiv w:val="1"/>
      <w:marLeft w:val="0"/>
      <w:marRight w:val="0"/>
      <w:marTop w:val="0"/>
      <w:marBottom w:val="0"/>
      <w:divBdr>
        <w:top w:val="none" w:sz="0" w:space="0" w:color="auto"/>
        <w:left w:val="none" w:sz="0" w:space="0" w:color="auto"/>
        <w:bottom w:val="none" w:sz="0" w:space="0" w:color="auto"/>
        <w:right w:val="none" w:sz="0" w:space="0" w:color="auto"/>
      </w:divBdr>
    </w:div>
    <w:div w:id="1243489362">
      <w:bodyDiv w:val="1"/>
      <w:marLeft w:val="0"/>
      <w:marRight w:val="0"/>
      <w:marTop w:val="0"/>
      <w:marBottom w:val="0"/>
      <w:divBdr>
        <w:top w:val="none" w:sz="0" w:space="0" w:color="auto"/>
        <w:left w:val="none" w:sz="0" w:space="0" w:color="auto"/>
        <w:bottom w:val="none" w:sz="0" w:space="0" w:color="auto"/>
        <w:right w:val="none" w:sz="0" w:space="0" w:color="auto"/>
      </w:divBdr>
    </w:div>
    <w:div w:id="1267154216">
      <w:bodyDiv w:val="1"/>
      <w:marLeft w:val="0"/>
      <w:marRight w:val="0"/>
      <w:marTop w:val="0"/>
      <w:marBottom w:val="0"/>
      <w:divBdr>
        <w:top w:val="none" w:sz="0" w:space="0" w:color="auto"/>
        <w:left w:val="none" w:sz="0" w:space="0" w:color="auto"/>
        <w:bottom w:val="none" w:sz="0" w:space="0" w:color="auto"/>
        <w:right w:val="none" w:sz="0" w:space="0" w:color="auto"/>
      </w:divBdr>
    </w:div>
    <w:div w:id="1273249379">
      <w:bodyDiv w:val="1"/>
      <w:marLeft w:val="0"/>
      <w:marRight w:val="0"/>
      <w:marTop w:val="0"/>
      <w:marBottom w:val="0"/>
      <w:divBdr>
        <w:top w:val="none" w:sz="0" w:space="0" w:color="auto"/>
        <w:left w:val="none" w:sz="0" w:space="0" w:color="auto"/>
        <w:bottom w:val="none" w:sz="0" w:space="0" w:color="auto"/>
        <w:right w:val="none" w:sz="0" w:space="0" w:color="auto"/>
      </w:divBdr>
    </w:div>
    <w:div w:id="1316567630">
      <w:bodyDiv w:val="1"/>
      <w:marLeft w:val="0"/>
      <w:marRight w:val="0"/>
      <w:marTop w:val="0"/>
      <w:marBottom w:val="0"/>
      <w:divBdr>
        <w:top w:val="none" w:sz="0" w:space="0" w:color="auto"/>
        <w:left w:val="none" w:sz="0" w:space="0" w:color="auto"/>
        <w:bottom w:val="none" w:sz="0" w:space="0" w:color="auto"/>
        <w:right w:val="none" w:sz="0" w:space="0" w:color="auto"/>
      </w:divBdr>
    </w:div>
    <w:div w:id="1317563142">
      <w:bodyDiv w:val="1"/>
      <w:marLeft w:val="0"/>
      <w:marRight w:val="0"/>
      <w:marTop w:val="0"/>
      <w:marBottom w:val="0"/>
      <w:divBdr>
        <w:top w:val="none" w:sz="0" w:space="0" w:color="auto"/>
        <w:left w:val="none" w:sz="0" w:space="0" w:color="auto"/>
        <w:bottom w:val="none" w:sz="0" w:space="0" w:color="auto"/>
        <w:right w:val="none" w:sz="0" w:space="0" w:color="auto"/>
      </w:divBdr>
    </w:div>
    <w:div w:id="1326350314">
      <w:bodyDiv w:val="1"/>
      <w:marLeft w:val="0"/>
      <w:marRight w:val="0"/>
      <w:marTop w:val="0"/>
      <w:marBottom w:val="0"/>
      <w:divBdr>
        <w:top w:val="none" w:sz="0" w:space="0" w:color="auto"/>
        <w:left w:val="none" w:sz="0" w:space="0" w:color="auto"/>
        <w:bottom w:val="none" w:sz="0" w:space="0" w:color="auto"/>
        <w:right w:val="none" w:sz="0" w:space="0" w:color="auto"/>
      </w:divBdr>
    </w:div>
    <w:div w:id="1410537753">
      <w:bodyDiv w:val="1"/>
      <w:marLeft w:val="0"/>
      <w:marRight w:val="0"/>
      <w:marTop w:val="0"/>
      <w:marBottom w:val="0"/>
      <w:divBdr>
        <w:top w:val="none" w:sz="0" w:space="0" w:color="auto"/>
        <w:left w:val="none" w:sz="0" w:space="0" w:color="auto"/>
        <w:bottom w:val="none" w:sz="0" w:space="0" w:color="auto"/>
        <w:right w:val="none" w:sz="0" w:space="0" w:color="auto"/>
      </w:divBdr>
    </w:div>
    <w:div w:id="1417704255">
      <w:bodyDiv w:val="1"/>
      <w:marLeft w:val="0"/>
      <w:marRight w:val="0"/>
      <w:marTop w:val="0"/>
      <w:marBottom w:val="0"/>
      <w:divBdr>
        <w:top w:val="none" w:sz="0" w:space="0" w:color="auto"/>
        <w:left w:val="none" w:sz="0" w:space="0" w:color="auto"/>
        <w:bottom w:val="none" w:sz="0" w:space="0" w:color="auto"/>
        <w:right w:val="none" w:sz="0" w:space="0" w:color="auto"/>
      </w:divBdr>
    </w:div>
    <w:div w:id="1435830044">
      <w:bodyDiv w:val="1"/>
      <w:marLeft w:val="0"/>
      <w:marRight w:val="0"/>
      <w:marTop w:val="0"/>
      <w:marBottom w:val="0"/>
      <w:divBdr>
        <w:top w:val="none" w:sz="0" w:space="0" w:color="auto"/>
        <w:left w:val="none" w:sz="0" w:space="0" w:color="auto"/>
        <w:bottom w:val="none" w:sz="0" w:space="0" w:color="auto"/>
        <w:right w:val="none" w:sz="0" w:space="0" w:color="auto"/>
      </w:divBdr>
    </w:div>
    <w:div w:id="1481728667">
      <w:bodyDiv w:val="1"/>
      <w:marLeft w:val="0"/>
      <w:marRight w:val="0"/>
      <w:marTop w:val="0"/>
      <w:marBottom w:val="0"/>
      <w:divBdr>
        <w:top w:val="none" w:sz="0" w:space="0" w:color="auto"/>
        <w:left w:val="none" w:sz="0" w:space="0" w:color="auto"/>
        <w:bottom w:val="none" w:sz="0" w:space="0" w:color="auto"/>
        <w:right w:val="none" w:sz="0" w:space="0" w:color="auto"/>
      </w:divBdr>
    </w:div>
    <w:div w:id="1559853548">
      <w:bodyDiv w:val="1"/>
      <w:marLeft w:val="0"/>
      <w:marRight w:val="0"/>
      <w:marTop w:val="0"/>
      <w:marBottom w:val="0"/>
      <w:divBdr>
        <w:top w:val="none" w:sz="0" w:space="0" w:color="auto"/>
        <w:left w:val="none" w:sz="0" w:space="0" w:color="auto"/>
        <w:bottom w:val="none" w:sz="0" w:space="0" w:color="auto"/>
        <w:right w:val="none" w:sz="0" w:space="0" w:color="auto"/>
      </w:divBdr>
    </w:div>
    <w:div w:id="1567689500">
      <w:bodyDiv w:val="1"/>
      <w:marLeft w:val="0"/>
      <w:marRight w:val="0"/>
      <w:marTop w:val="0"/>
      <w:marBottom w:val="0"/>
      <w:divBdr>
        <w:top w:val="none" w:sz="0" w:space="0" w:color="auto"/>
        <w:left w:val="none" w:sz="0" w:space="0" w:color="auto"/>
        <w:bottom w:val="none" w:sz="0" w:space="0" w:color="auto"/>
        <w:right w:val="none" w:sz="0" w:space="0" w:color="auto"/>
      </w:divBdr>
    </w:div>
    <w:div w:id="1572277218">
      <w:bodyDiv w:val="1"/>
      <w:marLeft w:val="0"/>
      <w:marRight w:val="0"/>
      <w:marTop w:val="0"/>
      <w:marBottom w:val="0"/>
      <w:divBdr>
        <w:top w:val="none" w:sz="0" w:space="0" w:color="auto"/>
        <w:left w:val="none" w:sz="0" w:space="0" w:color="auto"/>
        <w:bottom w:val="none" w:sz="0" w:space="0" w:color="auto"/>
        <w:right w:val="none" w:sz="0" w:space="0" w:color="auto"/>
      </w:divBdr>
    </w:div>
    <w:div w:id="1600024830">
      <w:bodyDiv w:val="1"/>
      <w:marLeft w:val="0"/>
      <w:marRight w:val="0"/>
      <w:marTop w:val="0"/>
      <w:marBottom w:val="0"/>
      <w:divBdr>
        <w:top w:val="none" w:sz="0" w:space="0" w:color="auto"/>
        <w:left w:val="none" w:sz="0" w:space="0" w:color="auto"/>
        <w:bottom w:val="none" w:sz="0" w:space="0" w:color="auto"/>
        <w:right w:val="none" w:sz="0" w:space="0" w:color="auto"/>
      </w:divBdr>
    </w:div>
    <w:div w:id="1659072316">
      <w:bodyDiv w:val="1"/>
      <w:marLeft w:val="0"/>
      <w:marRight w:val="0"/>
      <w:marTop w:val="0"/>
      <w:marBottom w:val="0"/>
      <w:divBdr>
        <w:top w:val="none" w:sz="0" w:space="0" w:color="auto"/>
        <w:left w:val="none" w:sz="0" w:space="0" w:color="auto"/>
        <w:bottom w:val="none" w:sz="0" w:space="0" w:color="auto"/>
        <w:right w:val="none" w:sz="0" w:space="0" w:color="auto"/>
      </w:divBdr>
    </w:div>
    <w:div w:id="1683973338">
      <w:bodyDiv w:val="1"/>
      <w:marLeft w:val="0"/>
      <w:marRight w:val="0"/>
      <w:marTop w:val="0"/>
      <w:marBottom w:val="0"/>
      <w:divBdr>
        <w:top w:val="none" w:sz="0" w:space="0" w:color="auto"/>
        <w:left w:val="none" w:sz="0" w:space="0" w:color="auto"/>
        <w:bottom w:val="none" w:sz="0" w:space="0" w:color="auto"/>
        <w:right w:val="none" w:sz="0" w:space="0" w:color="auto"/>
      </w:divBdr>
    </w:div>
    <w:div w:id="1692802222">
      <w:bodyDiv w:val="1"/>
      <w:marLeft w:val="0"/>
      <w:marRight w:val="0"/>
      <w:marTop w:val="0"/>
      <w:marBottom w:val="0"/>
      <w:divBdr>
        <w:top w:val="none" w:sz="0" w:space="0" w:color="auto"/>
        <w:left w:val="none" w:sz="0" w:space="0" w:color="auto"/>
        <w:bottom w:val="none" w:sz="0" w:space="0" w:color="auto"/>
        <w:right w:val="none" w:sz="0" w:space="0" w:color="auto"/>
      </w:divBdr>
    </w:div>
    <w:div w:id="1738816367">
      <w:bodyDiv w:val="1"/>
      <w:marLeft w:val="0"/>
      <w:marRight w:val="0"/>
      <w:marTop w:val="0"/>
      <w:marBottom w:val="0"/>
      <w:divBdr>
        <w:top w:val="none" w:sz="0" w:space="0" w:color="auto"/>
        <w:left w:val="none" w:sz="0" w:space="0" w:color="auto"/>
        <w:bottom w:val="none" w:sz="0" w:space="0" w:color="auto"/>
        <w:right w:val="none" w:sz="0" w:space="0" w:color="auto"/>
      </w:divBdr>
    </w:div>
    <w:div w:id="1792242763">
      <w:bodyDiv w:val="1"/>
      <w:marLeft w:val="0"/>
      <w:marRight w:val="0"/>
      <w:marTop w:val="0"/>
      <w:marBottom w:val="0"/>
      <w:divBdr>
        <w:top w:val="none" w:sz="0" w:space="0" w:color="auto"/>
        <w:left w:val="none" w:sz="0" w:space="0" w:color="auto"/>
        <w:bottom w:val="none" w:sz="0" w:space="0" w:color="auto"/>
        <w:right w:val="none" w:sz="0" w:space="0" w:color="auto"/>
      </w:divBdr>
    </w:div>
    <w:div w:id="1810055592">
      <w:bodyDiv w:val="1"/>
      <w:marLeft w:val="0"/>
      <w:marRight w:val="0"/>
      <w:marTop w:val="0"/>
      <w:marBottom w:val="0"/>
      <w:divBdr>
        <w:top w:val="none" w:sz="0" w:space="0" w:color="auto"/>
        <w:left w:val="none" w:sz="0" w:space="0" w:color="auto"/>
        <w:bottom w:val="none" w:sz="0" w:space="0" w:color="auto"/>
        <w:right w:val="none" w:sz="0" w:space="0" w:color="auto"/>
      </w:divBdr>
      <w:divsChild>
        <w:div w:id="736706742">
          <w:marLeft w:val="0"/>
          <w:marRight w:val="0"/>
          <w:marTop w:val="0"/>
          <w:marBottom w:val="0"/>
          <w:divBdr>
            <w:top w:val="none" w:sz="0" w:space="0" w:color="auto"/>
            <w:left w:val="none" w:sz="0" w:space="0" w:color="auto"/>
            <w:bottom w:val="none" w:sz="0" w:space="0" w:color="auto"/>
            <w:right w:val="none" w:sz="0" w:space="0" w:color="auto"/>
          </w:divBdr>
          <w:divsChild>
            <w:div w:id="525753475">
              <w:marLeft w:val="0"/>
              <w:marRight w:val="0"/>
              <w:marTop w:val="0"/>
              <w:marBottom w:val="0"/>
              <w:divBdr>
                <w:top w:val="none" w:sz="0" w:space="0" w:color="auto"/>
                <w:left w:val="none" w:sz="0" w:space="0" w:color="auto"/>
                <w:bottom w:val="none" w:sz="0" w:space="0" w:color="auto"/>
                <w:right w:val="none" w:sz="0" w:space="0" w:color="auto"/>
              </w:divBdr>
              <w:divsChild>
                <w:div w:id="1085959867">
                  <w:marLeft w:val="0"/>
                  <w:marRight w:val="0"/>
                  <w:marTop w:val="0"/>
                  <w:marBottom w:val="0"/>
                  <w:divBdr>
                    <w:top w:val="none" w:sz="0" w:space="0" w:color="auto"/>
                    <w:left w:val="none" w:sz="0" w:space="0" w:color="auto"/>
                    <w:bottom w:val="none" w:sz="0" w:space="0" w:color="auto"/>
                    <w:right w:val="none" w:sz="0" w:space="0" w:color="auto"/>
                  </w:divBdr>
                  <w:divsChild>
                    <w:div w:id="4709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0494">
          <w:marLeft w:val="0"/>
          <w:marRight w:val="0"/>
          <w:marTop w:val="0"/>
          <w:marBottom w:val="0"/>
          <w:divBdr>
            <w:top w:val="none" w:sz="0" w:space="0" w:color="auto"/>
            <w:left w:val="none" w:sz="0" w:space="0" w:color="auto"/>
            <w:bottom w:val="none" w:sz="0" w:space="0" w:color="auto"/>
            <w:right w:val="none" w:sz="0" w:space="0" w:color="auto"/>
          </w:divBdr>
          <w:divsChild>
            <w:div w:id="410388847">
              <w:marLeft w:val="0"/>
              <w:marRight w:val="0"/>
              <w:marTop w:val="0"/>
              <w:marBottom w:val="0"/>
              <w:divBdr>
                <w:top w:val="none" w:sz="0" w:space="0" w:color="auto"/>
                <w:left w:val="none" w:sz="0" w:space="0" w:color="auto"/>
                <w:bottom w:val="none" w:sz="0" w:space="0" w:color="auto"/>
                <w:right w:val="none" w:sz="0" w:space="0" w:color="auto"/>
              </w:divBdr>
              <w:divsChild>
                <w:div w:id="1301838170">
                  <w:marLeft w:val="0"/>
                  <w:marRight w:val="0"/>
                  <w:marTop w:val="0"/>
                  <w:marBottom w:val="0"/>
                  <w:divBdr>
                    <w:top w:val="none" w:sz="0" w:space="0" w:color="auto"/>
                    <w:left w:val="none" w:sz="0" w:space="0" w:color="auto"/>
                    <w:bottom w:val="none" w:sz="0" w:space="0" w:color="auto"/>
                    <w:right w:val="none" w:sz="0" w:space="0" w:color="auto"/>
                  </w:divBdr>
                  <w:divsChild>
                    <w:div w:id="7619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883622">
      <w:bodyDiv w:val="1"/>
      <w:marLeft w:val="0"/>
      <w:marRight w:val="0"/>
      <w:marTop w:val="0"/>
      <w:marBottom w:val="0"/>
      <w:divBdr>
        <w:top w:val="none" w:sz="0" w:space="0" w:color="auto"/>
        <w:left w:val="none" w:sz="0" w:space="0" w:color="auto"/>
        <w:bottom w:val="none" w:sz="0" w:space="0" w:color="auto"/>
        <w:right w:val="none" w:sz="0" w:space="0" w:color="auto"/>
      </w:divBdr>
    </w:div>
    <w:div w:id="1977372587">
      <w:bodyDiv w:val="1"/>
      <w:marLeft w:val="0"/>
      <w:marRight w:val="0"/>
      <w:marTop w:val="0"/>
      <w:marBottom w:val="0"/>
      <w:divBdr>
        <w:top w:val="none" w:sz="0" w:space="0" w:color="auto"/>
        <w:left w:val="none" w:sz="0" w:space="0" w:color="auto"/>
        <w:bottom w:val="none" w:sz="0" w:space="0" w:color="auto"/>
        <w:right w:val="none" w:sz="0" w:space="0" w:color="auto"/>
      </w:divBdr>
    </w:div>
    <w:div w:id="2074154009">
      <w:bodyDiv w:val="1"/>
      <w:marLeft w:val="0"/>
      <w:marRight w:val="0"/>
      <w:marTop w:val="0"/>
      <w:marBottom w:val="0"/>
      <w:divBdr>
        <w:top w:val="none" w:sz="0" w:space="0" w:color="auto"/>
        <w:left w:val="none" w:sz="0" w:space="0" w:color="auto"/>
        <w:bottom w:val="none" w:sz="0" w:space="0" w:color="auto"/>
        <w:right w:val="none" w:sz="0" w:space="0" w:color="auto"/>
      </w:divBdr>
      <w:divsChild>
        <w:div w:id="1365718557">
          <w:marLeft w:val="0"/>
          <w:marRight w:val="0"/>
          <w:marTop w:val="0"/>
          <w:marBottom w:val="0"/>
          <w:divBdr>
            <w:top w:val="none" w:sz="0" w:space="0" w:color="auto"/>
            <w:left w:val="none" w:sz="0" w:space="0" w:color="auto"/>
            <w:bottom w:val="none" w:sz="0" w:space="0" w:color="auto"/>
            <w:right w:val="none" w:sz="0" w:space="0" w:color="auto"/>
          </w:divBdr>
          <w:divsChild>
            <w:div w:id="972953437">
              <w:marLeft w:val="0"/>
              <w:marRight w:val="0"/>
              <w:marTop w:val="0"/>
              <w:marBottom w:val="0"/>
              <w:divBdr>
                <w:top w:val="none" w:sz="0" w:space="0" w:color="auto"/>
                <w:left w:val="none" w:sz="0" w:space="0" w:color="auto"/>
                <w:bottom w:val="none" w:sz="0" w:space="0" w:color="auto"/>
                <w:right w:val="none" w:sz="0" w:space="0" w:color="auto"/>
              </w:divBdr>
              <w:divsChild>
                <w:div w:id="522132990">
                  <w:marLeft w:val="0"/>
                  <w:marRight w:val="0"/>
                  <w:marTop w:val="0"/>
                  <w:marBottom w:val="0"/>
                  <w:divBdr>
                    <w:top w:val="none" w:sz="0" w:space="0" w:color="auto"/>
                    <w:left w:val="none" w:sz="0" w:space="0" w:color="auto"/>
                    <w:bottom w:val="none" w:sz="0" w:space="0" w:color="auto"/>
                    <w:right w:val="none" w:sz="0" w:space="0" w:color="auto"/>
                  </w:divBdr>
                  <w:divsChild>
                    <w:div w:id="143964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564377">
          <w:marLeft w:val="0"/>
          <w:marRight w:val="0"/>
          <w:marTop w:val="0"/>
          <w:marBottom w:val="0"/>
          <w:divBdr>
            <w:top w:val="none" w:sz="0" w:space="0" w:color="auto"/>
            <w:left w:val="none" w:sz="0" w:space="0" w:color="auto"/>
            <w:bottom w:val="none" w:sz="0" w:space="0" w:color="auto"/>
            <w:right w:val="none" w:sz="0" w:space="0" w:color="auto"/>
          </w:divBdr>
          <w:divsChild>
            <w:div w:id="574627591">
              <w:marLeft w:val="0"/>
              <w:marRight w:val="0"/>
              <w:marTop w:val="0"/>
              <w:marBottom w:val="0"/>
              <w:divBdr>
                <w:top w:val="none" w:sz="0" w:space="0" w:color="auto"/>
                <w:left w:val="none" w:sz="0" w:space="0" w:color="auto"/>
                <w:bottom w:val="none" w:sz="0" w:space="0" w:color="auto"/>
                <w:right w:val="none" w:sz="0" w:space="0" w:color="auto"/>
              </w:divBdr>
              <w:divsChild>
                <w:div w:id="1702045786">
                  <w:marLeft w:val="0"/>
                  <w:marRight w:val="0"/>
                  <w:marTop w:val="0"/>
                  <w:marBottom w:val="0"/>
                  <w:divBdr>
                    <w:top w:val="none" w:sz="0" w:space="0" w:color="auto"/>
                    <w:left w:val="none" w:sz="0" w:space="0" w:color="auto"/>
                    <w:bottom w:val="none" w:sz="0" w:space="0" w:color="auto"/>
                    <w:right w:val="none" w:sz="0" w:space="0" w:color="auto"/>
                  </w:divBdr>
                  <w:divsChild>
                    <w:div w:id="2795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42266">
      <w:bodyDiv w:val="1"/>
      <w:marLeft w:val="0"/>
      <w:marRight w:val="0"/>
      <w:marTop w:val="0"/>
      <w:marBottom w:val="0"/>
      <w:divBdr>
        <w:top w:val="none" w:sz="0" w:space="0" w:color="auto"/>
        <w:left w:val="none" w:sz="0" w:space="0" w:color="auto"/>
        <w:bottom w:val="none" w:sz="0" w:space="0" w:color="auto"/>
        <w:right w:val="none" w:sz="0" w:space="0" w:color="auto"/>
      </w:divBdr>
    </w:div>
    <w:div w:id="2100054194">
      <w:bodyDiv w:val="1"/>
      <w:marLeft w:val="0"/>
      <w:marRight w:val="0"/>
      <w:marTop w:val="0"/>
      <w:marBottom w:val="0"/>
      <w:divBdr>
        <w:top w:val="none" w:sz="0" w:space="0" w:color="auto"/>
        <w:left w:val="none" w:sz="0" w:space="0" w:color="auto"/>
        <w:bottom w:val="none" w:sz="0" w:space="0" w:color="auto"/>
        <w:right w:val="none" w:sz="0" w:space="0" w:color="auto"/>
      </w:divBdr>
    </w:div>
    <w:div w:id="213663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CST3344 Business Intelligence Course Work 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Pages>
  <Words>2969</Words>
  <Characters>17520</Characters>
  <Application>Microsoft Office Word</Application>
  <DocSecurity>0</DocSecurity>
  <Lines>380</Lines>
  <Paragraphs>147</Paragraphs>
  <ScaleCrop>false</ScaleCrop>
  <HeadingPairs>
    <vt:vector size="2" baseType="variant">
      <vt:variant>
        <vt:lpstr>Title</vt:lpstr>
      </vt:variant>
      <vt:variant>
        <vt:i4>1</vt:i4>
      </vt:variant>
    </vt:vector>
  </HeadingPairs>
  <TitlesOfParts>
    <vt:vector size="1" baseType="lpstr">
      <vt:lpstr>Analysis of Electric Vehicle Population Data</vt:lpstr>
    </vt:vector>
  </TitlesOfParts>
  <Company>M00975827</Company>
  <LinksUpToDate>false</LinksUpToDate>
  <CharactersWithSpaces>20342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Electric Vehicle Population Data</dc:title>
  <dc:subject>By: Rian Qadir M009</dc:subject>
  <dc:creator>Rian Qdir</dc:creator>
  <cp:keywords/>
  <dc:description/>
  <cp:lastModifiedBy>Rian Qadir</cp:lastModifiedBy>
  <cp:revision>14</cp:revision>
  <dcterms:created xsi:type="dcterms:W3CDTF">2024-11-23T20:53:00Z</dcterms:created>
  <dcterms:modified xsi:type="dcterms:W3CDTF">2024-12-04T15:17:00Z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46be9754-05e5-4b50-bbc3-91be5ec7fcb7</vt:lpwstr>
  </property>
</Properties>
</file>