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Ribeiro Bautista - CoderHouse (31000)</w: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ANÁLISIS DE PERFORMANCE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NODE SERVER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realizan pruebas de rendimiento a servidor en Node.</w:t>
        <w:br/>
        <w:t xml:space="preserve">Se hacen requests a la ruta /info, comparando la performance con/sin console.log.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· Se realizan tests en Artillery (artillery quick -c 40 -n 20), corriendo el servidor en modo --prof. Luego se procesan los resultados con --prof-process.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Resultados del proceso con console.log</w:t>
        <w:br/>
      </w:r>
      <w:r>
        <w:object w:dxaOrig="4899" w:dyaOrig="2085">
          <v:rect xmlns:o="urn:schemas-microsoft-com:office:office" xmlns:v="urn:schemas-microsoft-com:vml" id="rectole0000000000" style="width:244.950000pt;height:104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Resultados del proceso sin console.log</w:t>
        <w:br/>
      </w:r>
      <w:r>
        <w:object w:dxaOrig="4839" w:dyaOrig="1903">
          <v:rect xmlns:o="urn:schemas-microsoft-com:office:office" xmlns:v="urn:schemas-microsoft-com:vml" id="rectole0000000001" style="width:241.950000pt;height:95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· Se realizan tests en modo --inspect y se analizan desde chrome://inspect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Resultados del proceso con console.log</w:t>
        <w:br/>
      </w:r>
      <w:r>
        <w:object w:dxaOrig="7734" w:dyaOrig="4596">
          <v:rect xmlns:o="urn:schemas-microsoft-com:office:office" xmlns:v="urn:schemas-microsoft-com:vml" id="rectole0000000002" style="width:386.700000pt;height:229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Resultados del proceso sin console.log</w:t>
        <w:br/>
      </w:r>
      <w:r>
        <w:object w:dxaOrig="7207" w:dyaOrig="4454">
          <v:rect xmlns:o="urn:schemas-microsoft-com:office:office" xmlns:v="urn:schemas-microsoft-com:vml" id="rectole0000000003" style="width:360.350000pt;height:222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· Se corre el server con 0x para realizar un gráfico de flama y se realizan tests con autocannon (desde código)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Resultados de los procesos con y sin console.log, corriendo en paralelo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8807">
          <v:rect xmlns:o="urn:schemas-microsoft-com:office:office" xmlns:v="urn:schemas-microsoft-com:vml" id="rectole0000000004" style="width:437.350000pt;height:440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Gráfico de flama</w:t>
      </w:r>
      <w:r>
        <w:object w:dxaOrig="7734" w:dyaOrig="3725">
          <v:rect xmlns:o="urn:schemas-microsoft-com:office:office" xmlns:v="urn:schemas-microsoft-com:vml" id="rectole0000000005" style="width:386.700000pt;height:186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Conclusión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 puede observar que el proceso corriendo sin console.log es más rápido al responder que el proceso con console.log.</w:t>
        <w:br/>
        <w:t xml:space="preserve">En la carpeta Performance se adjuntan todos los resultados.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