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FEA5" w14:textId="77777777" w:rsidR="00F12C76" w:rsidRDefault="008E2D7C" w:rsidP="00881508">
      <w:pPr>
        <w:pStyle w:val="TNR"/>
      </w:pPr>
      <w:r>
        <w:t>ПЕРЕЧЕНЬ УСЛОВНЫХ ОБОЗНАЧЕНИЙ</w:t>
      </w:r>
    </w:p>
    <w:p w14:paraId="2291CD6B" w14:textId="77777777" w:rsidR="008E2D7C" w:rsidRDefault="008E2D7C" w:rsidP="00881508">
      <w:pPr>
        <w:pStyle w:val="TNR"/>
      </w:pPr>
    </w:p>
    <w:tbl>
      <w:tblPr>
        <w:tblStyle w:val="a8"/>
        <w:tblW w:w="4888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"/>
        <w:gridCol w:w="356"/>
        <w:gridCol w:w="7835"/>
      </w:tblGrid>
      <w:tr w:rsidR="008E2D7C" w14:paraId="1F5BC32C" w14:textId="77777777" w:rsidTr="00860800">
        <w:tc>
          <w:tcPr>
            <w:tcW w:w="374" w:type="pct"/>
          </w:tcPr>
          <w:p w14:paraId="4E8254AB" w14:textId="77777777" w:rsidR="008E2D7C" w:rsidRDefault="0063537A" w:rsidP="00881508">
            <w:pPr>
              <w:pStyle w:val="TNR0"/>
            </w:pPr>
            <w:r>
              <w:t>АСУ</w:t>
            </w:r>
          </w:p>
        </w:tc>
        <w:tc>
          <w:tcPr>
            <w:tcW w:w="209" w:type="pct"/>
          </w:tcPr>
          <w:p w14:paraId="78F6F2F1" w14:textId="77777777" w:rsidR="008E2D7C" w:rsidRDefault="008E2D7C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34D30B0D" w14:textId="77777777" w:rsidR="008E2D7C" w:rsidRDefault="0063537A" w:rsidP="00881508">
            <w:pPr>
              <w:pStyle w:val="TNR0"/>
            </w:pPr>
            <w:r>
              <w:t>Автоматизированная система управления.</w:t>
            </w:r>
          </w:p>
        </w:tc>
      </w:tr>
      <w:tr w:rsidR="00860800" w14:paraId="7CCE35EE" w14:textId="77777777" w:rsidTr="00860800">
        <w:tc>
          <w:tcPr>
            <w:tcW w:w="374" w:type="pct"/>
          </w:tcPr>
          <w:p w14:paraId="1E5B3379" w14:textId="77777777" w:rsidR="00860800" w:rsidRDefault="00860800" w:rsidP="00881508">
            <w:pPr>
              <w:pStyle w:val="TNR0"/>
            </w:pPr>
            <w:r>
              <w:t>БД</w:t>
            </w:r>
          </w:p>
        </w:tc>
        <w:tc>
          <w:tcPr>
            <w:tcW w:w="209" w:type="pct"/>
          </w:tcPr>
          <w:p w14:paraId="2BD25D2F" w14:textId="77777777" w:rsidR="00860800" w:rsidRDefault="00860800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404D9EB4" w14:textId="77777777" w:rsidR="00860800" w:rsidRDefault="00860800" w:rsidP="00881508">
            <w:pPr>
              <w:pStyle w:val="TNR0"/>
            </w:pPr>
            <w:r>
              <w:t>База данных. Совокупность данных, хранимых в соответствии со схемой данных, манипулирование которыми выполняют в соответствии с правилами средств моделирования данных.</w:t>
            </w:r>
          </w:p>
        </w:tc>
      </w:tr>
      <w:tr w:rsidR="008E2D7C" w14:paraId="037F9491" w14:textId="77777777" w:rsidTr="00860800">
        <w:tc>
          <w:tcPr>
            <w:tcW w:w="374" w:type="pct"/>
          </w:tcPr>
          <w:p w14:paraId="0DF7E3CD" w14:textId="77777777" w:rsidR="008E2D7C" w:rsidRDefault="0014271C" w:rsidP="00881508">
            <w:pPr>
              <w:pStyle w:val="TNR0"/>
            </w:pPr>
            <w:r>
              <w:t>ИП</w:t>
            </w:r>
          </w:p>
        </w:tc>
        <w:tc>
          <w:tcPr>
            <w:tcW w:w="209" w:type="pct"/>
          </w:tcPr>
          <w:p w14:paraId="79EAD828" w14:textId="77777777" w:rsidR="008E2D7C" w:rsidRDefault="008E2D7C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41736893" w14:textId="77777777" w:rsidR="008E2D7C" w:rsidRDefault="0063537A" w:rsidP="00881508">
            <w:pPr>
              <w:pStyle w:val="TNR0"/>
            </w:pPr>
            <w:r>
              <w:t>И</w:t>
            </w:r>
            <w:r w:rsidR="0014271C">
              <w:t>сточник питания.</w:t>
            </w:r>
          </w:p>
        </w:tc>
      </w:tr>
      <w:tr w:rsidR="00860800" w14:paraId="49FD3A79" w14:textId="77777777" w:rsidTr="00860800">
        <w:tc>
          <w:tcPr>
            <w:tcW w:w="374" w:type="pct"/>
          </w:tcPr>
          <w:p w14:paraId="507324E3" w14:textId="77777777" w:rsidR="00860800" w:rsidRDefault="00860800" w:rsidP="00881508">
            <w:pPr>
              <w:pStyle w:val="TNR0"/>
            </w:pPr>
            <w:r>
              <w:t>ОС</w:t>
            </w:r>
          </w:p>
        </w:tc>
        <w:tc>
          <w:tcPr>
            <w:tcW w:w="209" w:type="pct"/>
          </w:tcPr>
          <w:p w14:paraId="6C5B0ABA" w14:textId="77777777" w:rsidR="00860800" w:rsidRDefault="00860800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7BB781D8" w14:textId="77777777" w:rsidR="00860800" w:rsidRDefault="00860800" w:rsidP="00881508">
            <w:pPr>
              <w:pStyle w:val="TNR0"/>
            </w:pPr>
            <w:r>
              <w:t>Операционная система – комплекс взаимосвязанных программ, предназначенных для управления ресурсами компьютера и организации взаимодействия с пользователем.</w:t>
            </w:r>
          </w:p>
        </w:tc>
      </w:tr>
      <w:tr w:rsidR="008E2D7C" w14:paraId="6FD3146A" w14:textId="77777777" w:rsidTr="00860800">
        <w:tc>
          <w:tcPr>
            <w:tcW w:w="374" w:type="pct"/>
          </w:tcPr>
          <w:p w14:paraId="12B9094E" w14:textId="77777777" w:rsidR="008E2D7C" w:rsidRDefault="001E4948" w:rsidP="00881508">
            <w:pPr>
              <w:pStyle w:val="TNR0"/>
            </w:pPr>
            <w:r>
              <w:t>ПК</w:t>
            </w:r>
          </w:p>
        </w:tc>
        <w:tc>
          <w:tcPr>
            <w:tcW w:w="209" w:type="pct"/>
          </w:tcPr>
          <w:p w14:paraId="5FA6A48A" w14:textId="77777777" w:rsidR="008E2D7C" w:rsidRDefault="001E494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17032C9C" w14:textId="77777777" w:rsidR="008E2D7C" w:rsidRDefault="001E4948" w:rsidP="00881508">
            <w:pPr>
              <w:pStyle w:val="TNR0"/>
            </w:pPr>
            <w:r>
              <w:t>Персональный компьютер.</w:t>
            </w:r>
          </w:p>
        </w:tc>
      </w:tr>
      <w:tr w:rsidR="0063537A" w14:paraId="66FA25A5" w14:textId="77777777" w:rsidTr="00860800">
        <w:tc>
          <w:tcPr>
            <w:tcW w:w="374" w:type="pct"/>
          </w:tcPr>
          <w:p w14:paraId="0FC32C1C" w14:textId="77777777" w:rsidR="0063537A" w:rsidRDefault="001E4948" w:rsidP="00881508">
            <w:pPr>
              <w:pStyle w:val="TNR0"/>
            </w:pPr>
            <w:r>
              <w:t>ПС</w:t>
            </w:r>
          </w:p>
        </w:tc>
        <w:tc>
          <w:tcPr>
            <w:tcW w:w="209" w:type="pct"/>
          </w:tcPr>
          <w:p w14:paraId="4D7FDC8D" w14:textId="77777777" w:rsidR="0063537A" w:rsidRDefault="001E494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3D3CF7C5" w14:textId="77777777" w:rsidR="0063537A" w:rsidRDefault="001E4948" w:rsidP="00881508">
            <w:pPr>
              <w:pStyle w:val="TNR0"/>
            </w:pPr>
            <w:r>
              <w:t>Программное средство.</w:t>
            </w:r>
          </w:p>
        </w:tc>
      </w:tr>
      <w:tr w:rsidR="001E4948" w14:paraId="7661E6F3" w14:textId="77777777" w:rsidTr="00860800">
        <w:tc>
          <w:tcPr>
            <w:tcW w:w="374" w:type="pct"/>
          </w:tcPr>
          <w:p w14:paraId="2583060E" w14:textId="77777777" w:rsidR="001E4948" w:rsidRDefault="001E4948" w:rsidP="00881508">
            <w:pPr>
              <w:pStyle w:val="TNR0"/>
            </w:pPr>
            <w:r>
              <w:t>СУБД</w:t>
            </w:r>
          </w:p>
        </w:tc>
        <w:tc>
          <w:tcPr>
            <w:tcW w:w="209" w:type="pct"/>
          </w:tcPr>
          <w:p w14:paraId="2E8C1C22" w14:textId="77777777" w:rsidR="001E4948" w:rsidRDefault="001E494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501FFE0C" w14:textId="77777777" w:rsidR="001E4948" w:rsidRDefault="001E4948" w:rsidP="00881508">
            <w:pPr>
              <w:pStyle w:val="TNR0"/>
            </w:pPr>
            <w:r>
              <w:t>Система управления базами данных – совокупность программных и лингвистических средств общего или специального назначения, обеспечивающих управление созданием и использованием баз данных.</w:t>
            </w:r>
          </w:p>
        </w:tc>
      </w:tr>
      <w:tr w:rsidR="001E4948" w14:paraId="4433C581" w14:textId="77777777" w:rsidTr="00860800">
        <w:tc>
          <w:tcPr>
            <w:tcW w:w="374" w:type="pct"/>
          </w:tcPr>
          <w:p w14:paraId="24E5FB41" w14:textId="77777777" w:rsidR="001E4948" w:rsidRPr="00881508" w:rsidRDefault="001E4948" w:rsidP="00881508">
            <w:pPr>
              <w:pStyle w:val="TNR0"/>
              <w:rPr>
                <w:i/>
                <w:iCs/>
              </w:rPr>
            </w:pPr>
            <w:r w:rsidRPr="00881508">
              <w:rPr>
                <w:i/>
                <w:iCs/>
              </w:rPr>
              <w:t>CD</w:t>
            </w:r>
          </w:p>
        </w:tc>
        <w:tc>
          <w:tcPr>
            <w:tcW w:w="209" w:type="pct"/>
          </w:tcPr>
          <w:p w14:paraId="25E4B393" w14:textId="77777777" w:rsidR="001E4948" w:rsidRDefault="001E494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51C9C267" w14:textId="77777777" w:rsidR="001E4948" w:rsidRDefault="001E4948" w:rsidP="00881508">
            <w:pPr>
              <w:pStyle w:val="TNR0"/>
            </w:pPr>
            <w:r w:rsidRPr="001E4948">
              <w:rPr>
                <w:i/>
              </w:rPr>
              <w:t xml:space="preserve">Compact </w:t>
            </w:r>
            <w:proofErr w:type="spellStart"/>
            <w:r w:rsidRPr="001E4948">
              <w:rPr>
                <w:i/>
              </w:rPr>
              <w:t>disc</w:t>
            </w:r>
            <w:proofErr w:type="spellEnd"/>
            <w:r>
              <w:t xml:space="preserve"> (компакт-диск) – переносное оптическое устройство хранения информации (данных) в цифровом виде.</w:t>
            </w:r>
          </w:p>
        </w:tc>
      </w:tr>
      <w:tr w:rsidR="001E4948" w14:paraId="223F82CD" w14:textId="77777777" w:rsidTr="00860800">
        <w:tc>
          <w:tcPr>
            <w:tcW w:w="374" w:type="pct"/>
          </w:tcPr>
          <w:p w14:paraId="112CC8C6" w14:textId="77777777" w:rsidR="001E4948" w:rsidRPr="00881508" w:rsidRDefault="001E4948" w:rsidP="00881508">
            <w:pPr>
              <w:pStyle w:val="TNR0"/>
              <w:rPr>
                <w:i/>
                <w:iCs/>
              </w:rPr>
            </w:pPr>
            <w:r w:rsidRPr="00881508">
              <w:rPr>
                <w:i/>
                <w:iCs/>
              </w:rPr>
              <w:t>CSS</w:t>
            </w:r>
          </w:p>
        </w:tc>
        <w:tc>
          <w:tcPr>
            <w:tcW w:w="209" w:type="pct"/>
          </w:tcPr>
          <w:p w14:paraId="7E1EFE69" w14:textId="77777777" w:rsidR="001E4948" w:rsidRDefault="001E494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061301FA" w14:textId="77777777" w:rsidR="001E4948" w:rsidRDefault="001E4948" w:rsidP="00881508">
            <w:pPr>
              <w:pStyle w:val="TNR0"/>
            </w:pPr>
            <w:proofErr w:type="spellStart"/>
            <w:r w:rsidRPr="001E4948">
              <w:rPr>
                <w:i/>
              </w:rPr>
              <w:t>Cascading</w:t>
            </w:r>
            <w:proofErr w:type="spellEnd"/>
            <w:r w:rsidRPr="001E4948">
              <w:rPr>
                <w:i/>
              </w:rPr>
              <w:t xml:space="preserve"> Style </w:t>
            </w:r>
            <w:proofErr w:type="spellStart"/>
            <w:r w:rsidRPr="001E4948">
              <w:rPr>
                <w:i/>
              </w:rPr>
              <w:t>Sheets</w:t>
            </w:r>
            <w:proofErr w:type="spellEnd"/>
            <w:r>
              <w:t xml:space="preserve"> – формальный язык описания внешнего вида документа, написанного с использованием языка разметки.</w:t>
            </w:r>
          </w:p>
        </w:tc>
      </w:tr>
      <w:tr w:rsidR="001E4948" w14:paraId="4771BD7A" w14:textId="77777777" w:rsidTr="00860800">
        <w:tc>
          <w:tcPr>
            <w:tcW w:w="374" w:type="pct"/>
          </w:tcPr>
          <w:p w14:paraId="7989C80A" w14:textId="77777777" w:rsidR="001E4948" w:rsidRPr="00881508" w:rsidRDefault="00D309C8" w:rsidP="00881508">
            <w:pPr>
              <w:pStyle w:val="TNR0"/>
              <w:rPr>
                <w:i/>
                <w:iCs/>
              </w:rPr>
            </w:pPr>
            <w:r w:rsidRPr="00881508">
              <w:rPr>
                <w:i/>
                <w:iCs/>
                <w:lang w:val="en-US"/>
              </w:rPr>
              <w:t>IT</w:t>
            </w:r>
          </w:p>
        </w:tc>
        <w:tc>
          <w:tcPr>
            <w:tcW w:w="209" w:type="pct"/>
          </w:tcPr>
          <w:p w14:paraId="35CC121B" w14:textId="77777777" w:rsidR="001E4948" w:rsidRDefault="00D309C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70DF73FE" w14:textId="77777777" w:rsidR="001E4948" w:rsidRDefault="00D309C8" w:rsidP="00881508">
            <w:pPr>
              <w:pStyle w:val="TNR0"/>
            </w:pPr>
            <w:r w:rsidRPr="00D309C8">
              <w:rPr>
                <w:i/>
                <w:lang w:val="en-US"/>
              </w:rPr>
              <w:t>Information Technology</w:t>
            </w:r>
            <w:r w:rsidRPr="00860800">
              <w:rPr>
                <w:lang w:val="en-US"/>
              </w:rPr>
              <w:t xml:space="preserve"> – </w:t>
            </w:r>
            <w:r>
              <w:t>информационные</w:t>
            </w:r>
            <w:r w:rsidRPr="00860800">
              <w:rPr>
                <w:lang w:val="en-US"/>
              </w:rPr>
              <w:t xml:space="preserve"> </w:t>
            </w:r>
            <w:r>
              <w:t>технологии</w:t>
            </w:r>
            <w:r w:rsidRPr="00860800">
              <w:rPr>
                <w:lang w:val="en-US"/>
              </w:rPr>
              <w:t>.</w:t>
            </w:r>
          </w:p>
        </w:tc>
      </w:tr>
      <w:tr w:rsidR="00D309C8" w14:paraId="623921FF" w14:textId="77777777" w:rsidTr="00860800">
        <w:tc>
          <w:tcPr>
            <w:tcW w:w="374" w:type="pct"/>
          </w:tcPr>
          <w:p w14:paraId="717EC1DE" w14:textId="77777777" w:rsidR="00D309C8" w:rsidRPr="00881508" w:rsidRDefault="00D309C8" w:rsidP="00881508">
            <w:pPr>
              <w:pStyle w:val="TNR0"/>
              <w:rPr>
                <w:i/>
                <w:iCs/>
                <w:lang w:val="en-US"/>
              </w:rPr>
            </w:pPr>
            <w:r w:rsidRPr="00881508">
              <w:rPr>
                <w:i/>
                <w:iCs/>
              </w:rPr>
              <w:t>PHP</w:t>
            </w:r>
          </w:p>
        </w:tc>
        <w:tc>
          <w:tcPr>
            <w:tcW w:w="209" w:type="pct"/>
          </w:tcPr>
          <w:p w14:paraId="26E0459B" w14:textId="77777777" w:rsidR="00D309C8" w:rsidRDefault="00D309C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04DB0AC7" w14:textId="77777777" w:rsidR="00D309C8" w:rsidRDefault="00D309C8" w:rsidP="00881508">
            <w:pPr>
              <w:pStyle w:val="TNR0"/>
            </w:pPr>
            <w:proofErr w:type="spellStart"/>
            <w:r w:rsidRPr="00D309C8">
              <w:rPr>
                <w:i/>
              </w:rPr>
              <w:t>Hypertext</w:t>
            </w:r>
            <w:proofErr w:type="spellEnd"/>
            <w:r w:rsidRPr="00D309C8">
              <w:rPr>
                <w:i/>
              </w:rPr>
              <w:t xml:space="preserve"> </w:t>
            </w:r>
            <w:proofErr w:type="spellStart"/>
            <w:r w:rsidRPr="00D309C8">
              <w:rPr>
                <w:i/>
              </w:rPr>
              <w:t>Preprocessor</w:t>
            </w:r>
            <w:proofErr w:type="spellEnd"/>
            <w:r>
              <w:t xml:space="preserve"> – </w:t>
            </w:r>
            <w:r w:rsidRPr="00D309C8">
              <w:rPr>
                <w:i/>
              </w:rPr>
              <w:t>C</w:t>
            </w:r>
            <w:r>
              <w:t>-подобный скриптовый язык общего назначения, интенсивно применяемый для разработки веб-приложений.</w:t>
            </w:r>
          </w:p>
        </w:tc>
      </w:tr>
      <w:tr w:rsidR="00D309C8" w14:paraId="24BD421F" w14:textId="77777777" w:rsidTr="00860800">
        <w:tc>
          <w:tcPr>
            <w:tcW w:w="374" w:type="pct"/>
          </w:tcPr>
          <w:p w14:paraId="44DA2C32" w14:textId="77777777" w:rsidR="00D309C8" w:rsidRPr="00881508" w:rsidRDefault="00D309C8" w:rsidP="00881508">
            <w:pPr>
              <w:pStyle w:val="TNR0"/>
              <w:rPr>
                <w:i/>
                <w:iCs/>
              </w:rPr>
            </w:pPr>
            <w:r w:rsidRPr="00881508">
              <w:rPr>
                <w:i/>
                <w:iCs/>
              </w:rPr>
              <w:t>SQL</w:t>
            </w:r>
          </w:p>
        </w:tc>
        <w:tc>
          <w:tcPr>
            <w:tcW w:w="209" w:type="pct"/>
          </w:tcPr>
          <w:p w14:paraId="00DE5DF9" w14:textId="77777777" w:rsidR="00D309C8" w:rsidRDefault="00D309C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6DC7CAD5" w14:textId="77777777" w:rsidR="00D309C8" w:rsidRDefault="00D309C8" w:rsidP="00881508">
            <w:pPr>
              <w:pStyle w:val="TNR0"/>
            </w:pPr>
            <w:proofErr w:type="spellStart"/>
            <w:r w:rsidRPr="00D309C8">
              <w:rPr>
                <w:i/>
              </w:rPr>
              <w:t>Structured</w:t>
            </w:r>
            <w:proofErr w:type="spellEnd"/>
            <w:r w:rsidRPr="00D309C8">
              <w:rPr>
                <w:i/>
              </w:rPr>
              <w:t xml:space="preserve"> </w:t>
            </w:r>
            <w:proofErr w:type="spellStart"/>
            <w:r w:rsidRPr="00D309C8">
              <w:rPr>
                <w:i/>
              </w:rPr>
              <w:t>Query</w:t>
            </w:r>
            <w:proofErr w:type="spellEnd"/>
            <w:r w:rsidRPr="00D309C8">
              <w:rPr>
                <w:i/>
              </w:rPr>
              <w:t xml:space="preserve"> Language</w:t>
            </w:r>
            <w:r>
              <w:t xml:space="preserve"> – декларативный язык программирования, применяемый для создания, модификации и управления данными в реляционной базе данных, управляемой соответствующей системой управления базами данных.</w:t>
            </w:r>
          </w:p>
        </w:tc>
      </w:tr>
      <w:tr w:rsidR="00D309C8" w14:paraId="43FF201D" w14:textId="77777777" w:rsidTr="00860800">
        <w:tc>
          <w:tcPr>
            <w:tcW w:w="374" w:type="pct"/>
          </w:tcPr>
          <w:p w14:paraId="0B9E5E21" w14:textId="77777777" w:rsidR="00D309C8" w:rsidRPr="00881508" w:rsidRDefault="00D309C8" w:rsidP="00881508">
            <w:pPr>
              <w:pStyle w:val="TNR0"/>
              <w:rPr>
                <w:i/>
                <w:iCs/>
              </w:rPr>
            </w:pPr>
            <w:r w:rsidRPr="00881508">
              <w:rPr>
                <w:i/>
                <w:iCs/>
              </w:rPr>
              <w:t>UML</w:t>
            </w:r>
          </w:p>
        </w:tc>
        <w:tc>
          <w:tcPr>
            <w:tcW w:w="209" w:type="pct"/>
          </w:tcPr>
          <w:p w14:paraId="558DDAAC" w14:textId="77777777" w:rsidR="00D309C8" w:rsidRDefault="00D309C8" w:rsidP="00881508">
            <w:pPr>
              <w:pStyle w:val="TNR0"/>
            </w:pPr>
            <w:r>
              <w:t>–</w:t>
            </w:r>
          </w:p>
        </w:tc>
        <w:tc>
          <w:tcPr>
            <w:tcW w:w="4416" w:type="pct"/>
          </w:tcPr>
          <w:p w14:paraId="3E0AEBA6" w14:textId="77777777" w:rsidR="00D309C8" w:rsidRDefault="00D309C8" w:rsidP="00881508">
            <w:pPr>
              <w:pStyle w:val="TNR0"/>
            </w:pPr>
            <w:r w:rsidRPr="00D309C8">
              <w:rPr>
                <w:i/>
              </w:rPr>
              <w:t xml:space="preserve">Unified </w:t>
            </w:r>
            <w:proofErr w:type="spellStart"/>
            <w:r w:rsidRPr="00D309C8">
              <w:rPr>
                <w:i/>
              </w:rPr>
              <w:t>Modeling</w:t>
            </w:r>
            <w:proofErr w:type="spellEnd"/>
            <w:r w:rsidRPr="00D309C8">
              <w:rPr>
                <w:i/>
              </w:rPr>
              <w:t xml:space="preserve"> Language</w:t>
            </w:r>
            <w:r>
              <w:t xml:space="preserve"> – унифицированный язык моделирования, язык графического описания для объектного моделирования в области разработки программного обеспечения.</w:t>
            </w:r>
          </w:p>
        </w:tc>
      </w:tr>
      <w:tr w:rsidR="00D309C8" w14:paraId="5E43F638" w14:textId="77777777" w:rsidTr="00860800">
        <w:tc>
          <w:tcPr>
            <w:tcW w:w="374" w:type="pct"/>
          </w:tcPr>
          <w:p w14:paraId="2D7FC616" w14:textId="77777777" w:rsidR="00D309C8" w:rsidRPr="00881508" w:rsidRDefault="00D309C8" w:rsidP="00881508">
            <w:pPr>
              <w:pStyle w:val="TNR0"/>
              <w:rPr>
                <w:i/>
                <w:iCs/>
              </w:rPr>
            </w:pPr>
          </w:p>
        </w:tc>
        <w:tc>
          <w:tcPr>
            <w:tcW w:w="209" w:type="pct"/>
          </w:tcPr>
          <w:p w14:paraId="19DF13C2" w14:textId="77777777" w:rsidR="00D309C8" w:rsidRDefault="00D309C8" w:rsidP="00881508">
            <w:pPr>
              <w:pStyle w:val="TNR0"/>
            </w:pPr>
          </w:p>
        </w:tc>
        <w:tc>
          <w:tcPr>
            <w:tcW w:w="4416" w:type="pct"/>
          </w:tcPr>
          <w:p w14:paraId="1E05C42F" w14:textId="77777777" w:rsidR="00D309C8" w:rsidRDefault="00D309C8" w:rsidP="00881508">
            <w:pPr>
              <w:pStyle w:val="TNR0"/>
            </w:pPr>
          </w:p>
        </w:tc>
      </w:tr>
    </w:tbl>
    <w:p w14:paraId="7049B68E" w14:textId="77777777" w:rsidR="008E2D7C" w:rsidRDefault="008E2D7C" w:rsidP="00881508">
      <w:pPr>
        <w:pStyle w:val="TNR"/>
      </w:pPr>
    </w:p>
    <w:p w14:paraId="56ED5B39" w14:textId="580B6069" w:rsidR="003647EF" w:rsidRDefault="003647EF" w:rsidP="00881508">
      <w:pPr>
        <w:pStyle w:val="TNR"/>
      </w:pPr>
    </w:p>
    <w:p w14:paraId="6AD17A70" w14:textId="1DF195C5" w:rsidR="003647EF" w:rsidRDefault="003647EF" w:rsidP="00881508">
      <w:pPr>
        <w:pStyle w:val="TNR"/>
      </w:pPr>
    </w:p>
    <w:p w14:paraId="015307A3" w14:textId="5D16C33B" w:rsidR="008E2D7C" w:rsidRPr="008E2D7C" w:rsidRDefault="008E2D7C" w:rsidP="00881508">
      <w:pPr>
        <w:pStyle w:val="aa"/>
      </w:pPr>
      <w:r w:rsidRPr="008E2D7C">
        <w:t>Комментарий:</w:t>
      </w:r>
    </w:p>
    <w:p w14:paraId="6958AFE2" w14:textId="77777777" w:rsidR="008E2D7C" w:rsidRDefault="008E2D7C" w:rsidP="00881508">
      <w:pPr>
        <w:pStyle w:val="aa"/>
      </w:pPr>
      <w:r w:rsidRPr="008E2D7C">
        <w:t xml:space="preserve">Перечень условных обозначений оформляется в виде условной таблицы с тремя колонками: в первой колонке – сокращение или условное обозначение, </w:t>
      </w:r>
      <w:r w:rsidRPr="008E2D7C">
        <w:lastRenderedPageBreak/>
        <w:t>вторая колонка – тире, третья колонка – расшифровка сокращения или пояснение термина.</w:t>
      </w:r>
    </w:p>
    <w:p w14:paraId="0A606FBC" w14:textId="77777777" w:rsidR="008E2D7C" w:rsidRDefault="008E2D7C" w:rsidP="00881508">
      <w:pPr>
        <w:pStyle w:val="aa"/>
      </w:pPr>
      <w:r>
        <w:t xml:space="preserve">Должно соблюдаться выравнивание колонок относительно содержимого первого столбца. Выравнивание текста внутри ячеек: левый столбец – по левому краю, тире – по центру, расшифровка – по ширине </w:t>
      </w:r>
      <w:r w:rsidR="0014271C">
        <w:t>или по левому краю.</w:t>
      </w:r>
    </w:p>
    <w:p w14:paraId="30AB3D30" w14:textId="77777777" w:rsidR="008E2D7C" w:rsidRPr="0014271C" w:rsidRDefault="0014271C" w:rsidP="00881508">
      <w:pPr>
        <w:pStyle w:val="aa"/>
      </w:pPr>
      <w:r>
        <w:t>Расшифровываемые термины или сокращения должны быть упорядочены по алфавиту от А до Я и от А до Z. В начале следует располагать сокращения на русском языке, затем на английском (или латинском, греческом и т.д.).</w:t>
      </w:r>
    </w:p>
    <w:p w14:paraId="345735A0" w14:textId="77777777" w:rsidR="008E2D7C" w:rsidRDefault="008E2D7C" w:rsidP="00881508">
      <w:pPr>
        <w:pStyle w:val="TNR"/>
      </w:pPr>
    </w:p>
    <w:sectPr w:rsidR="008E2D7C" w:rsidSect="0036556D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091312620">
    <w:abstractNumId w:val="2"/>
  </w:num>
  <w:num w:numId="2" w16cid:durableId="1476946241">
    <w:abstractNumId w:val="3"/>
  </w:num>
  <w:num w:numId="3" w16cid:durableId="514422613">
    <w:abstractNumId w:val="3"/>
  </w:num>
  <w:num w:numId="4" w16cid:durableId="1321999680">
    <w:abstractNumId w:val="3"/>
  </w:num>
  <w:num w:numId="5" w16cid:durableId="1371415747">
    <w:abstractNumId w:val="3"/>
  </w:num>
  <w:num w:numId="6" w16cid:durableId="264263845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911845097">
    <w:abstractNumId w:val="4"/>
  </w:num>
  <w:num w:numId="8" w16cid:durableId="1602765031">
    <w:abstractNumId w:val="4"/>
  </w:num>
  <w:num w:numId="9" w16cid:durableId="692147519">
    <w:abstractNumId w:val="4"/>
  </w:num>
  <w:num w:numId="10" w16cid:durableId="741147344">
    <w:abstractNumId w:val="4"/>
  </w:num>
  <w:num w:numId="11" w16cid:durableId="207496860">
    <w:abstractNumId w:val="4"/>
  </w:num>
  <w:num w:numId="12" w16cid:durableId="1606688331">
    <w:abstractNumId w:val="4"/>
  </w:num>
  <w:num w:numId="13" w16cid:durableId="167290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A0"/>
    <w:rsid w:val="0014271C"/>
    <w:rsid w:val="001E4948"/>
    <w:rsid w:val="003647EF"/>
    <w:rsid w:val="0036556D"/>
    <w:rsid w:val="0063537A"/>
    <w:rsid w:val="006C0B77"/>
    <w:rsid w:val="008242FF"/>
    <w:rsid w:val="00860800"/>
    <w:rsid w:val="00870751"/>
    <w:rsid w:val="00881508"/>
    <w:rsid w:val="008E2D7C"/>
    <w:rsid w:val="00922C48"/>
    <w:rsid w:val="00A94013"/>
    <w:rsid w:val="00B915B7"/>
    <w:rsid w:val="00D22D01"/>
    <w:rsid w:val="00D309C8"/>
    <w:rsid w:val="00DC1DA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777B2D"/>
  <w15:docId w15:val="{BB5CEB05-1CE0-4B76-8C17-385629B1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915B7"/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styleId="a8">
    <w:name w:val="Table Grid"/>
    <w:basedOn w:val="a6"/>
    <w:uiPriority w:val="39"/>
    <w:rsid w:val="008E2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NR">
    <w:name w:val="#TNR"/>
    <w:qFormat/>
    <w:rsid w:val="00881508"/>
    <w:pPr>
      <w:spacing w:line="360" w:lineRule="exact"/>
      <w:contextualSpacing/>
    </w:pPr>
    <w:rPr>
      <w:rFonts w:cstheme="minorBidi"/>
      <w:szCs w:val="22"/>
      <w:lang w:val="en-US"/>
    </w:rPr>
  </w:style>
  <w:style w:type="paragraph" w:customStyle="1" w:styleId="TNR0">
    <w:name w:val="#TNR.БО"/>
    <w:basedOn w:val="TNR"/>
    <w:qFormat/>
    <w:rsid w:val="00881508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881508"/>
    <w:p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9">
    <w:name w:val="#Код"/>
    <w:basedOn w:val="TNR"/>
    <w:qFormat/>
    <w:rsid w:val="00881508"/>
    <w:pPr>
      <w:ind w:firstLine="0"/>
    </w:pPr>
    <w:rPr>
      <w:rFonts w:ascii="Consolas" w:hAnsi="Consolas"/>
      <w:sz w:val="20"/>
    </w:rPr>
  </w:style>
  <w:style w:type="paragraph" w:customStyle="1" w:styleId="aa">
    <w:name w:val="#Коммент"/>
    <w:basedOn w:val="TNR"/>
    <w:next w:val="TNR"/>
    <w:qFormat/>
    <w:rsid w:val="00881508"/>
    <w:rPr>
      <w:color w:val="7030A0"/>
      <w:lang w:val="ru-RU"/>
    </w:rPr>
  </w:style>
  <w:style w:type="paragraph" w:customStyle="1" w:styleId="1">
    <w:name w:val="#ПеречП1"/>
    <w:basedOn w:val="TNR"/>
    <w:qFormat/>
    <w:rsid w:val="00881508"/>
    <w:pPr>
      <w:numPr>
        <w:numId w:val="5"/>
      </w:numPr>
    </w:pPr>
  </w:style>
  <w:style w:type="paragraph" w:customStyle="1" w:styleId="2">
    <w:name w:val="#ПеречП2"/>
    <w:basedOn w:val="1"/>
    <w:qFormat/>
    <w:rsid w:val="00881508"/>
    <w:pPr>
      <w:numPr>
        <w:ilvl w:val="1"/>
      </w:numPr>
    </w:pPr>
  </w:style>
  <w:style w:type="paragraph" w:customStyle="1" w:styleId="3">
    <w:name w:val="#ПеречП3"/>
    <w:basedOn w:val="1"/>
    <w:qFormat/>
    <w:rsid w:val="00881508"/>
    <w:pPr>
      <w:numPr>
        <w:ilvl w:val="2"/>
      </w:numPr>
    </w:pPr>
  </w:style>
  <w:style w:type="paragraph" w:customStyle="1" w:styleId="4">
    <w:name w:val="#ПеречП4"/>
    <w:basedOn w:val="3"/>
    <w:qFormat/>
    <w:rsid w:val="00881508"/>
    <w:pPr>
      <w:numPr>
        <w:ilvl w:val="3"/>
      </w:numPr>
    </w:pPr>
  </w:style>
  <w:style w:type="paragraph" w:customStyle="1" w:styleId="a0">
    <w:name w:val="#ПеречС"/>
    <w:basedOn w:val="TNR"/>
    <w:qFormat/>
    <w:rsid w:val="00881508"/>
    <w:rPr>
      <w:lang w:val="ru-RU"/>
    </w:rPr>
  </w:style>
  <w:style w:type="paragraph" w:customStyle="1" w:styleId="a3">
    <w:name w:val="#Рис"/>
    <w:basedOn w:val="TNR"/>
    <w:next w:val="TNR"/>
    <w:link w:val="ab"/>
    <w:qFormat/>
    <w:rsid w:val="00881508"/>
    <w:pPr>
      <w:numPr>
        <w:ilvl w:val="5"/>
        <w:numId w:val="12"/>
      </w:numPr>
      <w:suppressAutoHyphens/>
      <w:spacing w:before="360" w:after="360"/>
      <w:jc w:val="center"/>
    </w:pPr>
    <w:rPr>
      <w:lang w:val="ru-RU"/>
    </w:rPr>
  </w:style>
  <w:style w:type="character" w:customStyle="1" w:styleId="ab">
    <w:name w:val="#Рис Знак"/>
    <w:basedOn w:val="a5"/>
    <w:link w:val="a3"/>
    <w:rsid w:val="00881508"/>
    <w:rPr>
      <w:rFonts w:cstheme="minorBidi"/>
      <w:szCs w:val="22"/>
    </w:rPr>
  </w:style>
  <w:style w:type="paragraph" w:customStyle="1" w:styleId="a2">
    <w:name w:val="#Табл"/>
    <w:basedOn w:val="TNR"/>
    <w:next w:val="TNR"/>
    <w:qFormat/>
    <w:rsid w:val="00881508"/>
    <w:pPr>
      <w:numPr>
        <w:ilvl w:val="4"/>
        <w:numId w:val="12"/>
      </w:numPr>
      <w:suppressAutoHyphens/>
      <w:spacing w:before="240"/>
      <w:jc w:val="left"/>
    </w:pPr>
    <w:rPr>
      <w:lang w:val="ru-RU"/>
    </w:rPr>
  </w:style>
  <w:style w:type="paragraph" w:customStyle="1" w:styleId="11">
    <w:name w:val="#Ур1Ц.НЕогл"/>
    <w:basedOn w:val="TNR"/>
    <w:next w:val="TNR"/>
    <w:link w:val="12"/>
    <w:qFormat/>
    <w:rsid w:val="00881508"/>
    <w:pPr>
      <w:spacing w:after="360"/>
      <w:ind w:firstLine="0"/>
      <w:jc w:val="center"/>
    </w:pPr>
    <w:rPr>
      <w:b/>
      <w:caps/>
    </w:rPr>
  </w:style>
  <w:style w:type="character" w:customStyle="1" w:styleId="12">
    <w:name w:val="#Ур1Ц.НЕогл Знак"/>
    <w:basedOn w:val="a5"/>
    <w:link w:val="11"/>
    <w:rsid w:val="00881508"/>
    <w:rPr>
      <w:rFonts w:cstheme="minorBidi"/>
      <w:b/>
      <w:caps/>
      <w:szCs w:val="22"/>
      <w:lang w:val="en-US"/>
    </w:rPr>
  </w:style>
  <w:style w:type="paragraph" w:customStyle="1" w:styleId="13">
    <w:name w:val="#Ур1Ц"/>
    <w:basedOn w:val="11"/>
    <w:next w:val="TNR"/>
    <w:link w:val="14"/>
    <w:qFormat/>
    <w:rsid w:val="00881508"/>
    <w:pPr>
      <w:outlineLvl w:val="0"/>
    </w:pPr>
  </w:style>
  <w:style w:type="character" w:customStyle="1" w:styleId="14">
    <w:name w:val="#Ур1Ц Знак"/>
    <w:basedOn w:val="12"/>
    <w:link w:val="13"/>
    <w:rsid w:val="00881508"/>
    <w:rPr>
      <w:rFonts w:cstheme="minorBidi"/>
      <w:b/>
      <w:caps/>
      <w:szCs w:val="22"/>
      <w:lang w:val="en-US"/>
    </w:rPr>
  </w:style>
  <w:style w:type="paragraph" w:customStyle="1" w:styleId="10">
    <w:name w:val="#Уров1"/>
    <w:basedOn w:val="TNR"/>
    <w:next w:val="TNR"/>
    <w:qFormat/>
    <w:rsid w:val="00881508"/>
    <w:pPr>
      <w:numPr>
        <w:numId w:val="12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881508"/>
    <w:pPr>
      <w:numPr>
        <w:ilvl w:val="1"/>
        <w:numId w:val="12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881508"/>
    <w:pPr>
      <w:numPr>
        <w:ilvl w:val="2"/>
        <w:numId w:val="12"/>
      </w:numPr>
    </w:pPr>
  </w:style>
  <w:style w:type="paragraph" w:customStyle="1" w:styleId="40">
    <w:name w:val="#Уров4"/>
    <w:basedOn w:val="TNR"/>
    <w:next w:val="TNR"/>
    <w:qFormat/>
    <w:rsid w:val="00881508"/>
    <w:pPr>
      <w:numPr>
        <w:ilvl w:val="3"/>
        <w:numId w:val="12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881508"/>
    <w:rPr>
      <w:lang w:val="ru-RU"/>
    </w:rPr>
  </w:style>
  <w:style w:type="paragraph" w:styleId="15">
    <w:name w:val="toc 1"/>
    <w:aliases w:val="#Огл1"/>
    <w:basedOn w:val="TNR"/>
    <w:next w:val="TNR"/>
    <w:autoRedefine/>
    <w:uiPriority w:val="39"/>
    <w:unhideWhenUsed/>
    <w:qFormat/>
    <w:rsid w:val="00881508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1">
    <w:name w:val="toc 2"/>
    <w:aliases w:val="#Огл2"/>
    <w:basedOn w:val="TNR"/>
    <w:next w:val="TNR"/>
    <w:autoRedefine/>
    <w:uiPriority w:val="39"/>
    <w:unhideWhenUsed/>
    <w:qFormat/>
    <w:rsid w:val="00881508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%23%20&#1044;&#1080;&#1087;&#1083;&#1086;&#1084;&#1085;&#1086;&#1077;%20&#1087;&#1088;&#1086;&#1077;&#1082;&#1090;&#1080;&#1088;&#1086;&#1074;&#1072;&#1085;&#1080;&#1077;%20&#1074;&#1089;&#1077;%20&#1092;&#1072;&#1081;&#1083;&#1099;\&#1053;&#1086;&#1088;&#1084;&#1086;&#1082;&#1086;&#1085;&#1090;&#1088;&#1086;&#1083;&#1100;\&#1055;&#1077;&#1088;&#1077;&#1095;&#1077;&#1085;&#1100;%20&#1091;&#1089;&#1083;&#1086;&#1074;&#1085;&#1099;&#1093;%20&#1086;&#1073;&#1086;&#1079;&#1085;&#1072;&#1095;&#1077;&#1085;&#1080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Перечень условных обозначений.dotx</Template>
  <TotalTime>2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BSUIR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2</cp:revision>
  <dcterms:created xsi:type="dcterms:W3CDTF">2026-02-05T17:49:00Z</dcterms:created>
  <dcterms:modified xsi:type="dcterms:W3CDTF">2026-02-16T17:08:00Z</dcterms:modified>
</cp:coreProperties>
</file>