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2029" w14:textId="77777777" w:rsidR="00547C73" w:rsidRDefault="00330DE5">
      <w:pPr>
        <w:pStyle w:val="Title"/>
      </w:pPr>
      <w:r>
        <w:t>Computational methods</w:t>
      </w:r>
    </w:p>
    <w:p w14:paraId="4968202A" w14:textId="77777777" w:rsidR="00547C73" w:rsidRDefault="00330DE5">
      <w:pPr>
        <w:pStyle w:val="Author"/>
      </w:pPr>
      <w:r>
        <w:t>Thomas Achia</w:t>
      </w:r>
    </w:p>
    <w:p w14:paraId="4968202B" w14:textId="77777777" w:rsidR="00547C73" w:rsidRDefault="00330DE5">
      <w:pPr>
        <w:pStyle w:val="Date"/>
      </w:pPr>
      <w:r>
        <w:t>2/9/2022</w:t>
      </w:r>
    </w:p>
    <w:p w14:paraId="4968202C" w14:textId="77777777" w:rsidR="00547C73" w:rsidRDefault="00330DE5">
      <w:pPr>
        <w:pStyle w:val="Heading2"/>
      </w:pPr>
      <w:bookmarkStart w:id="0" w:name="X7fdf83c90b5c065bb9a0230f212b5a2805b70ac"/>
      <w:r>
        <w:t>Analytical and numerical approaches to problems</w:t>
      </w:r>
      <w:bookmarkEnd w:id="0"/>
    </w:p>
    <w:p w14:paraId="4968202D" w14:textId="77777777" w:rsidR="00547C73" w:rsidRDefault="00330DE5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https://math.stackexchange.com/questions/935405/what-s-the-difference-between-analytical-and-numerical-approaches-to-problems#</w:t>
        </w:r>
      </w:hyperlink>
      <w:r>
        <w:t>:~:text=Numerical%20methods%20use%20exact%20algorithms,the%20use%20of%20numerical%20methods.</w:t>
      </w:r>
    </w:p>
    <w:p w14:paraId="4968202E" w14:textId="77777777" w:rsidR="00547C73" w:rsidRDefault="00330DE5">
      <w:pPr>
        <w:pStyle w:val="BodyText"/>
      </w:pPr>
      <w:r>
        <w:rPr>
          <w:b/>
        </w:rPr>
        <w:t>Analytical approach example:</w:t>
      </w:r>
    </w:p>
    <w:p w14:paraId="4968202F" w14:textId="77777777" w:rsidR="00547C73" w:rsidRDefault="00330DE5">
      <w:pPr>
        <w:pStyle w:val="BodyText"/>
      </w:pPr>
      <w:r>
        <w:t xml:space="preserve">Find the root of </w:t>
      </w:r>
      <m:oMath>
        <m:r>
          <w:rPr>
            <w:rFonts w:ascii="Cambria Math" w:hAnsi="Cambria Math"/>
          </w:rPr>
          <m:t>f(x)=x-5.</m:t>
        </m:r>
      </m:oMath>
    </w:p>
    <w:p w14:paraId="49682030" w14:textId="77777777" w:rsidR="00547C73" w:rsidRDefault="00330DE5">
      <w:pPr>
        <w:pStyle w:val="BodyText"/>
      </w:pPr>
      <w:r>
        <w:rPr>
          <w:b/>
        </w:rPr>
        <w:t>Analytical solution</w:t>
      </w:r>
      <w:r>
        <w:t xml:space="preserve">: </w:t>
      </w:r>
      <m:oMath>
        <m:r>
          <w:rPr>
            <w:rFonts w:ascii="Cambria Math" w:hAnsi="Cambria Math"/>
          </w:rPr>
          <m:t>f(x)=x-5=0,</m:t>
        </m:r>
      </m:oMath>
      <w:r>
        <w:t xml:space="preserve"> add </w:t>
      </w:r>
      <m:oMath>
        <m:r>
          <w:rPr>
            <w:rFonts w:ascii="Cambria Math" w:hAnsi="Cambria Math"/>
          </w:rPr>
          <m:t>+5</m:t>
        </m:r>
      </m:oMath>
      <w:r>
        <w:t xml:space="preserve"> to both sides to get the answer </w:t>
      </w:r>
      <m:oMath>
        <m:r>
          <w:rPr>
            <w:rFonts w:ascii="Cambria Math" w:hAnsi="Cambria Math"/>
          </w:rPr>
          <m:t>x=5</m:t>
        </m:r>
      </m:oMath>
    </w:p>
    <w:p w14:paraId="49682031" w14:textId="77777777" w:rsidR="00547C73" w:rsidRDefault="00330DE5">
      <w:pPr>
        <w:pStyle w:val="BodyText"/>
      </w:pPr>
      <w:r>
        <w:rPr>
          <w:b/>
        </w:rPr>
        <w:t>Numerical solution:</w:t>
      </w:r>
    </w:p>
    <w:p w14:paraId="49682032" w14:textId="77777777" w:rsidR="00547C73" w:rsidRDefault="00330DE5">
      <w:pPr>
        <w:pStyle w:val="BodyText"/>
      </w:pPr>
      <w:r>
        <w:t xml:space="preserve">let’s guess </w:t>
      </w:r>
      <m:oMath>
        <m:r>
          <w:rPr>
            <w:rFonts w:ascii="Cambria Math" w:hAnsi="Cambria Math"/>
          </w:rPr>
          <m:t>x=1: f(1)=1-5=-4.</m:t>
        </m:r>
      </m:oMath>
      <w:r>
        <w:t xml:space="preserve"> A negative number.</w:t>
      </w:r>
    </w:p>
    <w:p w14:paraId="49682033" w14:textId="77777777" w:rsidR="00547C73" w:rsidRDefault="00330DE5">
      <w:pPr>
        <w:pStyle w:val="BodyText"/>
      </w:pPr>
      <w:r>
        <w:t xml:space="preserve">Let’s guess </w:t>
      </w:r>
      <m:oMath>
        <m:r>
          <w:rPr>
            <w:rFonts w:ascii="Cambria Math" w:hAnsi="Cambria Math"/>
          </w:rPr>
          <m:t>x=6: f(6)=6-5=1.</m:t>
        </m:r>
      </m:oMath>
      <w:r>
        <w:t xml:space="preserve"> A positive number.</w:t>
      </w:r>
    </w:p>
    <w:p w14:paraId="49682034" w14:textId="77777777" w:rsidR="00547C73" w:rsidRDefault="00330DE5">
      <w:pPr>
        <w:pStyle w:val="BodyText"/>
      </w:pPr>
      <w:r>
        <w:t xml:space="preserve">The answer must be between them. Let’s try </w:t>
      </w:r>
      <m:oMath>
        <m:r>
          <w:rPr>
            <w:rFonts w:ascii="Cambria Math" w:hAnsi="Cambria Math"/>
          </w:rPr>
          <m:t>x=6+12:f(72)&lt;0</m:t>
        </m:r>
      </m:oMath>
    </w:p>
    <w:p w14:paraId="49682035" w14:textId="77777777" w:rsidR="00547C73" w:rsidRDefault="00330DE5">
      <w:pPr>
        <w:pStyle w:val="BodyText"/>
      </w:pPr>
      <w:r>
        <w:t>So it must be between 72 and 6…etc.</w:t>
      </w:r>
    </w:p>
    <w:p w14:paraId="49682036" w14:textId="77777777" w:rsidR="00547C73" w:rsidRDefault="00330DE5">
      <w:pPr>
        <w:pStyle w:val="BodyText"/>
      </w:pPr>
      <w:r>
        <w:t xml:space="preserve">This is called </w:t>
      </w:r>
      <w:r>
        <w:rPr>
          <w:b/>
        </w:rPr>
        <w:t>bisection method.</w:t>
      </w:r>
    </w:p>
    <w:p w14:paraId="49682037" w14:textId="77777777" w:rsidR="00547C73" w:rsidRDefault="00330DE5">
      <w:pPr>
        <w:pStyle w:val="Compact"/>
        <w:numPr>
          <w:ilvl w:val="0"/>
          <w:numId w:val="2"/>
        </w:numPr>
      </w:pPr>
      <w:r>
        <w:t>Numerical solutions are extremely abundant.</w:t>
      </w:r>
    </w:p>
    <w:p w14:paraId="49682038" w14:textId="77777777" w:rsidR="00547C73" w:rsidRDefault="00330DE5">
      <w:pPr>
        <w:pStyle w:val="Compact"/>
        <w:numPr>
          <w:ilvl w:val="0"/>
          <w:numId w:val="2"/>
        </w:numPr>
      </w:pPr>
      <w:r>
        <w:t xml:space="preserve">The main reason is that sometimes we either don’t have an analytical approach (try to 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r>
          <m:rPr>
            <m:nor/>
          </m:rPr>
          <m:t>sin</m:t>
        </m:r>
        <m:r>
          <w:rPr>
            <w:rFonts w:ascii="Cambria Math" w:hAnsi="Cambria Math"/>
          </w:rPr>
          <m:t>(x)-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+7-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=0)</m:t>
        </m:r>
      </m:oMath>
      <w:r>
        <w:t xml:space="preserve"> or that the analytical solution is too slow and instead of computing for 15 hours and getting an exact solution, we rather compute for 15 seconds and get a good approximation.</w:t>
      </w:r>
    </w:p>
    <w:p w14:paraId="49682039" w14:textId="77777777" w:rsidR="00547C73" w:rsidRDefault="00330DE5">
      <w:pPr>
        <w:pStyle w:val="Heading1"/>
      </w:pPr>
      <w:bookmarkStart w:id="1" w:name="note"/>
      <w:r>
        <w:t>NOTE</w:t>
      </w:r>
      <w:bookmarkEnd w:id="1"/>
    </w:p>
    <w:p w14:paraId="4968203A" w14:textId="77777777" w:rsidR="00547C73" w:rsidRDefault="00330DE5">
      <w:pPr>
        <w:numPr>
          <w:ilvl w:val="0"/>
          <w:numId w:val="3"/>
        </w:numPr>
      </w:pPr>
      <w:r>
        <w:t>Numerical methods use exact algorithms to present numerical solutions to mathematical problems.</w:t>
      </w:r>
    </w:p>
    <w:p w14:paraId="4968203B" w14:textId="77777777" w:rsidR="00547C73" w:rsidRDefault="00330DE5">
      <w:pPr>
        <w:numPr>
          <w:ilvl w:val="0"/>
          <w:numId w:val="3"/>
        </w:numPr>
      </w:pPr>
      <w:r>
        <w:t>Analytic methods use exact theorems to present formulas that can be used to present numerical solutions to mathematical problems with or without the use of numerical methods.</w:t>
      </w:r>
    </w:p>
    <w:p w14:paraId="4968203C" w14:textId="77777777" w:rsidR="00547C73" w:rsidRDefault="00330DE5">
      <w:pPr>
        <w:numPr>
          <w:ilvl w:val="0"/>
          <w:numId w:val="3"/>
        </w:numPr>
      </w:pPr>
      <w:r>
        <w:t>Analytical method gives exact solutions, more time consuming and sometimes impossible.</w:t>
      </w:r>
    </w:p>
    <w:p w14:paraId="4968203D" w14:textId="77777777" w:rsidR="00547C73" w:rsidRDefault="00330DE5">
      <w:pPr>
        <w:numPr>
          <w:ilvl w:val="0"/>
          <w:numId w:val="3"/>
        </w:numPr>
      </w:pPr>
      <w:r>
        <w:lastRenderedPageBreak/>
        <w:t>Whereas numerical methods give approximate solution with allowable tolerance, less time and possible for most cases</w:t>
      </w:r>
    </w:p>
    <w:p w14:paraId="4968203E" w14:textId="77777777" w:rsidR="00547C73" w:rsidRDefault="00330DE5">
      <w:pPr>
        <w:pStyle w:val="FirstParagraph"/>
      </w:pPr>
      <w:r>
        <w:rPr>
          <w:b/>
        </w:rPr>
        <w:t>Analytical Method</w:t>
      </w:r>
    </w:p>
    <w:p w14:paraId="4968203F" w14:textId="77777777" w:rsidR="00547C73" w:rsidRDefault="00330DE5">
      <w:pPr>
        <w:pStyle w:val="Compact"/>
        <w:numPr>
          <w:ilvl w:val="0"/>
          <w:numId w:val="4"/>
        </w:numPr>
      </w:pPr>
      <w:r>
        <w:t>When a problem is solved by means of analytical method its solution may be exact.</w:t>
      </w:r>
    </w:p>
    <w:p w14:paraId="49682040" w14:textId="77777777" w:rsidR="00547C73" w:rsidRDefault="00330DE5">
      <w:pPr>
        <w:pStyle w:val="Compact"/>
        <w:numPr>
          <w:ilvl w:val="0"/>
          <w:numId w:val="4"/>
        </w:numPr>
      </w:pPr>
      <w:r>
        <w:t>it doesn’t follow any algorithm to solve a problem</w:t>
      </w:r>
    </w:p>
    <w:p w14:paraId="49682041" w14:textId="77777777" w:rsidR="00547C73" w:rsidRDefault="00330DE5">
      <w:pPr>
        <w:pStyle w:val="Compact"/>
        <w:numPr>
          <w:ilvl w:val="0"/>
          <w:numId w:val="4"/>
        </w:numPr>
      </w:pPr>
      <w:r>
        <w:t>This method provides exact solution to a problem</w:t>
      </w:r>
    </w:p>
    <w:p w14:paraId="49682042" w14:textId="77777777" w:rsidR="00547C73" w:rsidRDefault="00330DE5">
      <w:pPr>
        <w:pStyle w:val="Compact"/>
        <w:numPr>
          <w:ilvl w:val="0"/>
          <w:numId w:val="4"/>
        </w:numPr>
      </w:pPr>
      <w:r>
        <w:t>These problems are easy to solve and can be solved with pen and paper</w:t>
      </w:r>
    </w:p>
    <w:p w14:paraId="49682043" w14:textId="77777777" w:rsidR="00547C73" w:rsidRDefault="00330DE5">
      <w:pPr>
        <w:pStyle w:val="FirstParagraph"/>
      </w:pPr>
      <w:r>
        <w:rPr>
          <w:b/>
        </w:rPr>
        <w:t>Numerical Method</w:t>
      </w:r>
    </w:p>
    <w:p w14:paraId="49682044" w14:textId="77777777" w:rsidR="00547C73" w:rsidRDefault="00330DE5">
      <w:pPr>
        <w:pStyle w:val="Compact"/>
        <w:numPr>
          <w:ilvl w:val="0"/>
          <w:numId w:val="5"/>
        </w:numPr>
      </w:pPr>
      <w:r>
        <w:t>When a problem is solved by mean of numerical method its solution may give an approximate number to a solution</w:t>
      </w:r>
    </w:p>
    <w:p w14:paraId="49682045" w14:textId="77777777" w:rsidR="00547C73" w:rsidRDefault="00330DE5">
      <w:pPr>
        <w:pStyle w:val="Compact"/>
        <w:numPr>
          <w:ilvl w:val="0"/>
          <w:numId w:val="5"/>
        </w:numPr>
      </w:pPr>
      <w:r>
        <w:t>It is the subject concerned with the construction, analysis and use of algorithms to solve a problem</w:t>
      </w:r>
    </w:p>
    <w:p w14:paraId="49682046" w14:textId="77777777" w:rsidR="00547C73" w:rsidRDefault="00330DE5">
      <w:pPr>
        <w:pStyle w:val="Compact"/>
        <w:numPr>
          <w:ilvl w:val="0"/>
          <w:numId w:val="5"/>
        </w:numPr>
      </w:pPr>
      <w:r>
        <w:t>It provides estimates that are very close to exact solution</w:t>
      </w:r>
    </w:p>
    <w:p w14:paraId="49682047" w14:textId="77777777" w:rsidR="00547C73" w:rsidRDefault="00330DE5">
      <w:pPr>
        <w:pStyle w:val="Compact"/>
        <w:numPr>
          <w:ilvl w:val="0"/>
          <w:numId w:val="5"/>
        </w:numPr>
      </w:pPr>
      <w:r>
        <w:t>It can’t be solved with pen and paper but can be solved via computer tools like R, Python, FORTRAN or C++</w:t>
      </w:r>
    </w:p>
    <w:p w14:paraId="49682048" w14:textId="77777777" w:rsidR="00547C73" w:rsidRPr="00571082" w:rsidRDefault="00330DE5">
      <w:pPr>
        <w:pStyle w:val="Heading1"/>
        <w:rPr>
          <w:color w:val="4F81BD" w:themeColor="accent1"/>
        </w:rPr>
      </w:pPr>
      <w:bookmarkStart w:id="2" w:name="bisection-method"/>
      <w:r w:rsidRPr="00571082">
        <w:rPr>
          <w:color w:val="4F81BD" w:themeColor="accent1"/>
        </w:rPr>
        <w:t>Bisection Method</w:t>
      </w:r>
      <w:bookmarkEnd w:id="2"/>
    </w:p>
    <w:p w14:paraId="49682049" w14:textId="77777777" w:rsidR="00547C73" w:rsidRPr="00571082" w:rsidRDefault="00330DE5">
      <w:pPr>
        <w:numPr>
          <w:ilvl w:val="0"/>
          <w:numId w:val="6"/>
        </w:numPr>
        <w:rPr>
          <w:color w:val="4F81BD" w:themeColor="accent1"/>
        </w:rPr>
      </w:pPr>
      <w:r w:rsidRPr="00571082">
        <w:rPr>
          <w:color w:val="4F81BD" w:themeColor="accent1"/>
        </w:rPr>
        <w:t>The bisection method is the easiest to numerically implement and almost always works.</w:t>
      </w:r>
    </w:p>
    <w:p w14:paraId="4968204A" w14:textId="77777777" w:rsidR="00547C73" w:rsidRPr="00571082" w:rsidRDefault="00330DE5">
      <w:pPr>
        <w:numPr>
          <w:ilvl w:val="0"/>
          <w:numId w:val="6"/>
        </w:numPr>
        <w:rPr>
          <w:color w:val="4F81BD" w:themeColor="accent1"/>
        </w:rPr>
      </w:pPr>
      <w:r w:rsidRPr="00571082">
        <w:rPr>
          <w:color w:val="4F81BD" w:themeColor="accent1"/>
        </w:rPr>
        <w:t xml:space="preserve">The main </w:t>
      </w:r>
      <w:r w:rsidRPr="00571082">
        <w:rPr>
          <w:b/>
          <w:color w:val="4F81BD" w:themeColor="accent1"/>
        </w:rPr>
        <w:t>disadvantage</w:t>
      </w:r>
      <w:r w:rsidRPr="00571082">
        <w:rPr>
          <w:color w:val="4F81BD" w:themeColor="accent1"/>
        </w:rPr>
        <w:t xml:space="preserve"> is that </w:t>
      </w:r>
      <w:r w:rsidRPr="00571082">
        <w:rPr>
          <w:b/>
          <w:color w:val="4F81BD" w:themeColor="accent1"/>
        </w:rPr>
        <w:t>convergence is slow</w:t>
      </w:r>
      <w:r w:rsidRPr="00571082">
        <w:rPr>
          <w:color w:val="4F81BD" w:themeColor="accent1"/>
        </w:rPr>
        <w:t>.</w:t>
      </w:r>
    </w:p>
    <w:p w14:paraId="4968204B" w14:textId="77777777" w:rsidR="00547C73" w:rsidRPr="00571082" w:rsidRDefault="00330DE5">
      <w:pPr>
        <w:numPr>
          <w:ilvl w:val="0"/>
          <w:numId w:val="6"/>
        </w:numPr>
        <w:rPr>
          <w:color w:val="4F81BD" w:themeColor="accent1"/>
        </w:rPr>
      </w:pPr>
      <w:r w:rsidRPr="00571082">
        <w:rPr>
          <w:color w:val="4F81BD" w:themeColor="accent1"/>
        </w:rPr>
        <w:t xml:space="preserve">If the bisection method results in a computer program that runs too slow, then other faster methods may be chosen; </w:t>
      </w:r>
      <w:proofErr w:type="gramStart"/>
      <w:r w:rsidRPr="00571082">
        <w:rPr>
          <w:color w:val="4F81BD" w:themeColor="accent1"/>
        </w:rPr>
        <w:t>otherwise</w:t>
      </w:r>
      <w:proofErr w:type="gramEnd"/>
      <w:r w:rsidRPr="00571082">
        <w:rPr>
          <w:color w:val="4F81BD" w:themeColor="accent1"/>
        </w:rPr>
        <w:t xml:space="preserve"> it is a good choice of method.</w:t>
      </w:r>
    </w:p>
    <w:p w14:paraId="4968204C" w14:textId="77777777" w:rsidR="00547C73" w:rsidRPr="00571082" w:rsidRDefault="00330DE5">
      <w:pPr>
        <w:pStyle w:val="FirstParagraph"/>
        <w:rPr>
          <w:color w:val="4F81BD" w:themeColor="accent1"/>
        </w:rPr>
      </w:pPr>
      <w:r w:rsidRPr="00571082">
        <w:rPr>
          <w:color w:val="4F81BD" w:themeColor="accent1"/>
        </w:rPr>
        <w:t xml:space="preserve">We want to construct a sequence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  <m:r>
          <w:rPr>
            <w:rFonts w:ascii="Cambria Math" w:hAnsi="Cambria Math"/>
            <w:color w:val="4F81BD" w:themeColor="accent1"/>
          </w:rPr>
          <m:t>, 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  <m:r>
          <w:rPr>
            <w:rFonts w:ascii="Cambria Math" w:hAnsi="Cambria Math"/>
            <w:color w:val="4F81BD" w:themeColor="accent1"/>
          </w:rPr>
          <m:t>, 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  <m:r>
          <w:rPr>
            <w:rFonts w:ascii="Cambria Math" w:hAnsi="Cambria Math"/>
            <w:color w:val="4F81BD" w:themeColor="accent1"/>
          </w:rPr>
          <m:t>,…</m:t>
        </m:r>
      </m:oMath>
      <w:r w:rsidRPr="00571082">
        <w:rPr>
          <w:color w:val="4F81BD" w:themeColor="accent1"/>
        </w:rPr>
        <w:t xml:space="preserve"> that converges to the root </w:t>
      </w:r>
      <m:oMath>
        <m:r>
          <w:rPr>
            <w:rFonts w:ascii="Cambria Math" w:hAnsi="Cambria Math"/>
            <w:color w:val="4F81BD" w:themeColor="accent1"/>
          </w:rPr>
          <m:t>x=r</m:t>
        </m:r>
      </m:oMath>
      <w:r w:rsidRPr="00571082">
        <w:rPr>
          <w:color w:val="4F81BD" w:themeColor="accent1"/>
        </w:rPr>
        <w:t xml:space="preserve"> that solves </w:t>
      </w:r>
      <m:oMath>
        <m:r>
          <w:rPr>
            <w:rFonts w:ascii="Cambria Math" w:hAnsi="Cambria Math"/>
            <w:color w:val="4F81BD" w:themeColor="accent1"/>
          </w:rPr>
          <m:t>f(x)=0.</m:t>
        </m:r>
      </m:oMath>
    </w:p>
    <w:p w14:paraId="4968204D" w14:textId="77777777" w:rsidR="00547C73" w:rsidRPr="00571082" w:rsidRDefault="00330DE5">
      <w:pPr>
        <w:pStyle w:val="Compact"/>
        <w:numPr>
          <w:ilvl w:val="0"/>
          <w:numId w:val="7"/>
        </w:numPr>
        <w:rPr>
          <w:color w:val="4F81BD" w:themeColor="accent1"/>
        </w:rPr>
      </w:pPr>
      <w:r w:rsidRPr="00571082">
        <w:rPr>
          <w:color w:val="4F81BD" w:themeColor="accent1"/>
        </w:rPr>
        <w:t xml:space="preserve">We choose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</m:oMath>
      <w:r w:rsidRPr="00571082">
        <w:rPr>
          <w:color w:val="4F81BD" w:themeColor="accent1"/>
        </w:rPr>
        <w:t xml:space="preserve"> such that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  <m:r>
          <w:rPr>
            <w:rFonts w:ascii="Cambria Math" w:hAnsi="Cambria Math"/>
            <w:color w:val="4F81BD" w:themeColor="accent1"/>
          </w:rPr>
          <m:t>&lt;r&lt;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  <m:r>
          <w:rPr>
            <w:rFonts w:ascii="Cambria Math" w:hAnsi="Cambria Math"/>
            <w:color w:val="4F81BD" w:themeColor="accent1"/>
          </w:rPr>
          <m:t>.</m:t>
        </m:r>
      </m:oMath>
    </w:p>
    <w:p w14:paraId="4968204E" w14:textId="77777777" w:rsidR="00547C73" w:rsidRPr="00571082" w:rsidRDefault="00330DE5">
      <w:pPr>
        <w:pStyle w:val="Compact"/>
        <w:numPr>
          <w:ilvl w:val="0"/>
          <w:numId w:val="7"/>
        </w:numPr>
        <w:rPr>
          <w:color w:val="4F81BD" w:themeColor="accent1"/>
        </w:rPr>
      </w:pPr>
      <w:r w:rsidRPr="00571082">
        <w:rPr>
          <w:color w:val="4F81BD" w:themeColor="accent1"/>
        </w:rPr>
        <w:t xml:space="preserve">We say that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</m:oMath>
      <w:r w:rsidRPr="00571082">
        <w:rPr>
          <w:color w:val="4F81BD" w:themeColor="accent1"/>
        </w:rPr>
        <w:t xml:space="preserve"> bracket the root.</w:t>
      </w:r>
    </w:p>
    <w:p w14:paraId="4968204F" w14:textId="77777777" w:rsidR="00547C73" w:rsidRPr="00571082" w:rsidRDefault="00330DE5">
      <w:pPr>
        <w:pStyle w:val="Compact"/>
        <w:numPr>
          <w:ilvl w:val="0"/>
          <w:numId w:val="7"/>
        </w:numPr>
        <w:rPr>
          <w:color w:val="4F81BD" w:themeColor="accent1"/>
        </w:rPr>
      </w:pPr>
      <w:r w:rsidRPr="00571082">
        <w:rPr>
          <w:color w:val="4F81BD" w:themeColor="accent1"/>
        </w:rPr>
        <w:t xml:space="preserve">With </w:t>
      </w:r>
      <m:oMath>
        <m:r>
          <w:rPr>
            <w:rFonts w:ascii="Cambria Math" w:hAnsi="Cambria Math"/>
            <w:color w:val="4F81BD" w:themeColor="accent1"/>
          </w:rPr>
          <m:t>f(r)=0,</m:t>
        </m:r>
      </m:oMath>
      <w:r w:rsidRPr="00571082">
        <w:rPr>
          <w:color w:val="4F81BD" w:themeColor="accent1"/>
        </w:rPr>
        <w:t xml:space="preserve"> we want </w:t>
      </w:r>
      <m:oMath>
        <m:r>
          <w:rPr>
            <w:rFonts w:ascii="Cambria Math" w:hAnsi="Cambria Math"/>
            <w:color w:val="4F81BD" w:themeColor="accent1"/>
          </w:rPr>
          <m:t>f(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  <m:r>
          <w:rPr>
            <w:rFonts w:ascii="Cambria Math" w:hAnsi="Cambria Math"/>
            <w:color w:val="4F81BD" w:themeColor="accent1"/>
          </w:rPr>
          <m:t>)</m:t>
        </m:r>
      </m:oMath>
      <w:r w:rsidRPr="00571082">
        <w:rPr>
          <w:color w:val="4F81BD" w:themeColor="accent1"/>
        </w:rPr>
        <w:t xml:space="preserve"> and </w:t>
      </w:r>
      <m:oMath>
        <m:r>
          <w:rPr>
            <w:rFonts w:ascii="Cambria Math" w:hAnsi="Cambria Math"/>
            <w:color w:val="4F81BD" w:themeColor="accent1"/>
          </w:rPr>
          <m:t>f(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  <m:r>
          <w:rPr>
            <w:rFonts w:ascii="Cambria Math" w:hAnsi="Cambria Math"/>
            <w:color w:val="4F81BD" w:themeColor="accent1"/>
          </w:rPr>
          <m:t>)</m:t>
        </m:r>
      </m:oMath>
      <w:r w:rsidRPr="00571082">
        <w:rPr>
          <w:color w:val="4F81BD" w:themeColor="accent1"/>
        </w:rPr>
        <w:t xml:space="preserve"> to be of opposite sign, so that</w:t>
      </w:r>
    </w:p>
    <w:p w14:paraId="49682050" w14:textId="77777777" w:rsidR="00547C73" w:rsidRPr="00571082" w:rsidRDefault="00330DE5">
      <w:pPr>
        <w:pStyle w:val="Compact"/>
        <w:rPr>
          <w:color w:val="4F81BD" w:themeColor="accen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F81BD" w:themeColor="accent1"/>
            </w:rPr>
            <m:t>f(</m:t>
          </m:r>
          <m:sSup>
            <m:sSupPr>
              <m:ctrlPr>
                <w:rPr>
                  <w:rFonts w:ascii="Cambria Math" w:hAnsi="Cambria Math"/>
                  <w:color w:val="4F81BD" w:themeColor="accent1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</w:rPr>
                <m:t>(0)</m:t>
              </m:r>
            </m:sup>
          </m:sSup>
          <m:r>
            <w:rPr>
              <w:rFonts w:ascii="Cambria Math" w:hAnsi="Cambria Math"/>
              <w:color w:val="4F81BD" w:themeColor="accent1"/>
            </w:rPr>
            <m:t>)×f(</m:t>
          </m:r>
          <m:sSup>
            <m:sSupPr>
              <m:ctrlPr>
                <w:rPr>
                  <w:rFonts w:ascii="Cambria Math" w:hAnsi="Cambria Math"/>
                  <w:color w:val="4F81BD" w:themeColor="accent1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</w:rPr>
                <m:t>(1)</m:t>
              </m:r>
            </m:sup>
          </m:sSup>
          <m:r>
            <w:rPr>
              <w:rFonts w:ascii="Cambria Math" w:hAnsi="Cambria Math"/>
              <w:color w:val="4F81BD" w:themeColor="accent1"/>
            </w:rPr>
            <m:t>)&lt;0.</m:t>
          </m:r>
        </m:oMath>
      </m:oMathPara>
    </w:p>
    <w:p w14:paraId="49682051" w14:textId="77777777" w:rsidR="00547C73" w:rsidRPr="00571082" w:rsidRDefault="00330DE5">
      <w:pPr>
        <w:pStyle w:val="Heading1"/>
        <w:rPr>
          <w:color w:val="4F81BD" w:themeColor="accent1"/>
        </w:rPr>
      </w:pPr>
      <w:bookmarkStart w:id="3" w:name="bisection-method-cont."/>
      <w:r w:rsidRPr="00571082">
        <w:rPr>
          <w:color w:val="4F81BD" w:themeColor="accent1"/>
        </w:rPr>
        <w:t>Bisection Method-Cont.</w:t>
      </w:r>
      <w:bookmarkEnd w:id="3"/>
    </w:p>
    <w:p w14:paraId="49682052" w14:textId="77777777" w:rsidR="00547C73" w:rsidRPr="00571082" w:rsidRDefault="00330DE5">
      <w:pPr>
        <w:pStyle w:val="FirstParagraph"/>
        <w:rPr>
          <w:color w:val="4F81BD" w:themeColor="accent1"/>
        </w:rPr>
      </w:pPr>
      <w:r w:rsidRPr="00571082">
        <w:rPr>
          <w:color w:val="4F81BD" w:themeColor="accent1"/>
        </w:rPr>
        <w:t xml:space="preserve">We then assign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</m:oMath>
      <w:r w:rsidRPr="00571082">
        <w:rPr>
          <w:color w:val="4F81BD" w:themeColor="accent1"/>
        </w:rPr>
        <w:t xml:space="preserve"> to be the midpoint of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  <m:r>
          <w:rPr>
            <w:rFonts w:ascii="Cambria Math" w:hAnsi="Cambria Math"/>
            <w:color w:val="4F81BD" w:themeColor="accent1"/>
          </w:rPr>
          <m:t>,</m:t>
        </m:r>
      </m:oMath>
      <w:r w:rsidRPr="00571082">
        <w:rPr>
          <w:color w:val="4F81BD" w:themeColor="accent1"/>
        </w:rPr>
        <w:t xml:space="preserve"> that is</w:t>
      </w:r>
    </w:p>
    <w:p w14:paraId="49682053" w14:textId="77777777" w:rsidR="00547C73" w:rsidRPr="00571082" w:rsidRDefault="001C5F05">
      <w:pPr>
        <w:pStyle w:val="BodyText"/>
        <w:rPr>
          <w:color w:val="4F81BD" w:themeColor="accen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4F81BD" w:themeColor="accent1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</w:rPr>
                <m:t>(2)</m:t>
              </m:r>
            </m:sup>
          </m:sSup>
          <m:r>
            <w:rPr>
              <w:rFonts w:ascii="Cambria Math" w:hAnsi="Cambria Math"/>
              <w:color w:val="4F81BD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F81BD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(1)</m:t>
                  </m:r>
                </m:sup>
              </m:sSup>
            </m:num>
            <m:den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</w:rPr>
            <m:t>,</m:t>
          </m:r>
        </m:oMath>
      </m:oMathPara>
    </w:p>
    <w:p w14:paraId="49682054" w14:textId="77777777" w:rsidR="00547C73" w:rsidRPr="00571082" w:rsidRDefault="00330DE5">
      <w:pPr>
        <w:pStyle w:val="FirstParagraph"/>
        <w:rPr>
          <w:color w:val="4F81BD" w:themeColor="accent1"/>
        </w:rPr>
      </w:pPr>
      <w:r w:rsidRPr="00571082">
        <w:rPr>
          <w:color w:val="4F81BD" w:themeColor="accent1"/>
        </w:rPr>
        <w:t>or</w:t>
      </w:r>
    </w:p>
    <w:p w14:paraId="49682055" w14:textId="77777777" w:rsidR="00547C73" w:rsidRPr="00571082" w:rsidRDefault="001C5F05">
      <w:pPr>
        <w:pStyle w:val="BodyText"/>
        <w:rPr>
          <w:color w:val="4F81BD" w:themeColor="accen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4F81BD" w:themeColor="accent1"/>
            </w:rPr>
            <m:t>=</m:t>
          </m:r>
          <m:sSup>
            <m:sSupPr>
              <m:ctrlPr>
                <w:rPr>
                  <w:rFonts w:ascii="Cambria Math" w:hAnsi="Cambria Math"/>
                  <w:color w:val="4F81BD" w:themeColor="accent1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</w:rPr>
                <m:t>(0)</m:t>
              </m:r>
            </m:sup>
          </m:sSup>
          <m:r>
            <w:rPr>
              <w:rFonts w:ascii="Cambria Math" w:hAnsi="Cambria Math"/>
              <w:color w:val="4F81BD" w:themeColor="accent1"/>
            </w:rPr>
            <m:t>+</m:t>
          </m:r>
          <m:f>
            <m:fPr>
              <m:ctrlPr>
                <w:rPr>
                  <w:rFonts w:ascii="Cambria Math" w:hAnsi="Cambria Math"/>
                  <w:color w:val="4F81BD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(0)</m:t>
                  </m:r>
                </m:sup>
              </m:sSup>
            </m:num>
            <m:den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</w:rPr>
            <m:t>.</m:t>
          </m:r>
        </m:oMath>
      </m:oMathPara>
    </w:p>
    <w:p w14:paraId="49682056" w14:textId="77777777" w:rsidR="00547C73" w:rsidRPr="00571082" w:rsidRDefault="00330DE5">
      <w:pPr>
        <w:pStyle w:val="FirstParagraph"/>
        <w:rPr>
          <w:color w:val="4F81BD" w:themeColor="accent1"/>
        </w:rPr>
      </w:pPr>
      <w:r w:rsidRPr="00571082">
        <w:rPr>
          <w:color w:val="4F81BD" w:themeColor="accent1"/>
        </w:rPr>
        <w:t xml:space="preserve">The sign of </w:t>
      </w:r>
      <m:oMath>
        <m:r>
          <w:rPr>
            <w:rFonts w:ascii="Cambria Math" w:hAnsi="Cambria Math"/>
            <w:color w:val="4F81BD" w:themeColor="accent1"/>
          </w:rPr>
          <m:t>f(</m:t>
        </m:r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  <m:r>
          <w:rPr>
            <w:rFonts w:ascii="Cambria Math" w:hAnsi="Cambria Math"/>
            <w:color w:val="4F81BD" w:themeColor="accent1"/>
          </w:rPr>
          <m:t>)</m:t>
        </m:r>
      </m:oMath>
      <w:r w:rsidRPr="00571082">
        <w:rPr>
          <w:color w:val="4F81BD" w:themeColor="accent1"/>
        </w:rPr>
        <w:t xml:space="preserve"> can then be determined.</w:t>
      </w:r>
    </w:p>
    <w:p w14:paraId="49682057" w14:textId="77777777" w:rsidR="00547C73" w:rsidRPr="00571082" w:rsidRDefault="00330DE5">
      <w:pPr>
        <w:pStyle w:val="BodyText"/>
        <w:rPr>
          <w:color w:val="4F81BD" w:themeColor="accent1"/>
        </w:rPr>
      </w:pPr>
      <w:r w:rsidRPr="00571082">
        <w:rPr>
          <w:color w:val="4F81BD" w:themeColor="accent1"/>
        </w:rPr>
        <w:t xml:space="preserve">The value of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(3)</m:t>
            </m:r>
          </m:sup>
        </m:sSup>
      </m:oMath>
      <w:r w:rsidRPr="00571082">
        <w:rPr>
          <w:color w:val="4F81BD" w:themeColor="accent1"/>
        </w:rPr>
        <w:t xml:space="preserve"> is then chosen as either the midpoint of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</m:oMath>
      <w:r w:rsidRPr="00571082">
        <w:rPr>
          <w:color w:val="4F81BD" w:themeColor="accent1"/>
        </w:rPr>
        <w:t xml:space="preserve"> or as the midpoint of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  <m:r>
          <w:rPr>
            <w:rFonts w:ascii="Cambria Math" w:hAnsi="Cambria Math"/>
            <w:color w:val="4F81BD" w:themeColor="accent1"/>
          </w:rPr>
          <m:t>,</m:t>
        </m:r>
      </m:oMath>
      <w:r w:rsidRPr="00571082">
        <w:rPr>
          <w:color w:val="4F81BD" w:themeColor="accent1"/>
        </w:rPr>
        <w:t xml:space="preserve"> depending on whether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(0)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</m:oMath>
      <w:r w:rsidRPr="00571082">
        <w:rPr>
          <w:color w:val="4F81BD" w:themeColor="accent1"/>
        </w:rPr>
        <w:t xml:space="preserve"> bracket the root, or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(2)</m:t>
            </m:r>
          </m:sup>
        </m:sSup>
      </m:oMath>
      <w:r w:rsidRPr="00571082">
        <w:rPr>
          <w:color w:val="4F81BD" w:themeColor="accent1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x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(1)</m:t>
            </m:r>
          </m:sup>
        </m:sSup>
      </m:oMath>
      <w:r w:rsidRPr="00571082">
        <w:rPr>
          <w:color w:val="4F81BD" w:themeColor="accent1"/>
        </w:rPr>
        <w:t xml:space="preserve"> bracket the root.</w:t>
      </w:r>
    </w:p>
    <w:p w14:paraId="49682058" w14:textId="77777777" w:rsidR="00547C73" w:rsidRPr="00571082" w:rsidRDefault="00330DE5">
      <w:pPr>
        <w:pStyle w:val="BodyText"/>
        <w:rPr>
          <w:color w:val="4F81BD" w:themeColor="accent1"/>
        </w:rPr>
      </w:pPr>
      <w:r w:rsidRPr="00571082">
        <w:rPr>
          <w:color w:val="4F81BD" w:themeColor="accent1"/>
        </w:rPr>
        <w:t xml:space="preserve">The root, therefore, stays </w:t>
      </w:r>
      <w:proofErr w:type="gramStart"/>
      <w:r w:rsidRPr="00571082">
        <w:rPr>
          <w:color w:val="4F81BD" w:themeColor="accent1"/>
        </w:rPr>
        <w:t>bracketed at all times</w:t>
      </w:r>
      <w:proofErr w:type="gramEnd"/>
      <w:r w:rsidRPr="00571082">
        <w:rPr>
          <w:color w:val="4F81BD" w:themeColor="accent1"/>
        </w:rPr>
        <w:t>. The algorithm proceeds in this fashion and is typically stopped when the increment to the left side of the bracket (above, given by</w:t>
      </w:r>
    </w:p>
    <w:p w14:paraId="49682059" w14:textId="77777777" w:rsidR="00547C73" w:rsidRPr="00571082" w:rsidRDefault="001C5F05">
      <w:pPr>
        <w:pStyle w:val="BodyText"/>
        <w:rPr>
          <w:color w:val="4F81BD" w:themeColor="accen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4F81BD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(0)</m:t>
                  </m:r>
                </m:sup>
              </m:sSup>
            </m:num>
            <m:den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den>
          </m:f>
        </m:oMath>
      </m:oMathPara>
    </w:p>
    <w:p w14:paraId="4968205A" w14:textId="77777777" w:rsidR="00547C73" w:rsidRPr="00571082" w:rsidRDefault="00330DE5">
      <w:pPr>
        <w:pStyle w:val="FirstParagraph"/>
        <w:rPr>
          <w:color w:val="4F81BD" w:themeColor="accent1"/>
        </w:rPr>
      </w:pPr>
      <w:r w:rsidRPr="00571082">
        <w:rPr>
          <w:color w:val="4F81BD" w:themeColor="accent1"/>
        </w:rPr>
        <w:t>is smaller than some required precision.</w:t>
      </w:r>
    </w:p>
    <w:p w14:paraId="4968205B" w14:textId="77777777" w:rsidR="00547C73" w:rsidRDefault="00330DE5">
      <w:pPr>
        <w:pStyle w:val="Heading1"/>
      </w:pPr>
      <w:bookmarkStart w:id="4" w:name="example-bisection-method"/>
      <w:r>
        <w:t>EXAMPLE-Bisection method</w:t>
      </w:r>
      <w:bookmarkEnd w:id="4"/>
    </w:p>
    <w:p w14:paraId="4968205C" w14:textId="77777777" w:rsidR="00547C73" w:rsidRDefault="00330DE5">
      <w:pPr>
        <w:pStyle w:val="FirstParagraph"/>
      </w:pPr>
      <w:r>
        <w:t>Suppose that we wish to implement the bisection method to maxima of the function</w:t>
      </w:r>
    </w:p>
    <w:p w14:paraId="4968205D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05E" w14:textId="77777777" w:rsidR="00547C73" w:rsidRDefault="00330DE5">
      <w:pPr>
        <w:pStyle w:val="FirstParagraph"/>
      </w:pPr>
      <w:r>
        <w:t xml:space="preserve">The plot of the function suggests that the maxima is potentially between </w:t>
      </w:r>
      <m:oMath>
        <m:r>
          <w:rPr>
            <w:rFonts w:ascii="Cambria Math" w:hAnsi="Cambria Math"/>
          </w:rPr>
          <m:t>3</m:t>
        </m:r>
      </m:oMath>
      <w:r>
        <w:t xml:space="preserve"> and </w:t>
      </w:r>
      <m:oMath>
        <m:r>
          <w:rPr>
            <w:rFonts w:ascii="Cambria Math" w:hAnsi="Cambria Math"/>
          </w:rPr>
          <m:t>4.</m:t>
        </m:r>
      </m:oMath>
      <w:r>
        <w:t xml:space="preserve"> See the following:</w:t>
      </w:r>
    </w:p>
    <w:p w14:paraId="4968205F" w14:textId="77777777" w:rsidR="00547C73" w:rsidRDefault="00330DE5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 xml:space="preserve">x), 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5</w:t>
      </w:r>
      <w:r>
        <w:rPr>
          <w:rStyle w:val="NormalTok"/>
        </w:rPr>
        <w:t xml:space="preserve">, 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49682060" w14:textId="77777777" w:rsidR="00547C73" w:rsidRDefault="00330DE5">
      <w:pPr>
        <w:pStyle w:val="FirstParagraph"/>
      </w:pPr>
      <w:r>
        <w:rPr>
          <w:noProof/>
        </w:rPr>
        <w:lastRenderedPageBreak/>
        <w:drawing>
          <wp:inline distT="0" distB="0" distL="0" distR="0" wp14:anchorId="49682163" wp14:editId="4968216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February_10_2022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82061" w14:textId="77777777" w:rsidR="00547C73" w:rsidRDefault="00330DE5">
      <w:pPr>
        <w:pStyle w:val="Heading1"/>
      </w:pPr>
      <w:bookmarkStart w:id="5" w:name="example-cont."/>
      <w:r>
        <w:t>Example-Cont.</w:t>
      </w:r>
      <w:bookmarkEnd w:id="5"/>
    </w:p>
    <w:p w14:paraId="49682062" w14:textId="77777777" w:rsidR="00547C73" w:rsidRDefault="00330DE5">
      <w:pPr>
        <w:pStyle w:val="FirstParagraph"/>
      </w:pPr>
      <w:r>
        <w:t xml:space="preserve">Turning points for this curve will satisfy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(x)=0.</m:t>
        </m:r>
      </m:oMath>
      <w:r>
        <w:t xml:space="preserve"> That is,</w:t>
      </w:r>
    </w:p>
    <w:p w14:paraId="49682063" w14:textId="77777777" w:rsidR="00547C73" w:rsidRDefault="001C5F0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(1+x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</m:oMath>
      </m:oMathPara>
    </w:p>
    <w:p w14:paraId="49682064" w14:textId="77777777" w:rsidR="00547C73" w:rsidRDefault="00330DE5">
      <w:pPr>
        <w:pStyle w:val="FirstParagraph"/>
      </w:pPr>
      <w:r>
        <w:t>A plot of this first derivatives is:</w:t>
      </w:r>
    </w:p>
    <w:p w14:paraId="49682065" w14:textId="77777777" w:rsidR="00547C73" w:rsidRDefault="00330DE5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x)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5</w:t>
      </w:r>
      <w:r>
        <w:rPr>
          <w:rStyle w:val="NormalTok"/>
        </w:rPr>
        <w:t xml:space="preserve">, 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49682066" w14:textId="77777777" w:rsidR="00547C73" w:rsidRDefault="00330DE5">
      <w:pPr>
        <w:pStyle w:val="FirstParagraph"/>
      </w:pPr>
      <w:r>
        <w:rPr>
          <w:noProof/>
        </w:rPr>
        <w:lastRenderedPageBreak/>
        <w:drawing>
          <wp:inline distT="0" distB="0" distL="0" distR="0" wp14:anchorId="49682165" wp14:editId="496821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February_10_2022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82067" w14:textId="77777777" w:rsidR="00547C73" w:rsidRDefault="00330DE5">
      <w:pPr>
        <w:pStyle w:val="Heading1"/>
      </w:pPr>
      <w:bookmarkStart w:id="6" w:name="example-r-code"/>
      <w:r>
        <w:t>Example-R code</w:t>
      </w:r>
      <w:bookmarkEnd w:id="6"/>
    </w:p>
    <w:p w14:paraId="49682068" w14:textId="77777777" w:rsidR="00547C73" w:rsidRDefault="00330DE5">
      <w:pPr>
        <w:pStyle w:val="FirstParagraph"/>
      </w:pPr>
      <w:r>
        <w:t xml:space="preserve">To find maxima of the equation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ln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t xml:space="preserve"> is thus equivalent to finding the root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r>
              <m:rPr>
                <m:nor/>
              </m:rPr>
              <m:t>ln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(1+x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  <w:r>
        <w:t xml:space="preserve"> A plot the function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has helped identify the bounds wherein the solution lies.</w:t>
      </w:r>
    </w:p>
    <w:p w14:paraId="49682069" w14:textId="77777777" w:rsidR="00547C73" w:rsidRDefault="00330DE5">
      <w:pPr>
        <w:pStyle w:val="BodyText"/>
      </w:pPr>
      <w:r>
        <w:t xml:space="preserve">In this code </w:t>
      </w:r>
      <w:r>
        <w:rPr>
          <w:b/>
        </w:rPr>
        <w:t>a</w:t>
      </w:r>
      <w:r>
        <w:t xml:space="preserve"> is the initial left endpoint, </w:t>
      </w:r>
      <w:r>
        <w:rPr>
          <w:b/>
        </w:rPr>
        <w:t>b</w:t>
      </w:r>
      <w:r>
        <w:t xml:space="preserve"> is the initial right endpoint, </w:t>
      </w:r>
      <w:r>
        <w:rPr>
          <w:b/>
        </w:rPr>
        <w:t>x</w:t>
      </w:r>
      <w:r>
        <w:t xml:space="preserve"> is the initial value, </w:t>
      </w:r>
      <w:r>
        <w:rPr>
          <w:b/>
        </w:rPr>
        <w:t>itr</w:t>
      </w:r>
      <w:r>
        <w:t xml:space="preserve"> provides the number of iterations to run, </w:t>
      </w:r>
      <w:r>
        <w:rPr>
          <w:b/>
        </w:rPr>
        <w:t>g</w:t>
      </w:r>
      <w:r>
        <w:t xml:space="preserve"> is the objective function, and </w:t>
      </w:r>
      <w:r>
        <w:rPr>
          <w:b/>
        </w:rPr>
        <w:t>g.prime</w:t>
      </w:r>
      <w:r>
        <w:t xml:space="preserve"> is first derivative of objective function.</w:t>
      </w:r>
    </w:p>
    <w:p w14:paraId="4968206A" w14:textId="77777777" w:rsidR="00547C73" w:rsidRDefault="00330DE5">
      <w:pPr>
        <w:pStyle w:val="SourceCode"/>
      </w:pPr>
      <w:r>
        <w:rPr>
          <w:rStyle w:val="CommentTok"/>
        </w:rPr>
        <w:t>## INITIAL VALUES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br/>
      </w:r>
      <w:r>
        <w:rPr>
          <w:rStyle w:val="CommentTok"/>
        </w:rPr>
        <w:t>## FUNCTIONS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x)}</w:t>
      </w:r>
      <w:r>
        <w:br/>
      </w:r>
      <w:r>
        <w:rPr>
          <w:rStyle w:val="NormalTok"/>
        </w:rPr>
        <w:t>f.prime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x)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f.prime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KeywordTok"/>
        </w:rPr>
        <w:t>f.prime</w:t>
      </w:r>
      <w:r>
        <w:rPr>
          <w:rStyle w:val="NormalTok"/>
        </w:rPr>
        <w:t xml:space="preserve">(x)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{b =</w:t>
      </w:r>
      <w:r>
        <w:rPr>
          <w:rStyle w:val="StringTok"/>
        </w:rPr>
        <w:t xml:space="preserve"> </w:t>
      </w:r>
      <w:r>
        <w:rPr>
          <w:rStyle w:val="NormalTok"/>
        </w:rPr>
        <w:t>x}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{a =</w:t>
      </w:r>
      <w:r>
        <w:rPr>
          <w:rStyle w:val="StringTok"/>
        </w:rPr>
        <w:t xml:space="preserve"> </w:t>
      </w:r>
      <w:r>
        <w:rPr>
          <w:rStyle w:val="NormalTok"/>
        </w:rPr>
        <w:t>x}</w:t>
      </w:r>
      <w:r>
        <w:br/>
      </w:r>
      <w:r>
        <w:rPr>
          <w:rStyle w:val="NormalTok"/>
        </w:rPr>
        <w:lastRenderedPageBreak/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14:paraId="4968206B" w14:textId="77777777" w:rsidR="00547C73" w:rsidRDefault="00330DE5">
      <w:pPr>
        <w:pStyle w:val="Heading1"/>
      </w:pPr>
      <w:bookmarkStart w:id="7" w:name="the-output"/>
      <w:r>
        <w:t>The Output</w:t>
      </w:r>
      <w:bookmarkEnd w:id="7"/>
    </w:p>
    <w:p w14:paraId="4968206C" w14:textId="77777777" w:rsidR="00547C73" w:rsidRDefault="00330DE5">
      <w:pPr>
        <w:pStyle w:val="SourceCode"/>
      </w:pPr>
      <w:r>
        <w:rPr>
          <w:rStyle w:val="NormalTok"/>
        </w:rPr>
        <w:t xml:space="preserve">x       </w:t>
      </w:r>
      <w:r>
        <w:rPr>
          <w:rStyle w:val="CommentTok"/>
        </w:rPr>
        <w:t># FINAL ESTIMATE</w:t>
      </w:r>
    </w:p>
    <w:p w14:paraId="4968206D" w14:textId="77777777" w:rsidR="00547C73" w:rsidRDefault="00330DE5">
      <w:pPr>
        <w:pStyle w:val="SourceCode"/>
      </w:pPr>
      <w:r>
        <w:rPr>
          <w:rStyle w:val="VerbatimChar"/>
        </w:rPr>
        <w:t>## [1] 3.591121</w:t>
      </w:r>
    </w:p>
    <w:p w14:paraId="4968206E" w14:textId="77777777" w:rsidR="00547C73" w:rsidRDefault="00330DE5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 xml:space="preserve">(x)        </w:t>
      </w:r>
      <w:r>
        <w:rPr>
          <w:rStyle w:val="CommentTok"/>
        </w:rPr>
        <w:t># OBJECTIVE FUNCTION AT ESTIMATE</w:t>
      </w:r>
    </w:p>
    <w:p w14:paraId="4968206F" w14:textId="77777777" w:rsidR="00547C73" w:rsidRDefault="00330DE5">
      <w:pPr>
        <w:pStyle w:val="SourceCode"/>
      </w:pPr>
      <w:r>
        <w:rPr>
          <w:rStyle w:val="VerbatimChar"/>
        </w:rPr>
        <w:t>## [1] 0.2784645</w:t>
      </w:r>
    </w:p>
    <w:p w14:paraId="49682070" w14:textId="77777777" w:rsidR="00547C73" w:rsidRDefault="00330DE5">
      <w:pPr>
        <w:pStyle w:val="SourceCode"/>
      </w:pPr>
      <w:r>
        <w:rPr>
          <w:rStyle w:val="KeywordTok"/>
        </w:rPr>
        <w:t>f.prime</w:t>
      </w:r>
      <w:r>
        <w:rPr>
          <w:rStyle w:val="NormalTok"/>
        </w:rPr>
        <w:t xml:space="preserve">(x)  </w:t>
      </w:r>
      <w:r>
        <w:rPr>
          <w:rStyle w:val="CommentTok"/>
        </w:rPr>
        <w:t># GRADIENT AT ESTIMATE</w:t>
      </w:r>
    </w:p>
    <w:p w14:paraId="49682071" w14:textId="77777777" w:rsidR="00547C73" w:rsidRDefault="00330DE5">
      <w:pPr>
        <w:pStyle w:val="SourceCode"/>
      </w:pPr>
      <w:r>
        <w:rPr>
          <w:rStyle w:val="VerbatimChar"/>
        </w:rPr>
        <w:t>## [1] -1.121895e-14</w:t>
      </w:r>
    </w:p>
    <w:p w14:paraId="49682072" w14:textId="77777777" w:rsidR="00547C73" w:rsidRDefault="00330DE5">
      <w:pPr>
        <w:pStyle w:val="Heading1"/>
      </w:pPr>
      <w:bookmarkStart w:id="8" w:name="newtons-method"/>
      <w:r>
        <w:t>Newton’s Method</w:t>
      </w:r>
      <w:bookmarkEnd w:id="8"/>
    </w:p>
    <w:p w14:paraId="49682073" w14:textId="77777777" w:rsidR="00547C73" w:rsidRDefault="00330DE5">
      <w:pPr>
        <w:pStyle w:val="Compact"/>
        <w:numPr>
          <w:ilvl w:val="0"/>
          <w:numId w:val="8"/>
        </w:numPr>
      </w:pPr>
      <w:r>
        <w:t xml:space="preserve">This is a faster method, but requires analytical computation of the derivative of </w:t>
      </w:r>
      <m:oMath>
        <m:r>
          <w:rPr>
            <w:rFonts w:ascii="Cambria Math" w:hAnsi="Cambria Math"/>
          </w:rPr>
          <m:t>f(x).</m:t>
        </m:r>
      </m:oMath>
    </w:p>
    <w:p w14:paraId="49682074" w14:textId="77777777" w:rsidR="00547C73" w:rsidRDefault="00330DE5">
      <w:pPr>
        <w:pStyle w:val="Compact"/>
        <w:numPr>
          <w:ilvl w:val="0"/>
          <w:numId w:val="8"/>
        </w:numPr>
      </w:pPr>
      <w:r>
        <w:t xml:space="preserve">Also, the method </w:t>
      </w:r>
      <w:r>
        <w:rPr>
          <w:b/>
        </w:rPr>
        <w:t>may not always converge</w:t>
      </w:r>
      <w:r>
        <w:t xml:space="preserve"> to the desired root.</w:t>
      </w:r>
    </w:p>
    <w:p w14:paraId="49682075" w14:textId="77777777" w:rsidR="00547C73" w:rsidRDefault="00330DE5">
      <w:pPr>
        <w:pStyle w:val="Compact"/>
        <w:numPr>
          <w:ilvl w:val="0"/>
          <w:numId w:val="8"/>
        </w:numPr>
      </w:pPr>
      <w:r>
        <w:t>We can derive Newton’s Method graphically, or by a Taylor series.</w:t>
      </w:r>
    </w:p>
    <w:p w14:paraId="49682076" w14:textId="77777777" w:rsidR="00547C73" w:rsidRDefault="00330DE5">
      <w:pPr>
        <w:pStyle w:val="Compact"/>
        <w:numPr>
          <w:ilvl w:val="0"/>
          <w:numId w:val="8"/>
        </w:numPr>
      </w:pPr>
      <w:r>
        <w:t xml:space="preserve">We again want to construct a sequence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,…</m:t>
        </m:r>
      </m:oMath>
      <w:r>
        <w:t xml:space="preserve"> that converges to the root </w:t>
      </w:r>
      <m:oMath>
        <m:r>
          <w:rPr>
            <w:rFonts w:ascii="Cambria Math" w:hAnsi="Cambria Math"/>
          </w:rPr>
          <m:t>x=r.</m:t>
        </m:r>
      </m:oMath>
    </w:p>
    <w:p w14:paraId="49682077" w14:textId="77777777" w:rsidR="00547C73" w:rsidRDefault="00330DE5">
      <w:pPr>
        <w:pStyle w:val="Compact"/>
        <w:numPr>
          <w:ilvl w:val="0"/>
          <w:numId w:val="8"/>
        </w:numPr>
      </w:pPr>
      <w:r>
        <w:t xml:space="preserve">Consider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</m:oMath>
      <w:r>
        <w:t xml:space="preserve"> member of this sequence, and Taylor series expand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about the point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We have</w:t>
      </w:r>
    </w:p>
    <w:p w14:paraId="49682078" w14:textId="77777777" w:rsidR="00547C73" w:rsidRDefault="00330DE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)=f(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)+…</m:t>
          </m:r>
        </m:oMath>
      </m:oMathPara>
    </w:p>
    <w:p w14:paraId="49682079" w14:textId="77777777" w:rsidR="00547C73" w:rsidRDefault="00330DE5">
      <w:pPr>
        <w:pStyle w:val="Compact"/>
        <w:numPr>
          <w:ilvl w:val="0"/>
          <w:numId w:val="8"/>
        </w:numPr>
      </w:pPr>
      <w:r>
        <w:t xml:space="preserve">To determine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we drop the higher-order terms in the Taylor series, and assume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)=0.</m:t>
        </m:r>
      </m:oMath>
      <w:r>
        <w:t xml:space="preserve"> That is,</w:t>
      </w:r>
    </w:p>
    <w:p w14:paraId="4968207A" w14:textId="77777777" w:rsidR="00547C73" w:rsidRDefault="00330DE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)≈f(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)⇒0≈f(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68207B" w14:textId="77777777" w:rsidR="00547C73" w:rsidRDefault="00330DE5">
      <w:pPr>
        <w:pStyle w:val="FirstParagraph"/>
      </w:pPr>
      <w:r>
        <w:t xml:space="preserve">Solving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we have</w:t>
      </w:r>
    </w:p>
    <w:p w14:paraId="4968207C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07D" w14:textId="77777777" w:rsidR="00547C73" w:rsidRDefault="00330DE5">
      <w:pPr>
        <w:pStyle w:val="FirstParagraph"/>
      </w:pPr>
      <w:r>
        <w:t xml:space="preserve">Starting Newton’s Method requires a guess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hopefully close to the root </w:t>
      </w:r>
      <m:oMath>
        <m:r>
          <w:rPr>
            <w:rFonts w:ascii="Cambria Math" w:hAnsi="Cambria Math"/>
          </w:rPr>
          <m:t>x=r.</m:t>
        </m:r>
      </m:oMath>
    </w:p>
    <w:p w14:paraId="4968207E" w14:textId="77777777" w:rsidR="00547C73" w:rsidRDefault="00330DE5">
      <w:pPr>
        <w:pStyle w:val="Heading1"/>
      </w:pPr>
      <w:bookmarkStart w:id="9" w:name="example-newtons-method"/>
      <w:r>
        <w:t>EXAMPLE-NEWTON’S METHOD</w:t>
      </w:r>
      <w:bookmarkEnd w:id="9"/>
    </w:p>
    <w:p w14:paraId="4968207F" w14:textId="77777777" w:rsidR="00547C73" w:rsidRDefault="00330DE5">
      <w:pPr>
        <w:pStyle w:val="FirstParagraph"/>
      </w:pPr>
      <w:r>
        <w:t xml:space="preserve">We continue with the previous example where we seek the maxima for the function </w:t>
      </w:r>
      <m:oMath>
        <m:r>
          <w:rPr>
            <w:rFonts w:ascii="Cambria Math" w:hAnsi="Cambria Math"/>
          </w:rPr>
          <m:t>y=f(x)=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ln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which is equivalent to seeking the root of it’s first derivative</w:t>
      </w:r>
    </w:p>
    <w:p w14:paraId="49682080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(1+x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</m:oMath>
      </m:oMathPara>
    </w:p>
    <w:p w14:paraId="49682081" w14:textId="77777777" w:rsidR="00547C73" w:rsidRDefault="00330DE5">
      <w:pPr>
        <w:pStyle w:val="FirstParagraph"/>
      </w:pPr>
      <w:r>
        <w:lastRenderedPageBreak/>
        <w:t xml:space="preserve">To solve </w:t>
      </w:r>
      <m:oMath>
        <m:r>
          <w:rPr>
            <w:rFonts w:ascii="Cambria Math" w:hAnsi="Cambria Math"/>
          </w:rPr>
          <m:t>g(x)=0</m:t>
        </m:r>
      </m:oMath>
      <w:r>
        <w:t xml:space="preserve"> using Newton’s method requires the we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so that our iterative formula is:</w:t>
      </w:r>
    </w:p>
    <w:p w14:paraId="49682082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083" w14:textId="77777777" w:rsidR="00547C73" w:rsidRDefault="00330DE5">
      <w:pPr>
        <w:pStyle w:val="FirstParagraph"/>
      </w:pPr>
      <w:r>
        <w:t>Now</w:t>
      </w:r>
    </w:p>
    <w:p w14:paraId="49682084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)-</m:t>
              </m:r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(1+x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9682085" w14:textId="77777777" w:rsidR="00547C73" w:rsidRDefault="00330DE5">
      <w:pPr>
        <w:pStyle w:val="Heading1"/>
      </w:pPr>
      <w:bookmarkStart w:id="10" w:name="the-r-code"/>
      <w:r>
        <w:t>The R-code</w:t>
      </w:r>
      <w:bookmarkEnd w:id="10"/>
    </w:p>
    <w:p w14:paraId="49682086" w14:textId="77777777" w:rsidR="00547C73" w:rsidRDefault="00330DE5">
      <w:pPr>
        <w:pStyle w:val="FirstParagraph"/>
      </w:pPr>
      <w:r>
        <w:t xml:space="preserve">In the code </w:t>
      </w:r>
      <w:r>
        <w:rPr>
          <w:b/>
        </w:rPr>
        <w:t>x</w:t>
      </w:r>
      <w:r>
        <w:t xml:space="preserve"> is the initial value, </w:t>
      </w:r>
      <w:r>
        <w:rPr>
          <w:b/>
        </w:rPr>
        <w:t>itr</w:t>
      </w:r>
      <w:r>
        <w:t xml:space="preserve"> is the number of iterations to run, </w:t>
      </w:r>
      <w:r>
        <w:rPr>
          <w:b/>
        </w:rPr>
        <w:t>g</w:t>
      </w:r>
      <w:r>
        <w:t xml:space="preserve"> is the objective function, </w:t>
      </w:r>
      <w:r>
        <w:rPr>
          <w:b/>
        </w:rPr>
        <w:t>g.prime</w:t>
      </w:r>
      <w:r>
        <w:t xml:space="preserve"> is the first derivative of objective function, and </w:t>
      </w:r>
      <w:r>
        <w:rPr>
          <w:b/>
        </w:rPr>
        <w:t>g.2prime</w:t>
      </w:r>
      <w:r>
        <w:t xml:space="preserve"> is second derivative of objective function.</w:t>
      </w:r>
    </w:p>
    <w:p w14:paraId="49682087" w14:textId="77777777" w:rsidR="00547C73" w:rsidRDefault="00330DE5">
      <w:pPr>
        <w:pStyle w:val="SourceCode"/>
      </w:pPr>
      <w:r>
        <w:rPr>
          <w:rStyle w:val="CommentTok"/>
        </w:rPr>
        <w:t>## INITIAL VALUES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br/>
      </w:r>
      <w:r>
        <w:rPr>
          <w:rStyle w:val="CommentTok"/>
        </w:rPr>
        <w:t>## FUNCTIONS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x)}</w:t>
      </w:r>
      <w:r>
        <w:br/>
      </w:r>
      <w:r>
        <w:rPr>
          <w:rStyle w:val="NormalTok"/>
        </w:rPr>
        <w:t>f.prime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x)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)}</w:t>
      </w:r>
      <w:r>
        <w:br/>
      </w:r>
      <w:r>
        <w:rPr>
          <w:rStyle w:val="NormalTok"/>
        </w:rPr>
        <w:t>f</w:t>
      </w:r>
      <w:r>
        <w:rPr>
          <w:rStyle w:val="FloatTok"/>
        </w:rPr>
        <w:t>.2</w:t>
      </w:r>
      <w:r>
        <w:rPr>
          <w:rStyle w:val="NormalTok"/>
        </w:rPr>
        <w:t>prime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x)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)}</w:t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f.prime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KeywordTok"/>
        </w:rPr>
        <w:t>f.2prime</w:t>
      </w:r>
      <w:r>
        <w:rPr>
          <w:rStyle w:val="NormalTok"/>
        </w:rPr>
        <w:t>(x)}</w:t>
      </w:r>
    </w:p>
    <w:p w14:paraId="49682088" w14:textId="77777777" w:rsidR="00547C73" w:rsidRDefault="00330DE5">
      <w:pPr>
        <w:pStyle w:val="Heading1"/>
      </w:pPr>
      <w:bookmarkStart w:id="11" w:name="output"/>
      <w:r>
        <w:t>OUTPUT</w:t>
      </w:r>
      <w:bookmarkEnd w:id="11"/>
    </w:p>
    <w:p w14:paraId="49682089" w14:textId="77777777" w:rsidR="00547C73" w:rsidRDefault="00330DE5">
      <w:pPr>
        <w:pStyle w:val="SourceCode"/>
      </w:pPr>
      <w:r>
        <w:rPr>
          <w:rStyle w:val="NormalTok"/>
        </w:rPr>
        <w:t xml:space="preserve">x       </w:t>
      </w:r>
      <w:r>
        <w:rPr>
          <w:rStyle w:val="CommentTok"/>
        </w:rPr>
        <w:t># FINAL ESTIMATE</w:t>
      </w:r>
    </w:p>
    <w:p w14:paraId="4968208A" w14:textId="77777777" w:rsidR="00547C73" w:rsidRDefault="00330DE5">
      <w:pPr>
        <w:pStyle w:val="SourceCode"/>
      </w:pPr>
      <w:r>
        <w:rPr>
          <w:rStyle w:val="VerbatimChar"/>
        </w:rPr>
        <w:t>## [1] 3.591121</w:t>
      </w:r>
    </w:p>
    <w:p w14:paraId="4968208B" w14:textId="77777777" w:rsidR="00547C73" w:rsidRDefault="00330DE5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 xml:space="preserve">(x)        </w:t>
      </w:r>
      <w:r>
        <w:rPr>
          <w:rStyle w:val="CommentTok"/>
        </w:rPr>
        <w:t># OBJECTIVE FUNCTION AT ESTIMATE</w:t>
      </w:r>
    </w:p>
    <w:p w14:paraId="4968208C" w14:textId="77777777" w:rsidR="00547C73" w:rsidRDefault="00330DE5">
      <w:pPr>
        <w:pStyle w:val="SourceCode"/>
      </w:pPr>
      <w:r>
        <w:rPr>
          <w:rStyle w:val="VerbatimChar"/>
        </w:rPr>
        <w:t>## [1] 0.2784645</w:t>
      </w:r>
    </w:p>
    <w:p w14:paraId="4968208D" w14:textId="77777777" w:rsidR="00547C73" w:rsidRDefault="00330DE5">
      <w:pPr>
        <w:pStyle w:val="SourceCode"/>
      </w:pPr>
      <w:r>
        <w:rPr>
          <w:rStyle w:val="KeywordTok"/>
        </w:rPr>
        <w:t>f.prime</w:t>
      </w:r>
      <w:r>
        <w:rPr>
          <w:rStyle w:val="NormalTok"/>
        </w:rPr>
        <w:t xml:space="preserve">(x)  </w:t>
      </w:r>
      <w:r>
        <w:rPr>
          <w:rStyle w:val="CommentTok"/>
        </w:rPr>
        <w:t># GRADIENT AT ESTIMATE</w:t>
      </w:r>
    </w:p>
    <w:p w14:paraId="4968208E" w14:textId="77777777" w:rsidR="00547C73" w:rsidRDefault="00330DE5">
      <w:pPr>
        <w:pStyle w:val="SourceCode"/>
      </w:pPr>
      <w:r>
        <w:rPr>
          <w:rStyle w:val="VerbatimChar"/>
        </w:rPr>
        <w:t>## [1] 1.053423e-17</w:t>
      </w:r>
    </w:p>
    <w:p w14:paraId="4968208F" w14:textId="77777777" w:rsidR="00547C73" w:rsidRDefault="00330DE5">
      <w:pPr>
        <w:pStyle w:val="Heading1"/>
      </w:pPr>
      <w:bookmarkStart w:id="12" w:name="secant-method"/>
      <w:r>
        <w:t>Secant Method</w:t>
      </w:r>
      <w:bookmarkEnd w:id="12"/>
    </w:p>
    <w:p w14:paraId="49682090" w14:textId="77777777" w:rsidR="00547C73" w:rsidRDefault="00330DE5">
      <w:pPr>
        <w:pStyle w:val="Compact"/>
        <w:numPr>
          <w:ilvl w:val="0"/>
          <w:numId w:val="9"/>
        </w:numPr>
      </w:pPr>
      <w:r>
        <w:t xml:space="preserve">The Secant Method is second best to Newton’s Method, and is used when a faster convergence than Bisection is desired, but it is too difficult or impossible to take an analytical derivative of the function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682091" w14:textId="77777777" w:rsidR="00547C73" w:rsidRDefault="00330DE5">
      <w:pPr>
        <w:pStyle w:val="FirstParagraph"/>
      </w:pPr>
      <w:r>
        <w:lastRenderedPageBreak/>
        <w:t xml:space="preserve">We write in place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),</m:t>
        </m:r>
      </m:oMath>
    </w:p>
    <w:p w14:paraId="49682092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)-f(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(n-1)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(n-1)</m:t>
                  </m:r>
                </m:sup>
              </m:sSup>
            </m:den>
          </m:f>
        </m:oMath>
      </m:oMathPara>
    </w:p>
    <w:p w14:paraId="49682093" w14:textId="77777777" w:rsidR="00547C73" w:rsidRDefault="00330DE5">
      <w:pPr>
        <w:pStyle w:val="FirstParagraph"/>
      </w:pPr>
      <w:r>
        <w:t>so that our iterative formula becomes</w:t>
      </w:r>
    </w:p>
    <w:p w14:paraId="49682094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(n+1)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)-f(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).</m:t>
                </m:r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49682095" w14:textId="77777777" w:rsidR="00547C73" w:rsidRDefault="001C5F05">
      <w:pPr>
        <w:pStyle w:val="FirstParagraph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f(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)-f(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borderBox>
          <m:r>
            <w:rPr>
              <w:rFonts w:ascii="Cambria Math" w:hAnsi="Cambria Math"/>
            </w:rPr>
            <m:t>.</m:t>
          </m:r>
        </m:oMath>
      </m:oMathPara>
    </w:p>
    <w:p w14:paraId="49682096" w14:textId="77777777" w:rsidR="00547C73" w:rsidRDefault="00330DE5">
      <w:pPr>
        <w:pStyle w:val="FirstParagraph"/>
      </w:pPr>
      <w:r>
        <w:t xml:space="preserve">Starting the Secant Method requires a guess for both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.</m:t>
        </m:r>
      </m:oMath>
    </w:p>
    <w:p w14:paraId="49682097" w14:textId="77777777" w:rsidR="00547C73" w:rsidRDefault="00330DE5">
      <w:pPr>
        <w:pStyle w:val="Heading1"/>
      </w:pPr>
      <w:bookmarkStart w:id="13" w:name="Xff3447827f047b8d58a94030d4c8f600ecf9b46"/>
      <w:r>
        <w:t xml:space="preserve">Estimate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</w:rPr>
          <m:t>=1.41421356</m:t>
        </m:r>
      </m:oMath>
      <w:r>
        <w:t xml:space="preserve"> using Newton’s Method</w:t>
      </w:r>
      <w:bookmarkEnd w:id="13"/>
    </w:p>
    <w:p w14:paraId="49682098" w14:textId="77777777" w:rsidR="00547C73" w:rsidRDefault="00330DE5">
      <w:pPr>
        <w:pStyle w:val="FirstParagraph"/>
      </w:pPr>
      <w:r>
        <w:t xml:space="preserve">The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is the zero of the function</w:t>
      </w:r>
    </w:p>
    <w:p w14:paraId="49682099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-2.</m:t>
          </m:r>
        </m:oMath>
      </m:oMathPara>
    </w:p>
    <w:p w14:paraId="4968209A" w14:textId="77777777" w:rsidR="00547C73" w:rsidRDefault="00330DE5">
      <w:pPr>
        <w:pStyle w:val="FirstParagraph"/>
      </w:pPr>
      <w:r>
        <w:t xml:space="preserve">To implement Newton’s Method, we 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(x)=2x.</m:t>
        </m:r>
      </m:oMath>
      <w:r>
        <w:t xml:space="preserve"> Therefore, Newton’s Method is the iteration</w:t>
      </w:r>
    </w:p>
    <w:p w14:paraId="4968209B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09C" w14:textId="77777777" w:rsidR="00547C73" w:rsidRDefault="00330DE5">
      <w:pPr>
        <w:pStyle w:val="FirstParagraph"/>
      </w:pPr>
      <w:r>
        <w:t xml:space="preserve">We take as our initial guess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=1.</m:t>
        </m:r>
      </m:oMath>
      <w:r>
        <w:t xml:space="preserve"> Then</w:t>
      </w:r>
    </w:p>
    <w:p w14:paraId="4968209D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=1.5,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(1)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=1.416667,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(2)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=1.41426.</m:t>
                </m:r>
              </m:e>
            </m:mr>
          </m:m>
        </m:oMath>
      </m:oMathPara>
    </w:p>
    <w:p w14:paraId="4968209E" w14:textId="77777777" w:rsidR="00547C73" w:rsidRDefault="00330DE5">
      <w:pPr>
        <w:pStyle w:val="Heading1"/>
      </w:pPr>
      <w:bookmarkStart w:id="14" w:name="order-of-convergence"/>
      <w:r>
        <w:t>Order of convergence</w:t>
      </w:r>
      <w:bookmarkEnd w:id="14"/>
    </w:p>
    <w:p w14:paraId="4968209F" w14:textId="77777777" w:rsidR="00547C73" w:rsidRDefault="00330DE5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r</m:t>
        </m:r>
      </m:oMath>
      <w:r>
        <w:t xml:space="preserve"> be the root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t xml:space="preserve"> be the </w:t>
      </w:r>
      <m:oMath>
        <m:r>
          <w:rPr>
            <w:rFonts w:ascii="Cambria Math" w:hAnsi="Cambria Math"/>
          </w:rPr>
          <m:t>n-</m:t>
        </m:r>
      </m:oMath>
      <w:r>
        <w:t>th approximation to the root.</w:t>
      </w:r>
    </w:p>
    <w:p w14:paraId="496820A0" w14:textId="77777777" w:rsidR="00547C73" w:rsidRDefault="00330DE5">
      <w:pPr>
        <w:pStyle w:val="BodyText"/>
      </w:pPr>
      <w:r>
        <w:t>Define the error as</w:t>
      </w:r>
    </w:p>
    <w:p w14:paraId="496820A1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=r-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0A2" w14:textId="77777777" w:rsidR="00547C73" w:rsidRDefault="00330DE5">
      <w:pPr>
        <w:pStyle w:val="FirstParagraph"/>
      </w:pPr>
      <w:r>
        <w:lastRenderedPageBreak/>
        <w:t xml:space="preserve">If for large </w:t>
      </w:r>
      <m:oMath>
        <m:r>
          <w:rPr>
            <w:rFonts w:ascii="Cambria Math" w:hAnsi="Cambria Math"/>
          </w:rPr>
          <m:t>n</m:t>
        </m:r>
      </m:oMath>
      <w:r>
        <w:t xml:space="preserve"> we have the approximate relationship</w:t>
      </w:r>
    </w:p>
    <w:p w14:paraId="496820A3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|=k|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96820A4" w14:textId="77777777" w:rsidR="00547C73" w:rsidRDefault="00330DE5">
      <w:pPr>
        <w:pStyle w:val="FirstParagraph"/>
      </w:pPr>
      <w:r>
        <w:t xml:space="preserve">with </w:t>
      </w:r>
      <m:oMath>
        <m:r>
          <w:rPr>
            <w:rFonts w:ascii="Cambria Math" w:hAnsi="Cambria Math"/>
          </w:rPr>
          <m:t>k</m:t>
        </m:r>
      </m:oMath>
      <w:r>
        <w:t xml:space="preserve"> a positive constant, then we say the root-finding numerical method is of order </w:t>
      </w:r>
      <m:oMath>
        <m:r>
          <w:rPr>
            <w:rFonts w:ascii="Cambria Math" w:hAnsi="Cambria Math"/>
          </w:rPr>
          <m:t>p.</m:t>
        </m:r>
      </m:oMath>
      <w:r>
        <w:t xml:space="preserve"> Larger values of </w:t>
      </w:r>
      <m:oMath>
        <m:r>
          <w:rPr>
            <w:rFonts w:ascii="Cambria Math" w:hAnsi="Cambria Math"/>
          </w:rPr>
          <m:t>p</m:t>
        </m:r>
      </m:oMath>
      <w:r>
        <w:t xml:space="preserve"> correspond to faster convergence to the root. The order of convergence of bisection is one: the error is reduced by approximately a factor of 2 with each iteration so that</w:t>
      </w:r>
    </w:p>
    <w:p w14:paraId="496820A5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|.</m:t>
          </m:r>
        </m:oMath>
      </m:oMathPara>
    </w:p>
    <w:p w14:paraId="496820A6" w14:textId="77777777" w:rsidR="00547C73" w:rsidRDefault="00330DE5">
      <w:pPr>
        <w:pStyle w:val="FirstParagraph"/>
      </w:pPr>
      <w:r>
        <w:t>We now find the order of convergence for Newton’s Method and for the Secant Method.</w:t>
      </w:r>
    </w:p>
    <w:p w14:paraId="496820A7" w14:textId="77777777" w:rsidR="00547C73" w:rsidRDefault="00330DE5">
      <w:pPr>
        <w:pStyle w:val="Heading1"/>
      </w:pPr>
      <w:bookmarkStart w:id="15" w:name="newtons-method-1"/>
      <w:r>
        <w:t>Newton’s Method</w:t>
      </w:r>
      <w:bookmarkEnd w:id="15"/>
    </w:p>
    <w:p w14:paraId="496820A8" w14:textId="77777777" w:rsidR="00547C73" w:rsidRDefault="00330DE5">
      <w:pPr>
        <w:pStyle w:val="FirstParagraph"/>
      </w:pPr>
      <w:r>
        <w:t>We start with Newton’s Method</w:t>
      </w:r>
    </w:p>
    <w:p w14:paraId="496820A9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0AA" w14:textId="77777777" w:rsidR="00547C73" w:rsidRDefault="00330DE5">
      <w:pPr>
        <w:pStyle w:val="FirstParagraph"/>
      </w:pPr>
      <w:r>
        <w:t xml:space="preserve">Subtracting both sides from </w:t>
      </w:r>
      <m:oMath>
        <m:r>
          <w:rPr>
            <w:rFonts w:ascii="Cambria Math" w:hAnsi="Cambria Math"/>
          </w:rPr>
          <m:t>r,</m:t>
        </m:r>
      </m:oMath>
      <w:r>
        <w:t xml:space="preserve"> we have</w:t>
      </w:r>
    </w:p>
    <w:p w14:paraId="496820AB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=r-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96820AC" w14:textId="77777777" w:rsidR="00547C73" w:rsidRDefault="00330DE5">
      <w:pPr>
        <w:pStyle w:val="FirstParagraph"/>
      </w:pPr>
      <w:r>
        <w:t>or</w:t>
      </w:r>
    </w:p>
    <w:p w14:paraId="496820AD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96820AE" w14:textId="77777777" w:rsidR="00547C73" w:rsidRDefault="00330DE5">
      <w:pPr>
        <w:pStyle w:val="FirstParagraph"/>
      </w:pPr>
      <w:r>
        <w:t xml:space="preserve">We use Taylor series to expand the functions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about the root r, using </w:t>
      </w:r>
      <m:oMath>
        <m:r>
          <w:rPr>
            <w:rFonts w:ascii="Cambria Math" w:hAnsi="Cambria Math"/>
          </w:rPr>
          <m:t>f(r)=0.</m:t>
        </m:r>
      </m:oMath>
      <w:r>
        <w:t xml:space="preserve"> We have</w:t>
      </w:r>
    </w:p>
    <w:p w14:paraId="496820AF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=f(r)+(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-r)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=0-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(r)+…+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-r)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(r)+…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(r)+…</m:t>
                </m:r>
              </m:e>
            </m:mr>
          </m:m>
        </m:oMath>
      </m:oMathPara>
    </w:p>
    <w:p w14:paraId="496820B0" w14:textId="77777777" w:rsidR="00547C73" w:rsidRDefault="00330DE5">
      <w:pPr>
        <w:pStyle w:val="FirstParagraph"/>
      </w:pPr>
      <w:r>
        <w:t>To make further progress, we will make use of the following standard Taylor series:</w:t>
      </w:r>
    </w:p>
    <w:p w14:paraId="496820B1" w14:textId="77777777" w:rsidR="00547C73" w:rsidRDefault="001C5F0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1-θ</m:t>
              </m:r>
            </m:den>
          </m:f>
          <m:r>
            <w:rPr>
              <w:rFonts w:ascii="Cambria Math" w:hAnsi="Cambria Math"/>
            </w:rPr>
            <m:t>=1+θ+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+…,</m:t>
          </m:r>
        </m:oMath>
      </m:oMathPara>
    </w:p>
    <w:p w14:paraId="496820B2" w14:textId="77777777" w:rsidR="00547C73" w:rsidRDefault="00330DE5">
      <w:pPr>
        <w:pStyle w:val="FirstParagraph"/>
      </w:pPr>
      <w:r>
        <w:lastRenderedPageBreak/>
        <w:t xml:space="preserve">which converges for </w:t>
      </w:r>
      <m:oMath>
        <m:r>
          <w:rPr>
            <w:rFonts w:ascii="Cambria Math" w:hAnsi="Cambria Math"/>
          </w:rPr>
          <m:t>|θ|&lt;1.</m:t>
        </m:r>
      </m:oMath>
    </w:p>
    <w:p w14:paraId="496820B3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(n+1)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(r)+…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(r)+…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e>
            </m:mr>
          </m:m>
        </m:oMath>
      </m:oMathPara>
    </w:p>
    <w:p w14:paraId="496820B4" w14:textId="77777777" w:rsidR="00547C73" w:rsidRDefault="00330DE5">
      <w:pPr>
        <w:pStyle w:val="FirstParagraph"/>
      </w:pPr>
      <w:r>
        <w:t>Therefore, we have shown that</w:t>
      </w:r>
    </w:p>
    <w:p w14:paraId="496820B5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|=k|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6820B6" w14:textId="77777777" w:rsidR="00547C73" w:rsidRDefault="00330DE5">
      <w:pPr>
        <w:pStyle w:val="FirstParagraph"/>
      </w:pPr>
      <w:r>
        <w:t xml:space="preserve">as </w:t>
      </w:r>
      <m:oMath>
        <m:r>
          <w:rPr>
            <w:rFonts w:ascii="Cambria Math" w:hAnsi="Cambria Math"/>
          </w:rPr>
          <m:t>n→∞,</m:t>
        </m:r>
      </m:oMath>
      <w:r>
        <w:t xml:space="preserve"> with</w:t>
      </w:r>
    </w:p>
    <w:p w14:paraId="496820B7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e>
          </m:d>
        </m:oMath>
      </m:oMathPara>
    </w:p>
    <w:p w14:paraId="496820B8" w14:textId="77777777" w:rsidR="00547C73" w:rsidRDefault="00330DE5">
      <w:pPr>
        <w:pStyle w:val="FirstParagraph"/>
      </w:pPr>
      <w:r>
        <w:t xml:space="preserve">provided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(r)|=0.</m:t>
        </m:r>
      </m:oMath>
      <w:r>
        <w:t xml:space="preserve"> Newton’s method is thus of order </w:t>
      </w:r>
      <m:oMath>
        <m:r>
          <w:rPr>
            <w:rFonts w:ascii="Cambria Math" w:hAnsi="Cambria Math"/>
          </w:rPr>
          <m:t>2</m:t>
        </m:r>
      </m:oMath>
      <w:r>
        <w:t xml:space="preserve"> at simple roots.</w:t>
      </w:r>
    </w:p>
    <w:p w14:paraId="496820B9" w14:textId="77777777" w:rsidR="00547C73" w:rsidRDefault="00330DE5">
      <w:pPr>
        <w:pStyle w:val="Heading1"/>
      </w:pPr>
      <w:bookmarkStart w:id="16" w:name="secant-method-1"/>
      <w:r>
        <w:t>Secant Method</w:t>
      </w:r>
      <w:bookmarkEnd w:id="16"/>
    </w:p>
    <w:p w14:paraId="496820BA" w14:textId="77777777" w:rsidR="00547C73" w:rsidRDefault="00330DE5">
      <w:pPr>
        <w:pStyle w:val="FirstParagraph"/>
      </w:pPr>
      <w:r>
        <w:t>Determining the order of the Secant Method proceeds in a similar fashion. We start with</w:t>
      </w:r>
    </w:p>
    <w:p w14:paraId="496820BB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6820BC" w14:textId="77777777" w:rsidR="00547C73" w:rsidRDefault="00330DE5">
      <w:pPr>
        <w:pStyle w:val="FirstParagraph"/>
      </w:pPr>
      <w:r>
        <w:t>We subtract both sides from r and make use of</w:t>
      </w:r>
    </w:p>
    <w:p w14:paraId="496820BD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=(r-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)-(r-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14:paraId="496820BE" w14:textId="77777777" w:rsidR="00547C73" w:rsidRDefault="00330DE5">
      <w:pPr>
        <w:pStyle w:val="FirstParagraph"/>
      </w:pPr>
      <w:r>
        <w:t>and the Taylor series</w:t>
      </w:r>
    </w:p>
    <w:p w14:paraId="496820BF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(r)+…,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(r)+….</m:t>
                </m:r>
              </m:e>
            </m:mr>
          </m:m>
        </m:oMath>
      </m:oMathPara>
    </w:p>
    <w:p w14:paraId="496820C0" w14:textId="77777777" w:rsidR="00547C73" w:rsidRDefault="00330DE5">
      <w:pPr>
        <w:pStyle w:val="FirstParagraph"/>
      </w:pPr>
      <w:r>
        <w:t>so that</w:t>
      </w:r>
    </w:p>
    <w:p w14:paraId="496820C1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)-f(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(r)+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(r)+…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(r)+…</m:t>
                    </m:r>
                  </m:e>
                </m:d>
              </m:e>
            </m:mr>
          </m:m>
        </m:oMath>
      </m:oMathPara>
    </w:p>
    <w:p w14:paraId="496820C2" w14:textId="77777777" w:rsidR="00547C73" w:rsidRDefault="00330DE5">
      <w:pPr>
        <w:pStyle w:val="FirstParagraph"/>
      </w:pPr>
      <w:r>
        <w:t>Since</w:t>
      </w:r>
    </w:p>
    <w:p w14:paraId="496820C3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6820C4" w14:textId="77777777" w:rsidR="00547C73" w:rsidRDefault="00330DE5">
      <w:pPr>
        <w:pStyle w:val="FirstParagraph"/>
      </w:pPr>
      <w:r>
        <w:t>we have</w:t>
      </w:r>
    </w:p>
    <w:p w14:paraId="496820C5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(n+1)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(n-1)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(r)+…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(r)+…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(r)+…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(n-1)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(r)+…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(n-1)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</m:e>
            </m:mr>
          </m:m>
        </m:oMath>
      </m:oMathPara>
    </w:p>
    <w:p w14:paraId="496820C6" w14:textId="77777777" w:rsidR="00547C73" w:rsidRDefault="00330DE5">
      <w:pPr>
        <w:pStyle w:val="FirstParagraph"/>
      </w:pPr>
      <w:r>
        <w:t>or to leading order</w:t>
      </w:r>
    </w:p>
    <w:p w14:paraId="496820C7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(n-1)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96820C8" w14:textId="77777777" w:rsidR="00547C73" w:rsidRDefault="00330DE5">
      <w:pPr>
        <w:pStyle w:val="FirstParagraph"/>
      </w:pPr>
      <w:r>
        <w:t>The order of convergence is not yet obvious from this equation, and to determine the scaling law we look for a solution of the form</w:t>
      </w:r>
    </w:p>
    <w:p w14:paraId="496820C9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|=k|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0CA" w14:textId="77777777" w:rsidR="00547C73" w:rsidRDefault="00330DE5">
      <w:pPr>
        <w:pStyle w:val="FirstParagraph"/>
      </w:pPr>
      <w:r>
        <w:t>From this ansatz, we also have</w:t>
      </w:r>
    </w:p>
    <w:p w14:paraId="496820CB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|=k|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96820CC" w14:textId="77777777" w:rsidR="00547C73" w:rsidRDefault="00330DE5">
      <w:pPr>
        <w:pStyle w:val="FirstParagraph"/>
      </w:pPr>
      <w:r>
        <w:t>and therefore</w:t>
      </w:r>
    </w:p>
    <w:p w14:paraId="496820CD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|=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p+1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96820CE" w14:textId="77777777" w:rsidR="00547C73" w:rsidRDefault="00330DE5">
      <w:pPr>
        <w:pStyle w:val="FirstParagraph"/>
      </w:pPr>
      <w:r>
        <w:t>This leads to</w:t>
      </w:r>
    </w:p>
    <w:p w14:paraId="496820CF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p+1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(n-1)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p+1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0D0" w14:textId="77777777" w:rsidR="00547C73" w:rsidRDefault="00330DE5">
      <w:pPr>
        <w:pStyle w:val="FirstParagraph"/>
      </w:pPr>
      <w:r>
        <w:t>Equating the coefficient and the power of en−1 results in</w:t>
      </w:r>
    </w:p>
    <w:p w14:paraId="496820D1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(r)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96820D2" w14:textId="77777777" w:rsidR="00547C73" w:rsidRDefault="00330DE5">
      <w:pPr>
        <w:pStyle w:val="FirstParagraph"/>
      </w:pPr>
      <w: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=p+1.</m:t>
        </m:r>
      </m:oMath>
    </w:p>
    <w:p w14:paraId="496820D3" w14:textId="77777777" w:rsidR="00547C73" w:rsidRDefault="00330DE5">
      <w:pPr>
        <w:pStyle w:val="BodyText"/>
      </w:pPr>
      <w:r>
        <w:t>The order of convergence of the Secant Method, given by p, therefore is determined to be the positive root of the quadratic equation</w:t>
      </w:r>
    </w:p>
    <w:p w14:paraId="496820D4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-p-1=0,</m:t>
          </m:r>
        </m:oMath>
      </m:oMathPara>
    </w:p>
    <w:p w14:paraId="496820D5" w14:textId="77777777" w:rsidR="00547C73" w:rsidRDefault="00330DE5">
      <w:pPr>
        <w:pStyle w:val="FirstParagraph"/>
      </w:pPr>
      <w:r>
        <w:t>or</w:t>
      </w:r>
    </w:p>
    <w:p w14:paraId="496820D6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≈1.618,</m:t>
          </m:r>
        </m:oMath>
      </m:oMathPara>
    </w:p>
    <w:p w14:paraId="496820D7" w14:textId="77777777" w:rsidR="00547C73" w:rsidRDefault="00330DE5">
      <w:pPr>
        <w:pStyle w:val="FirstParagraph"/>
      </w:pPr>
      <w:r>
        <w:t xml:space="preserve">which coincidentally is a famous irrational number that is called The Golden Ratio, and goes by the symbol </w:t>
      </w:r>
      <m:oMath>
        <m:r>
          <w:rPr>
            <w:rFonts w:ascii="Cambria Math" w:hAnsi="Cambria Math"/>
          </w:rPr>
          <m:t>ϕ.</m:t>
        </m:r>
      </m:oMath>
      <w:r>
        <w:t xml:space="preserve"> We see that the Secant Method has an order of convergence lying between the Bisection Method and Newton’s Method.</w:t>
      </w:r>
    </w:p>
    <w:p w14:paraId="496820D8" w14:textId="77777777" w:rsidR="00547C73" w:rsidRDefault="00330DE5">
      <w:pPr>
        <w:pStyle w:val="Heading1"/>
      </w:pPr>
      <w:bookmarkStart w:id="17" w:name="multivariate-problems"/>
      <w:r>
        <w:t>MULTIVARIATE PROBLEMS</w:t>
      </w:r>
      <w:bookmarkEnd w:id="17"/>
    </w:p>
    <w:p w14:paraId="496820D9" w14:textId="77777777" w:rsidR="00547C73" w:rsidRDefault="00330DE5">
      <w:pPr>
        <w:pStyle w:val="FirstParagraph"/>
      </w:pPr>
      <w:r>
        <w:t xml:space="preserve">In a multivariate optimization problem we seek the optimum of a real-valued function </w:t>
      </w:r>
      <m:oMath>
        <m:r>
          <w:rPr>
            <w:rFonts w:ascii="Cambria Math" w:hAnsi="Cambria Math"/>
          </w:rPr>
          <m:t>g</m:t>
        </m:r>
      </m:oMath>
      <w:r>
        <w:t xml:space="preserve"> of a </w:t>
      </w:r>
      <m:oMath>
        <m:r>
          <w:rPr>
            <w:rFonts w:ascii="Cambria Math" w:hAnsi="Cambria Math"/>
          </w:rPr>
          <m:t>p</m:t>
        </m:r>
      </m:oMath>
      <w:r>
        <w:t xml:space="preserve">-dimensional vector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At iteration </w:t>
      </w:r>
      <m:oMath>
        <m:r>
          <w:rPr>
            <w:rFonts w:ascii="Cambria Math" w:hAnsi="Cambria Math"/>
          </w:rPr>
          <m:t>t,</m:t>
        </m:r>
      </m:oMath>
      <w:r>
        <w:t xml:space="preserve"> denote the estimated optimum as</w:t>
      </w:r>
    </w:p>
    <w:p w14:paraId="496820DA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,…,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0DB" w14:textId="77777777" w:rsidR="00547C73" w:rsidRDefault="00330DE5">
      <w:pPr>
        <w:pStyle w:val="FirstParagraph"/>
      </w:pPr>
      <w:r>
        <w:t xml:space="preserve">Many of the general principles discussed above for the univariate case also apply for multivariate optimization. Algorithms are still iterative. Many algorithms take steps based on a local linearization of </w:t>
      </w:r>
      <m:oMath>
        <m:r>
          <w:rPr>
            <w:rFonts w:ascii="Cambria Math" w:hAnsi="Cambria Math"/>
          </w:rPr>
          <m:t>g</m:t>
        </m:r>
      </m:oMath>
      <w:r>
        <w:t xml:space="preserve"> derived from a Taylor series or secant approximation. Convergence criteria are similar in spirit despite slight changes in form. To construct convergence criteria, let </w:t>
      </w:r>
      <m:oMath>
        <m:r>
          <w:rPr>
            <w:rFonts w:ascii="Cambria Math" w:hAnsi="Cambria Math"/>
          </w:rPr>
          <m:t>D(</m:t>
        </m:r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 be a distance measure for </w:t>
      </w:r>
      <m:oMath>
        <m:r>
          <w:rPr>
            <w:rFonts w:ascii="Cambria Math" w:hAnsi="Cambria Math"/>
          </w:rPr>
          <m:t>p-</m:t>
        </m:r>
      </m:oMath>
      <w:r>
        <w:t>dimensional vectors.</w:t>
      </w:r>
    </w:p>
    <w:p w14:paraId="496820DC" w14:textId="77777777" w:rsidR="00547C73" w:rsidRDefault="00330DE5">
      <w:pPr>
        <w:pStyle w:val="BodyText"/>
      </w:pPr>
      <w:r>
        <w:t>Two obvious choices are</w:t>
      </w:r>
    </w:p>
    <w:p w14:paraId="496820DD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D(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496820DE" w14:textId="77777777" w:rsidR="00547C73" w:rsidRDefault="00330DE5">
      <w:pPr>
        <w:pStyle w:val="FirstParagraph"/>
      </w:pPr>
      <w:r>
        <w:t>and</w:t>
      </w:r>
    </w:p>
    <w:p w14:paraId="496820DF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D(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0E0" w14:textId="77777777" w:rsidR="00547C73" w:rsidRDefault="00330DE5">
      <w:pPr>
        <w:pStyle w:val="FirstParagraph"/>
      </w:pPr>
      <w:r>
        <w:t>Then absolute and relative convergence criteria can be formed from the inequalities</w:t>
      </w:r>
    </w:p>
    <w:p w14:paraId="496820E1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(t+1)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)&lt;ϵ, 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&lt;ϵ</m:t>
          </m:r>
          <m:r>
            <m:rPr>
              <m:nor/>
            </m:rPr>
            <m:t xml:space="preserve"> or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)+ϵ</m:t>
              </m:r>
            </m:den>
          </m:f>
          <m:r>
            <w:rPr>
              <w:rFonts w:ascii="Cambria Math" w:hAnsi="Cambria Math"/>
            </w:rPr>
            <m:t>&lt;ϵ.</m:t>
          </m:r>
        </m:oMath>
      </m:oMathPara>
    </w:p>
    <w:p w14:paraId="496820E2" w14:textId="77777777" w:rsidR="00547C73" w:rsidRDefault="00330DE5">
      <w:pPr>
        <w:pStyle w:val="Heading1"/>
      </w:pPr>
      <w:bookmarkStart w:id="18" w:name="newtons-method-and-fisher-scoring"/>
      <w:r>
        <w:t>Newton’s Method and Fisher Scoring</w:t>
      </w:r>
      <w:bookmarkEnd w:id="18"/>
    </w:p>
    <w:p w14:paraId="496820E3" w14:textId="77777777" w:rsidR="00547C73" w:rsidRDefault="00330DE5">
      <w:pPr>
        <w:pStyle w:val="FirstParagraph"/>
      </w:pPr>
      <w:r>
        <w:t xml:space="preserve">To fashion the Newton’s method update, we again approximate </w:t>
      </w: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by the quadratic Taylor series expansion</w:t>
      </w:r>
    </w:p>
    <w:p w14:paraId="496820E4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)=g(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6820E5" w14:textId="77777777" w:rsidR="00547C73" w:rsidRDefault="00330DE5">
      <w:pPr>
        <w:pStyle w:val="FirstParagraph"/>
      </w:pPr>
      <w:r>
        <w:t xml:space="preserve">and maximize this quadratic function with respect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to find the next iterate.</w:t>
      </w:r>
    </w:p>
    <w:p w14:paraId="496820E6" w14:textId="77777777" w:rsidR="00547C73" w:rsidRDefault="00330DE5">
      <w:pPr>
        <w:pStyle w:val="BodyText"/>
      </w:pPr>
      <w:r>
        <w:t>Setting the gradient of the right-hand side equal to zero yields</w:t>
      </w:r>
    </w:p>
    <w:p w14:paraId="496820E7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14:paraId="496820E8" w14:textId="77777777" w:rsidR="00547C73" w:rsidRDefault="00330DE5">
      <w:pPr>
        <w:pStyle w:val="FirstParagraph"/>
      </w:pPr>
      <w:r>
        <w:t>This provides the update</w:t>
      </w:r>
    </w:p>
    <w:p w14:paraId="496820E9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6820EA" w14:textId="77777777" w:rsidR="00547C73" w:rsidRDefault="00330DE5">
      <w:pPr>
        <w:pStyle w:val="FirstParagraph"/>
      </w:pPr>
      <w:r>
        <w:t xml:space="preserve">Alternatively, note that the left-hand side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  <m:r>
          <w:rPr>
            <w:rFonts w:ascii="Cambria Math" w:hAnsi="Cambria Math"/>
          </w:rPr>
          <m:t>)+(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  <m:r>
          <w:rPr>
            <w:rFonts w:ascii="Cambria Math" w:hAnsi="Cambria Math"/>
          </w:rPr>
          <m:t>)=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(2.32) is in fact a linear Taylor series approximation to g(x∗), and solving (2.32) amounts to finding the root of this linear approximation.</w:t>
      </w:r>
    </w:p>
    <w:p w14:paraId="496820EB" w14:textId="77777777" w:rsidR="00547C73" w:rsidRDefault="00330DE5">
      <w:pPr>
        <w:pStyle w:val="BodyText"/>
      </w:pPr>
      <w:r>
        <w:t>From either viewpoint, the multivariate Newton increment is</w:t>
      </w:r>
    </w:p>
    <w:p w14:paraId="496820EC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(x(t)).</m:t>
          </m:r>
        </m:oMath>
      </m:oMathPara>
    </w:p>
    <w:p w14:paraId="496820ED" w14:textId="77777777" w:rsidR="00547C73" w:rsidRDefault="00330DE5">
      <w:pPr>
        <w:pStyle w:val="FirstParagraph"/>
      </w:pPr>
      <w:r>
        <w:t># Elements of statistical inference</w:t>
      </w:r>
    </w:p>
    <w:p w14:paraId="496820EE" w14:textId="77777777" w:rsidR="00547C73" w:rsidRDefault="00330DE5">
      <w:pPr>
        <w:pStyle w:val="Heading1"/>
      </w:pPr>
      <w:bookmarkStart w:id="19" w:name="random-sample"/>
      <w:r>
        <w:t>Random sample</w:t>
      </w:r>
      <w:bookmarkEnd w:id="19"/>
    </w:p>
    <w:p w14:paraId="496820EF" w14:textId="77777777" w:rsidR="00547C73" w:rsidRDefault="00330DE5">
      <w:pPr>
        <w:pStyle w:val="Compact"/>
        <w:numPr>
          <w:ilvl w:val="0"/>
          <w:numId w:val="10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independent random variables having a common distribution </w:t>
      </w:r>
      <m:oMath>
        <m:r>
          <w:rPr>
            <w:rFonts w:ascii="Cambria Math" w:hAnsi="Cambria Math"/>
          </w:rPr>
          <m:t>f(x,</m:t>
        </m:r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, then we say that they constitute a sample (sometimes called a random sample) from the distribution </w:t>
      </w:r>
      <m:oMath>
        <m:r>
          <w:rPr>
            <w:rFonts w:ascii="Cambria Math" w:hAnsi="Cambria Math"/>
          </w:rPr>
          <m:t>f(x,</m:t>
        </m:r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>.</w:t>
      </w:r>
    </w:p>
    <w:p w14:paraId="496820F0" w14:textId="77777777" w:rsidR="00547C73" w:rsidRDefault="00330DE5">
      <w:pPr>
        <w:pStyle w:val="Compact"/>
        <w:numPr>
          <w:ilvl w:val="0"/>
          <w:numId w:val="10"/>
        </w:numPr>
      </w:pPr>
      <w:r>
        <w:t>This means that:</w:t>
      </w:r>
    </w:p>
    <w:p w14:paraId="496820F1" w14:textId="77777777" w:rsidR="00547C73" w:rsidRDefault="001C5F0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)…f(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0F2" w14:textId="77777777" w:rsidR="00547C73" w:rsidRDefault="00330DE5">
      <w:pPr>
        <w:pStyle w:val="Heading1"/>
      </w:pPr>
      <w:bookmarkStart w:id="20" w:name="statistic"/>
      <w:r>
        <w:t>Statistic</w:t>
      </w:r>
      <w:bookmarkEnd w:id="20"/>
    </w:p>
    <w:p w14:paraId="496820F3" w14:textId="77777777" w:rsidR="00547C73" w:rsidRDefault="00330DE5">
      <w:pPr>
        <w:pStyle w:val="FirstParagraph"/>
      </w:pPr>
      <w:r>
        <w:t xml:space="preserve">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random sample from </w:t>
      </w:r>
      <m:oMath>
        <m:r>
          <w:rPr>
            <w:rFonts w:ascii="Cambria Math" w:hAnsi="Cambria Math"/>
          </w:rPr>
          <m:t>f(x,</m:t>
        </m:r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).</m:t>
        </m:r>
      </m:oMath>
    </w:p>
    <w:p w14:paraId="496820F4" w14:textId="77777777" w:rsidR="00547C73" w:rsidRDefault="00330DE5">
      <w:pPr>
        <w:pStyle w:val="Compact"/>
        <w:numPr>
          <w:ilvl w:val="0"/>
          <w:numId w:val="11"/>
        </w:numPr>
      </w:pPr>
      <w:r>
        <w:t xml:space="preserve">If the function </w:t>
      </w:r>
      <m:oMath>
        <m:r>
          <w:rPr>
            <w:rFonts w:ascii="Cambria Math" w:hAnsi="Cambria Math"/>
          </w:rPr>
          <m:t>t</m:t>
        </m:r>
      </m:oMath>
      <w:r>
        <w:t xml:space="preserve"> is such that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random variable, then</w:t>
      </w:r>
    </w:p>
    <w:p w14:paraId="496820F5" w14:textId="77777777" w:rsidR="00547C73" w:rsidRDefault="001C5F05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</w:rPr>
            <m:t>=t(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,…,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496820F6" w14:textId="77777777" w:rsidR="00547C73" w:rsidRDefault="00330DE5">
      <w:pPr>
        <w:pStyle w:val="Compact"/>
        <w:numPr>
          <w:ilvl w:val="0"/>
          <w:numId w:val="11"/>
        </w:numPr>
      </w:pPr>
      <w:r>
        <w:t xml:space="preserve">is called a </w:t>
      </w:r>
      <w:r>
        <w:rPr>
          <w:b/>
        </w:rPr>
        <w:t>statistic</w:t>
      </w:r>
      <w:r>
        <w:t>.</w:t>
      </w:r>
    </w:p>
    <w:p w14:paraId="496820F7" w14:textId="77777777" w:rsidR="00547C73" w:rsidRDefault="00330DE5">
      <w:pPr>
        <w:pStyle w:val="Compact"/>
        <w:numPr>
          <w:ilvl w:val="0"/>
          <w:numId w:val="11"/>
        </w:numPr>
      </w:pPr>
      <w:r>
        <w:t xml:space="preserve">A </w:t>
      </w:r>
      <m:oMath>
        <m:r>
          <w:rPr>
            <w:rFonts w:ascii="Cambria Math" w:hAnsi="Cambria Math"/>
          </w:rPr>
          <m:t>k-</m:t>
        </m:r>
      </m:oMath>
      <w:r>
        <w:rPr>
          <w:b/>
        </w:rPr>
        <w:t>dimensional statistic</w:t>
      </w:r>
      <w:r>
        <w:t xml:space="preserve"> is a vector</w:t>
      </w:r>
    </w:p>
    <w:p w14:paraId="496820F8" w14:textId="77777777" w:rsidR="00547C73" w:rsidRDefault="001C5F05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>, 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96820F9" w14:textId="77777777" w:rsidR="00547C73" w:rsidRDefault="00330DE5">
      <w:pPr>
        <w:pStyle w:val="Compact"/>
        <w:numPr>
          <w:ilvl w:val="0"/>
          <w:numId w:val="11"/>
        </w:num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), j=1,…,k</m:t>
        </m:r>
      </m:oMath>
      <w:r>
        <w:t xml:space="preserve"> is a </w:t>
      </w:r>
      <m:oMath>
        <m:r>
          <w:rPr>
            <w:rFonts w:ascii="Cambria Math" w:hAnsi="Cambria Math"/>
          </w:rPr>
          <m:t>1-</m:t>
        </m:r>
      </m:oMath>
      <w:r>
        <w:t>dimensional statistic.</w:t>
      </w:r>
    </w:p>
    <w:p w14:paraId="496820FA" w14:textId="77777777" w:rsidR="00547C73" w:rsidRDefault="00330DE5">
      <w:pPr>
        <w:pStyle w:val="Heading1"/>
      </w:pPr>
      <w:bookmarkStart w:id="21" w:name="parametric-point-estimation"/>
      <w:r>
        <w:t>Parametric point estimation</w:t>
      </w:r>
      <w:bookmarkEnd w:id="21"/>
    </w:p>
    <w:p w14:paraId="496820FB" w14:textId="77777777" w:rsidR="00547C73" w:rsidRDefault="00330DE5">
      <w:pPr>
        <w:pStyle w:val="FirstParagraph"/>
      </w:pPr>
      <w:r>
        <w:t xml:space="preserve">Point estimation of an unknown parameter </w:t>
      </w:r>
      <m:oMath>
        <m:r>
          <w:rPr>
            <w:rFonts w:ascii="Cambria Math" w:hAnsi="Cambria Math"/>
          </w:rPr>
          <m:t>θ</m:t>
        </m:r>
      </m:oMath>
      <w:r>
        <w:t xml:space="preserve"> is done in the following way:</w:t>
      </w:r>
    </w:p>
    <w:p w14:paraId="496820FC" w14:textId="77777777" w:rsidR="00547C73" w:rsidRDefault="00330DE5">
      <w:pPr>
        <w:pStyle w:val="Compact"/>
        <w:numPr>
          <w:ilvl w:val="0"/>
          <w:numId w:val="12"/>
        </w:numPr>
      </w:pPr>
      <w:r>
        <w:t xml:space="preserve">The observed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of a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use to suggest an approximation for </w:t>
      </w:r>
      <m:oMath>
        <m:r>
          <w:rPr>
            <w:rFonts w:ascii="Cambria Math" w:hAnsi="Cambria Math"/>
          </w:rPr>
          <m:t>θ</m:t>
        </m:r>
      </m:oMath>
      <w:r>
        <w:t xml:space="preserve"> of the form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t</m:t>
        </m:r>
      </m:oMath>
      <w:r>
        <w:t xml:space="preserve"> is such that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statistic.</w:t>
      </w:r>
    </w:p>
    <w:p w14:paraId="496820FD" w14:textId="77777777" w:rsidR="00547C73" w:rsidRDefault="00330DE5">
      <w:pPr>
        <w:pStyle w:val="Compact"/>
        <w:numPr>
          <w:ilvl w:val="0"/>
          <w:numId w:val="12"/>
        </w:numPr>
      </w:pPr>
      <w:r>
        <w:t>The random variable</w:t>
      </w:r>
    </w:p>
    <w:p w14:paraId="496820FE" w14:textId="77777777" w:rsidR="00547C73" w:rsidRDefault="001C5F05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), j=1,…,k</m:t>
          </m:r>
        </m:oMath>
      </m:oMathPara>
    </w:p>
    <w:p w14:paraId="496820FF" w14:textId="77777777" w:rsidR="00547C73" w:rsidRDefault="00330DE5">
      <w:pPr>
        <w:pStyle w:val="Compact"/>
        <w:numPr>
          <w:ilvl w:val="0"/>
          <w:numId w:val="12"/>
        </w:numPr>
      </w:pPr>
      <w:r>
        <w:t xml:space="preserve">is called an </w:t>
      </w:r>
      <w:r>
        <w:rPr>
          <w:b/>
        </w:rPr>
        <w:t>estimator</w:t>
      </w:r>
      <w:r>
        <w:t xml:space="preserve"> of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49682100" w14:textId="77777777" w:rsidR="00547C73" w:rsidRDefault="00330DE5">
      <w:pPr>
        <w:pStyle w:val="Compact"/>
        <w:numPr>
          <w:ilvl w:val="0"/>
          <w:numId w:val="12"/>
        </w:numPr>
      </w:pPr>
      <w:r>
        <w:t xml:space="preserve">a numeric value of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called an </w:t>
      </w:r>
      <w:r>
        <w:rPr>
          <w:b/>
        </w:rPr>
        <w:t>estimate</w:t>
      </w:r>
      <w:r>
        <w:t xml:space="preserve"> for </w:t>
      </w:r>
      <m:oMath>
        <m:r>
          <w:rPr>
            <w:rFonts w:ascii="Cambria Math" w:hAnsi="Cambria Math"/>
          </w:rPr>
          <m:t>θ.</m:t>
        </m:r>
      </m:oMath>
    </w:p>
    <w:p w14:paraId="49682101" w14:textId="77777777" w:rsidR="00547C73" w:rsidRDefault="00330DE5">
      <w:pPr>
        <w:pStyle w:val="Heading1"/>
      </w:pPr>
      <w:bookmarkStart w:id="22" w:name="problems"/>
      <w:r>
        <w:t>Problems</w:t>
      </w:r>
      <w:bookmarkEnd w:id="22"/>
    </w:p>
    <w:p w14:paraId="49682102" w14:textId="77777777" w:rsidR="00547C73" w:rsidRDefault="00330DE5">
      <w:pPr>
        <w:pStyle w:val="Compact"/>
        <w:numPr>
          <w:ilvl w:val="0"/>
          <w:numId w:val="13"/>
        </w:numPr>
      </w:pPr>
      <w:r>
        <w:t>What are methods to construct estimators for a given parameter?</w:t>
      </w:r>
    </w:p>
    <w:p w14:paraId="49682103" w14:textId="77777777" w:rsidR="00547C73" w:rsidRDefault="00330DE5">
      <w:pPr>
        <w:pStyle w:val="Compact"/>
        <w:numPr>
          <w:ilvl w:val="0"/>
          <w:numId w:val="13"/>
        </w:numPr>
      </w:pPr>
      <w:r>
        <w:t xml:space="preserve">How do we construct an estimator which is </w:t>
      </w:r>
      <w:r>
        <w:rPr>
          <w:i/>
        </w:rPr>
        <w:t>‘best’</w:t>
      </w:r>
      <w:r>
        <w:t xml:space="preserve"> in some sense?</w:t>
      </w:r>
    </w:p>
    <w:p w14:paraId="49682104" w14:textId="77777777" w:rsidR="00547C73" w:rsidRDefault="00330DE5">
      <w:pPr>
        <w:pStyle w:val="Heading1"/>
      </w:pPr>
      <w:bookmarkStart w:id="23" w:name="some-general-properties-of-estimators"/>
      <w:r>
        <w:t>Some general properties of estimators</w:t>
      </w:r>
      <w:bookmarkEnd w:id="23"/>
    </w:p>
    <w:p w14:paraId="49682105" w14:textId="77777777" w:rsidR="00547C73" w:rsidRDefault="00330DE5">
      <w:pPr>
        <w:pStyle w:val="Compact"/>
        <w:numPr>
          <w:ilvl w:val="0"/>
          <w:numId w:val="14"/>
        </w:numPr>
      </w:pPr>
      <w:r>
        <w:t>Unbiasedness</w:t>
      </w:r>
    </w:p>
    <w:p w14:paraId="49682106" w14:textId="77777777" w:rsidR="00547C73" w:rsidRDefault="00330DE5">
      <w:pPr>
        <w:pStyle w:val="Compact"/>
        <w:numPr>
          <w:ilvl w:val="0"/>
          <w:numId w:val="14"/>
        </w:numPr>
      </w:pPr>
      <w:r>
        <w:t>Consistency</w:t>
      </w:r>
    </w:p>
    <w:p w14:paraId="49682107" w14:textId="77777777" w:rsidR="00547C73" w:rsidRDefault="00330DE5">
      <w:pPr>
        <w:pStyle w:val="Compact"/>
        <w:numPr>
          <w:ilvl w:val="0"/>
          <w:numId w:val="14"/>
        </w:numPr>
      </w:pPr>
      <w:r>
        <w:t>Asymptotic normality</w:t>
      </w:r>
    </w:p>
    <w:p w14:paraId="49682108" w14:textId="77777777" w:rsidR="00547C73" w:rsidRDefault="00330DE5">
      <w:pPr>
        <w:pStyle w:val="Compact"/>
        <w:numPr>
          <w:ilvl w:val="0"/>
          <w:numId w:val="14"/>
        </w:numPr>
      </w:pPr>
      <w:r>
        <w:t>Sufficiency</w:t>
      </w:r>
    </w:p>
    <w:p w14:paraId="49682109" w14:textId="77777777" w:rsidR="00547C73" w:rsidRDefault="00330DE5">
      <w:pPr>
        <w:pStyle w:val="Compact"/>
        <w:numPr>
          <w:ilvl w:val="0"/>
          <w:numId w:val="14"/>
        </w:numPr>
      </w:pPr>
      <w:r>
        <w:t>Efficiency</w:t>
      </w:r>
    </w:p>
    <w:p w14:paraId="4968210A" w14:textId="77777777" w:rsidR="00547C73" w:rsidRDefault="00330DE5">
      <w:pPr>
        <w:pStyle w:val="Compact"/>
        <w:numPr>
          <w:ilvl w:val="0"/>
          <w:numId w:val="14"/>
        </w:numPr>
      </w:pPr>
      <w:r>
        <w:t>Uniform minimum variance estimator</w:t>
      </w:r>
    </w:p>
    <w:p w14:paraId="4968210B" w14:textId="77777777" w:rsidR="00547C73" w:rsidRDefault="00330DE5">
      <w:pPr>
        <w:pStyle w:val="Heading1"/>
      </w:pPr>
      <w:bookmarkStart w:id="24" w:name="unbiased-estimators"/>
      <w:r>
        <w:lastRenderedPageBreak/>
        <w:t>Unbiased estimators</w:t>
      </w:r>
      <w:bookmarkEnd w:id="24"/>
    </w:p>
    <w:p w14:paraId="4968210C" w14:textId="77777777" w:rsidR="00547C73" w:rsidRDefault="00330DE5">
      <w:pPr>
        <w:pStyle w:val="Compact"/>
        <w:numPr>
          <w:ilvl w:val="0"/>
          <w:numId w:val="15"/>
        </w:numPr>
      </w:pPr>
      <w:r>
        <w:t xml:space="preserve">An estimator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said to be an </w:t>
      </w:r>
      <w:r>
        <w:rPr>
          <w:b/>
        </w:rPr>
        <w:t>unbiased estimator</w:t>
      </w:r>
      <w:r>
        <w:t xml:space="preserve"> for </w:t>
      </w:r>
      <m:oMath>
        <m:r>
          <w:rPr>
            <w:rFonts w:ascii="Cambria Math" w:hAnsi="Cambria Math"/>
          </w:rPr>
          <m:t>θ</m:t>
        </m:r>
      </m:oMath>
      <w:r>
        <w:t xml:space="preserve"> if</w:t>
      </w:r>
    </w:p>
    <w:p w14:paraId="4968210D" w14:textId="77777777" w:rsidR="00547C73" w:rsidRDefault="00330DE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)=θ</m:t>
          </m:r>
        </m:oMath>
      </m:oMathPara>
    </w:p>
    <w:p w14:paraId="4968210E" w14:textId="77777777" w:rsidR="00547C73" w:rsidRDefault="00330DE5">
      <w:pPr>
        <w:pStyle w:val="Compact"/>
        <w:numPr>
          <w:ilvl w:val="0"/>
          <w:numId w:val="15"/>
        </w:numPr>
      </w:pPr>
      <w:r>
        <w:t xml:space="preserve">for all </w:t>
      </w:r>
      <m:oMath>
        <m:r>
          <w:rPr>
            <w:rFonts w:ascii="Cambria Math" w:hAnsi="Cambria Math"/>
          </w:rPr>
          <m:t>θ∈Θ.</m:t>
        </m:r>
      </m:oMath>
    </w:p>
    <w:p w14:paraId="4968210F" w14:textId="77777777" w:rsidR="00547C73" w:rsidRDefault="00330DE5">
      <w:pPr>
        <w:pStyle w:val="Heading1"/>
      </w:pPr>
      <w:bookmarkStart w:id="25" w:name="the-multidimensional-generalization"/>
      <w:r>
        <w:t>The multidimensional generalization</w:t>
      </w:r>
      <w:bookmarkEnd w:id="25"/>
    </w:p>
    <w:p w14:paraId="49682110" w14:textId="77777777" w:rsidR="00547C73" w:rsidRDefault="00330DE5">
      <w:pPr>
        <w:pStyle w:val="FirstParagraph"/>
      </w:pPr>
      <w:r>
        <w:t xml:space="preserve">An estimator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, 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said to be an </w:t>
      </w:r>
      <w:r>
        <w:rPr>
          <w:b/>
        </w:rPr>
        <w:t>unbiased estimator</w:t>
      </w:r>
      <w:r>
        <w:t xml:space="preserve"> for </w:t>
      </w:r>
      <m:oMath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if</w:t>
      </w:r>
    </w:p>
    <w:p w14:paraId="49682111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, j=1,…,k</m:t>
          </m:r>
        </m:oMath>
      </m:oMathPara>
    </w:p>
    <w:p w14:paraId="49682112" w14:textId="77777777" w:rsidR="00547C73" w:rsidRDefault="00330DE5">
      <w:pPr>
        <w:pStyle w:val="FirstParagraph"/>
      </w:pPr>
      <w:r>
        <w:t xml:space="preserve">for all </w:t>
      </w:r>
      <m:oMath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.</m:t>
        </m:r>
      </m:oMath>
    </w:p>
    <w:p w14:paraId="49682113" w14:textId="77777777" w:rsidR="00547C73" w:rsidRDefault="00330DE5">
      <w:pPr>
        <w:pStyle w:val="Heading1"/>
      </w:pPr>
      <w:bookmarkStart w:id="26" w:name="example"/>
      <w:r>
        <w:t>Example</w:t>
      </w:r>
      <w:bookmarkEnd w:id="26"/>
    </w:p>
    <w:p w14:paraId="49682114" w14:textId="30FDB8C2" w:rsidR="00547C73" w:rsidRDefault="00330DE5">
      <w:pPr>
        <w:pStyle w:val="FirstParagraph"/>
      </w:pPr>
      <w:r>
        <w:t xml:space="preserve">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random sample from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that </w:t>
      </w:r>
      <m:oMath>
        <m:r>
          <w:rPr>
            <w:rFonts w:ascii="Cambria Math" w:hAnsi="Cambria Math"/>
          </w:rPr>
          <m:t>E(X)=</m:t>
        </m:r>
        <m:r>
          <w:rPr>
            <w:rFonts w:ascii="Cambria Math" w:hAnsi="Cambria Math"/>
            <w:highlight w:val="yellow"/>
          </w:rPr>
          <m:t>μ</m:t>
        </m:r>
      </m:oMath>
      <w:r>
        <w:t xml:space="preserve"> and </w:t>
      </w:r>
      <m:oMath>
        <m:r>
          <m:rPr>
            <m:nor/>
          </m:rPr>
          <m:t>Var</m:t>
        </m:r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</w:p>
    <w:p w14:paraId="49682115" w14:textId="77777777" w:rsidR="00547C73" w:rsidRDefault="00330DE5">
      <w:pPr>
        <w:pStyle w:val="BodyText"/>
      </w:pPr>
      <w:r>
        <w:t xml:space="preserve">The </w:t>
      </w:r>
      <w:r>
        <w:rPr>
          <w:b/>
        </w:rPr>
        <w:t>sample mean</w:t>
      </w:r>
      <w:r>
        <w:t xml:space="preserve"> is:</w:t>
      </w:r>
    </w:p>
    <w:p w14:paraId="49682116" w14:textId="77777777" w:rsidR="00547C73" w:rsidRDefault="001C5F0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9682117" w14:textId="77777777" w:rsidR="00547C73" w:rsidRDefault="00330DE5">
      <w:pPr>
        <w:pStyle w:val="FirstParagraph"/>
      </w:pPr>
      <w:r>
        <w:t xml:space="preserve">and the </w:t>
      </w:r>
      <w:r>
        <w:rPr>
          <w:b/>
        </w:rPr>
        <w:t>sample variance</w:t>
      </w:r>
      <w:r>
        <w:t xml:space="preserve"> is:</w:t>
      </w:r>
    </w:p>
    <w:p w14:paraId="49682118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49682119" w14:textId="77777777" w:rsidR="00547C73" w:rsidRDefault="00330DE5">
      <w:pPr>
        <w:pStyle w:val="Heading1"/>
      </w:pPr>
      <w:bookmarkStart w:id="27" w:name="example-expected-value-of-bar-x"/>
      <w:r>
        <w:t xml:space="preserve">Example-Expected value of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bookmarkEnd w:id="27"/>
    </w:p>
    <w:p w14:paraId="4968211A" w14:textId="77777777" w:rsidR="00547C73" w:rsidRDefault="00330DE5">
      <w:pPr>
        <w:pStyle w:val="FirstParagraph"/>
      </w:pPr>
      <w:r>
        <w:t xml:space="preserve">The expected value of the </w:t>
      </w:r>
      <w:r>
        <w:rPr>
          <w:b/>
        </w:rPr>
        <w:t>sample mean</w:t>
      </w:r>
      <w:r>
        <w:t xml:space="preserve"> is:</w:t>
      </w:r>
    </w:p>
    <w:p w14:paraId="4968211B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)=E(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μ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μ</m:t>
          </m:r>
          <m:r>
            <w:rPr>
              <w:rFonts w:ascii="Cambria Math" w:hAnsi="Cambria Math"/>
            </w:rPr>
            <m:t>.</m:t>
          </m:r>
        </m:oMath>
      </m:oMathPara>
    </w:p>
    <w:p w14:paraId="4968211C" w14:textId="77777777" w:rsidR="00547C73" w:rsidRDefault="00330DE5">
      <w:pPr>
        <w:pStyle w:val="FirstParagraph"/>
      </w:pPr>
      <w:r>
        <w:t xml:space="preserve">Since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)=μ,</m:t>
        </m:r>
      </m:oMath>
      <w:r>
        <w:t xml:space="preserve"> the sample mean is an unbiased estimator of the population mean.</w:t>
      </w:r>
    </w:p>
    <w:p w14:paraId="4968211D" w14:textId="77777777" w:rsidR="00547C73" w:rsidRDefault="00330DE5">
      <w:pPr>
        <w:pStyle w:val="Heading1"/>
      </w:pPr>
      <w:bookmarkStart w:id="28" w:name="example-variance-of-bar-x"/>
      <w:r>
        <w:t xml:space="preserve">Example-Variance of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bookmarkEnd w:id="28"/>
    </w:p>
    <w:p w14:paraId="4968211E" w14:textId="77777777" w:rsidR="00547C73" w:rsidRDefault="00330DE5">
      <w:pPr>
        <w:pStyle w:val="FirstParagraph"/>
      </w:pPr>
      <w:r>
        <w:t xml:space="preserve">The variance of the </w:t>
      </w:r>
      <w:r>
        <w:rPr>
          <w:b/>
        </w:rPr>
        <w:t>sample mean</w:t>
      </w:r>
      <w:r>
        <w:t xml:space="preserve"> is: </w:t>
      </w:r>
    </w:p>
    <w:p w14:paraId="4968211F" w14:textId="77777777" w:rsidR="00547C73" w:rsidRDefault="00330DE5">
      <w:pPr>
        <w:pStyle w:val="Heading1"/>
      </w:pPr>
      <w:bookmarkStart w:id="29" w:name="example-expected-value-of-s2"/>
      <w:r>
        <w:lastRenderedPageBreak/>
        <w:t xml:space="preserve">Example-Expected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bookmarkEnd w:id="29"/>
    </w:p>
    <w:p w14:paraId="49682120" w14:textId="77777777" w:rsidR="00547C73" w:rsidRDefault="00330DE5">
      <w:pPr>
        <w:pStyle w:val="FirstParagraph"/>
      </w:pPr>
      <w:r>
        <w:t xml:space="preserve">The </w:t>
      </w:r>
      <w:r>
        <w:rPr>
          <w:b/>
        </w:rPr>
        <w:t>sample variance</w:t>
      </w:r>
      <w:r>
        <w:t xml:space="preserve"> is:</w:t>
      </w:r>
    </w:p>
    <w:p w14:paraId="49682121" w14:textId="77777777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9682122" w14:textId="77777777" w:rsidR="00547C73" w:rsidRDefault="00330DE5">
      <w:pPr>
        <w:pStyle w:val="FirstParagraph"/>
      </w:pPr>
      <w:r>
        <w:t xml:space="preserve">Then the expected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is:</w:t>
      </w:r>
    </w:p>
    <w:p w14:paraId="49682123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-nE(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-μ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49682124" w14:textId="77777777" w:rsidR="00547C73" w:rsidRDefault="00330DE5">
      <w:pPr>
        <w:pStyle w:val="FirstParagraph"/>
      </w:pPr>
      <w:r>
        <w:t xml:space="preserve">Thus the sample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an unbiased estimator of the population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49682125" w14:textId="77777777" w:rsidR="00547C73" w:rsidRDefault="00330DE5">
      <w:pPr>
        <w:pStyle w:val="Heading1"/>
      </w:pPr>
      <w:bookmarkStart w:id="30" w:name="bias"/>
      <w:r>
        <w:t>Bias</w:t>
      </w:r>
      <w:bookmarkEnd w:id="30"/>
    </w:p>
    <w:p w14:paraId="49682126" w14:textId="77777777" w:rsidR="00547C73" w:rsidRDefault="00330DE5">
      <w:pPr>
        <w:pStyle w:val="FirstParagraph"/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an estimator of </w:t>
      </w:r>
      <m:oMath>
        <m:r>
          <w:rPr>
            <w:rFonts w:ascii="Cambria Math" w:hAnsi="Cambria Math"/>
          </w:rPr>
          <m:t>θ,</m:t>
        </m:r>
      </m:oMath>
      <w:r>
        <w:t xml:space="preserve"> then the quantity:</w:t>
      </w:r>
    </w:p>
    <w:p w14:paraId="49682127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Bias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)-θ</m:t>
          </m:r>
        </m:oMath>
      </m:oMathPara>
    </w:p>
    <w:p w14:paraId="49682128" w14:textId="77777777" w:rsidR="00547C73" w:rsidRDefault="00330DE5">
      <w:pPr>
        <w:pStyle w:val="FirstParagraph"/>
      </w:pPr>
      <w:r>
        <w:t xml:space="preserve">is called the </w:t>
      </w:r>
      <w:r>
        <w:rPr>
          <w:b/>
        </w:rPr>
        <w:t>Bias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49682129" w14:textId="77777777" w:rsidR="00547C73" w:rsidRDefault="00330DE5">
      <w:pPr>
        <w:pStyle w:val="BodyText"/>
      </w:pPr>
      <w:r>
        <w:rPr>
          <w:b/>
        </w:rPr>
        <w:t>Example</w:t>
      </w:r>
    </w:p>
    <w:p w14:paraId="4968212A" w14:textId="77777777" w:rsidR="00547C73" w:rsidRDefault="00330DE5">
      <w:pPr>
        <w:pStyle w:val="BodyText"/>
      </w:pPr>
      <w:r>
        <w:t>Consider the estimator:</w:t>
      </w:r>
    </w:p>
    <w:p w14:paraId="4968212B" w14:textId="5A0959AC" w:rsidR="00547C73" w:rsidRDefault="001C5F0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4968212C" w14:textId="77777777" w:rsidR="00547C73" w:rsidRDefault="00330DE5">
      <w:pPr>
        <w:pStyle w:val="FirstParagraph"/>
      </w:pPr>
      <w:r>
        <w:t xml:space="preserve">This estimator is usually referred to as the Maximum likelihood estimator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4968212D" w14:textId="77777777" w:rsidR="00547C73" w:rsidRDefault="00330DE5">
      <w:pPr>
        <w:pStyle w:val="BodyText"/>
      </w:pPr>
      <w:r>
        <w:t xml:space="preserve">Now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so that</w:t>
      </w:r>
    </w:p>
    <w:p w14:paraId="4968212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68212F" w14:textId="77777777" w:rsidR="00547C73" w:rsidRDefault="00330DE5">
      <w:pPr>
        <w:pStyle w:val="FirstParagraph"/>
      </w:pPr>
      <w:r>
        <w:t xml:space="preserve">The bias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is:</w:t>
      </w:r>
    </w:p>
    <w:p w14:paraId="49682130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Bias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682131" w14:textId="77777777" w:rsidR="00547C73" w:rsidRDefault="00330DE5">
      <w:pPr>
        <w:pStyle w:val="FirstParagraph"/>
      </w:pPr>
      <w:r>
        <w:rPr>
          <w:b/>
        </w:rPr>
        <w:t>Weakly consistent estimator</w:t>
      </w:r>
    </w:p>
    <w:p w14:paraId="49682132" w14:textId="77777777" w:rsidR="00547C73" w:rsidRDefault="00330DE5">
      <w:pPr>
        <w:pStyle w:val="BodyText"/>
      </w:pPr>
      <w:r>
        <w:lastRenderedPageBreak/>
        <w:t xml:space="preserve">An estimator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said to be a </w:t>
      </w:r>
      <w:r>
        <w:rPr>
          <w:b/>
        </w:rPr>
        <w:t>weakly consistent estimator</w:t>
      </w:r>
      <w:r>
        <w:t xml:space="preserve"> for </w:t>
      </w:r>
      <m:oMath>
        <m:r>
          <w:rPr>
            <w:rFonts w:ascii="Cambria Math" w:hAnsi="Cambria Math"/>
          </w:rPr>
          <m:t>θ</m:t>
        </m:r>
      </m:oMath>
      <w:r>
        <w:t xml:space="preserve"> if, for </w:t>
      </w:r>
      <m:oMath>
        <m:r>
          <w:rPr>
            <w:rFonts w:ascii="Cambria Math" w:hAnsi="Cambria Math"/>
          </w:rPr>
          <m:t>n→∞:</m:t>
        </m:r>
      </m:oMath>
    </w:p>
    <w:p w14:paraId="49682133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→</m:t>
              </m:r>
            </m:e>
            <m:lim>
              <m:r>
                <w:rPr>
                  <w:rFonts w:ascii="Cambria Math" w:hAnsi="Cambria Math"/>
                </w:rPr>
                <m:t>p</m:t>
              </m:r>
            </m:lim>
          </m:limUpp>
          <m:r>
            <w:rPr>
              <w:rFonts w:ascii="Cambria Math" w:hAnsi="Cambria Math"/>
            </w:rPr>
            <m:t>b</m:t>
          </m:r>
        </m:oMath>
      </m:oMathPara>
    </w:p>
    <w:p w14:paraId="49682134" w14:textId="5693FADE" w:rsidR="00547C73" w:rsidRDefault="00330DE5">
      <w:pPr>
        <w:pStyle w:val="Heading2"/>
      </w:pPr>
      <w:bookmarkStart w:id="31" w:name="maximum-likelihood-estimation"/>
      <w:r>
        <w:t>Maximum likelihood estimation</w:t>
      </w:r>
      <w:bookmarkEnd w:id="31"/>
    </w:p>
    <w:p w14:paraId="060C0984" w14:textId="441DD18E" w:rsidR="00D64590" w:rsidRPr="00D64590" w:rsidRDefault="00D64590" w:rsidP="00D64590">
      <w:pPr>
        <w:pStyle w:val="BodyText"/>
      </w:pPr>
      <w:r>
        <w:t>Method of Moments</w:t>
      </w:r>
    </w:p>
    <w:p w14:paraId="49682135" w14:textId="77777777" w:rsidR="00547C73" w:rsidRDefault="00330DE5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,…,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</m:sSub>
      </m:oMath>
      <w:r>
        <w:t xml:space="preserve"> be a </w:t>
      </w:r>
      <m:oMath>
        <m:r>
          <w:rPr>
            <w:rFonts w:ascii="Cambria Math" w:hAnsi="Cambria Math"/>
            <w:highlight w:val="magenta"/>
          </w:rPr>
          <m:t>f(x;</m:t>
        </m:r>
        <m:r>
          <m:rPr>
            <m:sty m:val="b"/>
          </m:rPr>
          <w:rPr>
            <w:rFonts w:ascii="Cambria Math" w:hAnsi="Cambria Math"/>
            <w:highlight w:val="magenta"/>
          </w:rPr>
          <m:t>θ</m:t>
        </m:r>
        <m:r>
          <w:rPr>
            <w:rFonts w:ascii="Cambria Math" w:hAnsi="Cambria Math"/>
            <w:highlight w:val="magenta"/>
          </w:rPr>
          <m:t>)</m:t>
        </m:r>
        <m:r>
          <w:rPr>
            <w:rFonts w:ascii="Cambria Math" w:hAnsi="Cambria Math"/>
          </w:rPr>
          <m:t>,</m:t>
        </m:r>
      </m:oMath>
      <w: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m:oMath>
        <m:r>
          <w:rPr>
            <w:rFonts w:ascii="Cambria Math" w:hAnsi="Cambria Math"/>
          </w:rPr>
          <m:t>(p×1)</m:t>
        </m:r>
      </m:oMath>
      <w:r>
        <w:t xml:space="preserve"> vector of parameters. The likelihood function:</w:t>
      </w:r>
    </w:p>
    <w:p w14:paraId="49682136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)×…×f(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7" w14:textId="77777777" w:rsidR="00547C73" w:rsidRDefault="00330DE5">
      <w:pPr>
        <w:pStyle w:val="FirstParagraph"/>
      </w:pPr>
      <w:r>
        <w:t>The log-likelihood function</w:t>
      </w:r>
    </w:p>
    <w:p w14:paraId="49682138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m:t>ln</m:t>
                    </m:r>
                  </m:e>
                </m:nary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9" w14:textId="77777777" w:rsidR="00547C73" w:rsidRDefault="00330DE5">
      <w:pPr>
        <w:pStyle w:val="FirstParagraph"/>
      </w:pPr>
      <w:r>
        <w:t xml:space="preserve">The maximum likelihood estimator of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should satisfy:</w:t>
      </w:r>
    </w:p>
    <w:p w14:paraId="4968213A" w14:textId="77777777" w:rsidR="00547C73" w:rsidRDefault="001C5F0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nor/>
            </m:rPr>
            <m:t xml:space="preserve"> or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968213B" w14:textId="77777777" w:rsidR="00547C73" w:rsidRDefault="00330DE5">
      <w:pPr>
        <w:pStyle w:val="FirstParagraph"/>
      </w:pPr>
      <w:r>
        <w:t>Thus</w:t>
      </w:r>
    </w:p>
    <w:p w14:paraId="4968213C" w14:textId="77777777" w:rsidR="00547C73" w:rsidRDefault="001C5F0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m:rPr>
              <m:scr m:val="script"/>
            </m:rP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).</m:t>
          </m:r>
        </m:oMath>
      </m:oMathPara>
    </w:p>
    <w:p w14:paraId="4968213D" w14:textId="77777777" w:rsidR="00547C73" w:rsidRDefault="00330DE5">
      <w:pPr>
        <w:pStyle w:val="FirstParagraph"/>
      </w:pPr>
      <w:r>
        <w:t xml:space="preserve">Now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l(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is usual called the score vector. That is,</w:t>
      </w:r>
    </w:p>
    <w:p w14:paraId="4968213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3F" w14:textId="77777777" w:rsidR="00547C73" w:rsidRDefault="00330DE5">
      <w:pPr>
        <w:pStyle w:val="FirstParagraph"/>
      </w:pPr>
      <w:r>
        <w:t xml:space="preserve">And so the MLE for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can be found by equating the score to zero. That is,</w:t>
      </w:r>
    </w:p>
    <w:p w14:paraId="49682140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)=0.</m:t>
          </m:r>
        </m:oMath>
      </m:oMathPara>
    </w:p>
    <w:p w14:paraId="49682141" w14:textId="77777777" w:rsidR="00547C73" w:rsidRDefault="00330DE5">
      <w:pPr>
        <w:pStyle w:val="FirstParagraph"/>
      </w:pPr>
      <w:r>
        <w:t xml:space="preserve">The variance of an ML estimator,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>, is calculated by the inverse of the Information matrix:</w:t>
      </w:r>
    </w:p>
    <w:p w14:paraId="49682142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)=[I(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143" w14:textId="77777777" w:rsidR="00547C73" w:rsidRDefault="00330DE5">
      <w:pPr>
        <w:pStyle w:val="FirstParagraph"/>
      </w:pPr>
      <w:r>
        <w:lastRenderedPageBreak/>
        <w:t>The Information matrix is the negative of the expected value of the Hessian matrix:</w:t>
      </w:r>
    </w:p>
    <w:p w14:paraId="49682144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[I(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)]=-E[H(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)],</m:t>
          </m:r>
        </m:oMath>
      </m:oMathPara>
    </w:p>
    <w:p w14:paraId="49682145" w14:textId="77777777" w:rsidR="00547C73" w:rsidRDefault="00330DE5">
      <w:pPr>
        <w:pStyle w:val="FirstParagraph"/>
      </w:pPr>
      <w:r>
        <w:t>where Hessian is the matrix of second derivatives of the likelihood with respect to the parameters:</w:t>
      </w:r>
    </w:p>
    <w:p w14:paraId="49682146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47" w14:textId="77777777" w:rsidR="00547C73" w:rsidRDefault="00330DE5">
      <w:pPr>
        <w:pStyle w:val="FirstParagraph"/>
      </w:pPr>
      <w:r>
        <w:t xml:space="preserve">Thus, the variance-covariance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 xml:space="preserve"> is:</w:t>
      </w:r>
    </w:p>
    <w:p w14:paraId="49682148" w14:textId="77777777" w:rsidR="00547C73" w:rsidRDefault="001C5F0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MLE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=[I(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=[-E[H(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49682149" w14:textId="77777777" w:rsidR="00547C73" w:rsidRDefault="00330DE5">
      <w:pPr>
        <w:pStyle w:val="FirstParagraph"/>
      </w:pPr>
      <w:r>
        <w:t>Example. The Bernoulli distribution.</w:t>
      </w:r>
    </w:p>
    <w:p w14:paraId="4968214A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w:rPr>
            <w:rFonts w:ascii="Cambria Math" w:hAnsi="Cambria Math"/>
          </w:rPr>
          <m:t>Bin(1,θ)</m:t>
        </m:r>
      </m:oMath>
      <w:r>
        <w:t xml:space="preserve"> distribution. The probability density function here is:</w:t>
      </w:r>
    </w:p>
    <w:p w14:paraId="4968214B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  <m:r>
            <w:rPr>
              <w:rFonts w:ascii="Cambria Math" w:hAnsi="Cambria Math"/>
            </w:rPr>
            <m:t>, x=0,1</m:t>
          </m:r>
        </m:oMath>
      </m:oMathPara>
    </w:p>
    <w:p w14:paraId="4968214C" w14:textId="77777777" w:rsidR="00547C73" w:rsidRDefault="00330DE5">
      <w:pPr>
        <w:pStyle w:val="FirstParagraph"/>
      </w:pPr>
      <w:r>
        <w:t>Our likelihood and log-likelihood functions are:</w:t>
      </w:r>
    </w:p>
    <w:p w14:paraId="4968214D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</m:oMath>
      </m:oMathPara>
    </w:p>
    <w:p w14:paraId="4968214E" w14:textId="77777777" w:rsidR="00547C73" w:rsidRDefault="00330DE5">
      <w:pPr>
        <w:pStyle w:val="FirstParagraph"/>
      </w:pPr>
      <w:r>
        <w:t>and</w:t>
      </w:r>
    </w:p>
    <w:p w14:paraId="4968214F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l(</m:t>
          </m:r>
          <m:r>
            <w:rPr>
              <w:rFonts w:ascii="Cambria Math" w:hAnsi="Cambria Math"/>
            </w:rPr>
            <m:t>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p>
              </m:sSup>
              <m:r>
                <w:rPr>
                  <w:rFonts w:ascii="Cambria Math" w:hAnsi="Cambria Math"/>
                </w:rPr>
                <m:t>(1-θ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p>
              </m:sSup>
            </m:e>
          </m:d>
          <m:r>
            <w:rPr>
              <w:rFonts w:ascii="Cambria Math" w:hAnsi="Cambria Math"/>
            </w:rPr>
            <m:t>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θ+(n-n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)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(1-θ).</m:t>
          </m:r>
        </m:oMath>
      </m:oMathPara>
    </w:p>
    <w:p w14:paraId="49682150" w14:textId="77777777" w:rsidR="00547C73" w:rsidRDefault="00330DE5">
      <w:pPr>
        <w:pStyle w:val="FirstParagraph"/>
      </w:pPr>
      <w:r>
        <w:t>The score function is:</w:t>
      </w:r>
    </w:p>
    <w:p w14:paraId="49682151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nor/>
                </m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+n</m:t>
              </m:r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(1-θ).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(1-θ)+θ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1-θ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1-θ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2" w14:textId="77777777" w:rsidR="00547C73" w:rsidRDefault="00330DE5">
      <w:pPr>
        <w:pStyle w:val="FirstParagraph"/>
      </w:pPr>
      <w:r>
        <w:t>That is,</w:t>
      </w:r>
    </w:p>
    <w:p w14:paraId="49682153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4" w14:textId="77777777" w:rsidR="00547C73" w:rsidRDefault="00330DE5">
      <w:pPr>
        <w:pStyle w:val="FirstParagraph"/>
      </w:pPr>
      <w:r>
        <w:t>Equating this to zero, we find</w:t>
      </w:r>
    </w:p>
    <w:p w14:paraId="49682155" w14:textId="77777777" w:rsidR="00547C73" w:rsidRDefault="001C5F0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49682156" w14:textId="77777777" w:rsidR="00547C73" w:rsidRDefault="00330DE5">
      <w:pPr>
        <w:pStyle w:val="FirstParagraph"/>
      </w:pPr>
      <w:r>
        <w:lastRenderedPageBreak/>
        <w:t xml:space="preserve">Example. </w:t>
      </w:r>
      <w:r>
        <w:rPr>
          <w:b/>
        </w:rPr>
        <w:t>The Poisson distribution.</w:t>
      </w:r>
    </w:p>
    <w:p w14:paraId="49682157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m:rPr>
            <m:nor/>
          </m:rPr>
          <m:t>Poisson</m:t>
        </m:r>
        <m:r>
          <w:rPr>
            <w:rFonts w:ascii="Cambria Math" w:hAnsi="Cambria Math"/>
          </w:rPr>
          <m:t>(θ)</m:t>
        </m:r>
      </m:oMath>
      <w:r>
        <w:t xml:space="preserve"> distribution. The probability density function here is:</w:t>
      </w:r>
    </w:p>
    <w:p w14:paraId="49682158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>, x=0,1,…</m:t>
          </m:r>
        </m:oMath>
      </m:oMathPara>
    </w:p>
    <w:p w14:paraId="49682159" w14:textId="77777777" w:rsidR="00547C73" w:rsidRDefault="00330DE5">
      <w:pPr>
        <w:pStyle w:val="FirstParagraph"/>
      </w:pPr>
      <w:r>
        <w:t>Our likelihood and log-likelihood functions are:</w:t>
      </w:r>
    </w:p>
    <w:p w14:paraId="4968215A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968215B" w14:textId="77777777" w:rsidR="00547C73" w:rsidRDefault="00330DE5">
      <w:pPr>
        <w:pStyle w:val="FirstParagraph"/>
      </w:pPr>
      <w:r>
        <w:t>and</w:t>
      </w:r>
    </w:p>
    <w:p w14:paraId="4968215C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l(</m:t>
          </m:r>
          <m:r>
            <w:rPr>
              <w:rFonts w:ascii="Cambria Math" w:hAnsi="Cambria Math"/>
            </w:rPr>
            <m:t>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</w:rPr>
            <m:t>=-nθ+n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nor/>
                </m:rPr>
                <m:t>ln</m:t>
              </m:r>
            </m:e>
          </m:nary>
          <m:r>
            <w:rPr>
              <w:rFonts w:ascii="Cambria Math" w:hAnsi="Cambria Math"/>
            </w:rPr>
            <m:t>x!.</m:t>
          </m:r>
        </m:oMath>
      </m:oMathPara>
    </w:p>
    <w:p w14:paraId="4968215D" w14:textId="77777777" w:rsidR="00547C73" w:rsidRDefault="00330DE5">
      <w:pPr>
        <w:pStyle w:val="FirstParagraph"/>
      </w:pPr>
      <w:r>
        <w:t>The score function is:</w:t>
      </w:r>
    </w:p>
    <w:p w14:paraId="4968215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-nθ+n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nor/>
                </m:rPr>
                <m:t>ln</m:t>
              </m:r>
              <m:r>
                <w:rPr>
                  <w:rFonts w:ascii="Cambria Math" w:hAnsi="Cambria Math"/>
                </w:rPr>
                <m:t>θ-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ln</m:t>
                  </m:r>
                </m:e>
              </m:nary>
              <m:r>
                <w:rPr>
                  <w:rFonts w:ascii="Cambria Math" w:hAnsi="Cambria Math"/>
                </w:rPr>
                <m:t>x!</m:t>
              </m:r>
            </m:e>
          </m:d>
          <m:r>
            <w:rPr>
              <w:rFonts w:ascii="Cambria Math" w:hAnsi="Cambria Math"/>
            </w:rPr>
            <m:t>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F" w14:textId="77777777" w:rsidR="00547C73" w:rsidRDefault="00330DE5">
      <w:pPr>
        <w:pStyle w:val="FirstParagraph"/>
      </w:pPr>
      <w:r>
        <w:t>That is,</w:t>
      </w:r>
    </w:p>
    <w:p w14:paraId="49682160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S(p;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61" w14:textId="77777777" w:rsidR="00547C73" w:rsidRDefault="00330DE5">
      <w:pPr>
        <w:pStyle w:val="FirstParagraph"/>
      </w:pPr>
      <w:r>
        <w:t>Equating this to zero, we find</w:t>
      </w:r>
    </w:p>
    <w:p w14:paraId="49682162" w14:textId="77777777" w:rsidR="00547C73" w:rsidRDefault="001C5F0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sectPr w:rsidR="00547C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216B" w14:textId="77777777" w:rsidR="00FC1D6E" w:rsidRDefault="00330DE5">
      <w:pPr>
        <w:spacing w:after="0"/>
      </w:pPr>
      <w:r>
        <w:separator/>
      </w:r>
    </w:p>
  </w:endnote>
  <w:endnote w:type="continuationSeparator" w:id="0">
    <w:p w14:paraId="4968216D" w14:textId="77777777" w:rsidR="00FC1D6E" w:rsidRDefault="00330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2167" w14:textId="77777777" w:rsidR="00547C73" w:rsidRDefault="00330DE5">
      <w:r>
        <w:separator/>
      </w:r>
    </w:p>
  </w:footnote>
  <w:footnote w:type="continuationSeparator" w:id="0">
    <w:p w14:paraId="49682168" w14:textId="77777777" w:rsidR="00547C73" w:rsidRDefault="0033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D0EC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4C4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0859173">
    <w:abstractNumId w:val="1"/>
  </w:num>
  <w:num w:numId="2" w16cid:durableId="1056199621">
    <w:abstractNumId w:val="0"/>
  </w:num>
  <w:num w:numId="3" w16cid:durableId="1491218097">
    <w:abstractNumId w:val="0"/>
  </w:num>
  <w:num w:numId="4" w16cid:durableId="405493901">
    <w:abstractNumId w:val="0"/>
  </w:num>
  <w:num w:numId="5" w16cid:durableId="294454235">
    <w:abstractNumId w:val="0"/>
  </w:num>
  <w:num w:numId="6" w16cid:durableId="2079205781">
    <w:abstractNumId w:val="0"/>
  </w:num>
  <w:num w:numId="7" w16cid:durableId="56823634">
    <w:abstractNumId w:val="0"/>
  </w:num>
  <w:num w:numId="8" w16cid:durableId="476462205">
    <w:abstractNumId w:val="0"/>
  </w:num>
  <w:num w:numId="9" w16cid:durableId="1170632161">
    <w:abstractNumId w:val="0"/>
  </w:num>
  <w:num w:numId="10" w16cid:durableId="1930960362">
    <w:abstractNumId w:val="0"/>
  </w:num>
  <w:num w:numId="11" w16cid:durableId="2019310622">
    <w:abstractNumId w:val="0"/>
  </w:num>
  <w:num w:numId="12" w16cid:durableId="1269970560">
    <w:abstractNumId w:val="0"/>
  </w:num>
  <w:num w:numId="13" w16cid:durableId="1669870676">
    <w:abstractNumId w:val="0"/>
  </w:num>
  <w:num w:numId="14" w16cid:durableId="1302886434">
    <w:abstractNumId w:val="0"/>
  </w:num>
  <w:num w:numId="15" w16cid:durableId="35392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5F05"/>
    <w:rsid w:val="00330DE5"/>
    <w:rsid w:val="0037677F"/>
    <w:rsid w:val="004A6654"/>
    <w:rsid w:val="004E29B3"/>
    <w:rsid w:val="00547C73"/>
    <w:rsid w:val="00571082"/>
    <w:rsid w:val="00590D07"/>
    <w:rsid w:val="00784D58"/>
    <w:rsid w:val="00791E77"/>
    <w:rsid w:val="008D6863"/>
    <w:rsid w:val="00A6771B"/>
    <w:rsid w:val="00AB4349"/>
    <w:rsid w:val="00B86B75"/>
    <w:rsid w:val="00BC48D5"/>
    <w:rsid w:val="00BF4590"/>
    <w:rsid w:val="00C36279"/>
    <w:rsid w:val="00C8083E"/>
    <w:rsid w:val="00D25353"/>
    <w:rsid w:val="00D64590"/>
    <w:rsid w:val="00E315A3"/>
    <w:rsid w:val="00FC1D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82029"/>
  <w15:docId w15:val="{3E064A83-BEAB-47E1-8A38-F4DCA36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935405/what-s-the-difference-between-analytical-and-numerical-approaches-to-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3160</Words>
  <Characters>18016</Characters>
  <Application>Microsoft Office Word</Application>
  <DocSecurity>0</DocSecurity>
  <Lines>150</Lines>
  <Paragraphs>42</Paragraphs>
  <ScaleCrop>false</ScaleCrop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methods</dc:title>
  <dc:creator>Thomas Achia</dc:creator>
  <cp:keywords/>
  <cp:lastModifiedBy>Achia, Thomas (CDC/DDPHSIS/CGH/DGHT)</cp:lastModifiedBy>
  <cp:revision>2</cp:revision>
  <dcterms:created xsi:type="dcterms:W3CDTF">2023-05-08T15:06:00Z</dcterms:created>
  <dcterms:modified xsi:type="dcterms:W3CDTF">2023-05-08T15:06:00Z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  <property fmtid="{D5CDD505-2E9C-101B-9397-08002B2CF9AE}" pid="4" name="MSIP_Label_7b94a7b8-f06c-4dfe-bdcc-9b548fd58c31_Enabled">
    <vt:lpwstr>true</vt:lpwstr>
  </property>
  <property fmtid="{D5CDD505-2E9C-101B-9397-08002B2CF9AE}" pid="5" name="MSIP_Label_7b94a7b8-f06c-4dfe-bdcc-9b548fd58c31_SetDate">
    <vt:lpwstr>2022-05-06T10:18:59Z</vt:lpwstr>
  </property>
  <property fmtid="{D5CDD505-2E9C-101B-9397-08002B2CF9AE}" pid="6" name="MSIP_Label_7b94a7b8-f06c-4dfe-bdcc-9b548fd58c31_Method">
    <vt:lpwstr>Privileged</vt:lpwstr>
  </property>
  <property fmtid="{D5CDD505-2E9C-101B-9397-08002B2CF9AE}" pid="7" name="MSIP_Label_7b94a7b8-f06c-4dfe-bdcc-9b548fd58c31_Name">
    <vt:lpwstr>7b94a7b8-f06c-4dfe-bdcc-9b548fd58c31</vt:lpwstr>
  </property>
  <property fmtid="{D5CDD505-2E9C-101B-9397-08002B2CF9AE}" pid="8" name="MSIP_Label_7b94a7b8-f06c-4dfe-bdcc-9b548fd58c31_SiteId">
    <vt:lpwstr>9ce70869-60db-44fd-abe8-d2767077fc8f</vt:lpwstr>
  </property>
  <property fmtid="{D5CDD505-2E9C-101B-9397-08002B2CF9AE}" pid="9" name="MSIP_Label_7b94a7b8-f06c-4dfe-bdcc-9b548fd58c31_ActionId">
    <vt:lpwstr>395629aa-ab49-4d3a-8232-4e13d13849b4</vt:lpwstr>
  </property>
  <property fmtid="{D5CDD505-2E9C-101B-9397-08002B2CF9AE}" pid="10" name="MSIP_Label_7b94a7b8-f06c-4dfe-bdcc-9b548fd58c31_ContentBits">
    <vt:lpwstr>0</vt:lpwstr>
  </property>
</Properties>
</file>