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 </w:t>
      </w:r>
      <w:r w:rsidRPr="0027518C">
        <w:rPr>
          <w:rFonts w:ascii="Times New Roman" w:eastAsia="Times New Roman" w:hAnsi="Times New Roman" w:cs="Times New Roman"/>
          <w:b/>
          <w:bCs/>
          <w:noProof/>
          <w:color w:val="000000"/>
          <w:sz w:val="24"/>
          <w:szCs w:val="24"/>
          <w:bdr w:val="none" w:sz="0" w:space="0" w:color="auto" w:frame="1"/>
        </w:rPr>
        <w:drawing>
          <wp:inline distT="0" distB="0" distL="0" distR="0">
            <wp:extent cx="3238500" cy="2286000"/>
            <wp:effectExtent l="0" t="0" r="0" b="0"/>
            <wp:docPr id="1" name="Picture 1" descr="https://lh4.googleusercontent.com/ekV5qY0Vm7w8gmBFV6P5wXmkWHAAqSkHrIO26hFWq-IsedqhD0dG67oVQDpcOjE9M2w36EsQeWqm8msX3O57WgdX17oZArhXxhxeQW7utryVFLy80BHotKos-MAi7ufircTwh2A9NcNucNPt9vjI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kV5qY0Vm7w8gmBFV6P5wXmkWHAAqSkHrIO26hFWq-IsedqhD0dG67oVQDpcOjE9M2w36EsQeWqm8msX3O57WgdX17oZArhXxhxeQW7utryVFLy80BHotKos-MAi7ufircTwh2A9NcNucNPt9vjIR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286000"/>
                    </a:xfrm>
                    <a:prstGeom prst="rect">
                      <a:avLst/>
                    </a:prstGeom>
                    <a:noFill/>
                    <a:ln>
                      <a:noFill/>
                    </a:ln>
                  </pic:spPr>
                </pic:pic>
              </a:graphicData>
            </a:graphic>
          </wp:inline>
        </w:drawing>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Credit Risk Management: A Comprehensive Literature Review on Definitions, Principles, Models, Assessment Techniques, and Regulatory &amp; Ethical Considerations</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 </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 </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Name (University ID No.)</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Name (University ID No.)</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Name (University ID No.)</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Name (University ID No.)</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Name (University ID No.)</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 </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 </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Strathmore Institute of Mathematical Science/</w:t>
      </w:r>
      <w:proofErr w:type="spellStart"/>
      <w:r w:rsidRPr="0027518C">
        <w:rPr>
          <w:rFonts w:ascii="Times New Roman" w:eastAsia="Times New Roman" w:hAnsi="Times New Roman" w:cs="Times New Roman"/>
          <w:color w:val="000000"/>
          <w:sz w:val="24"/>
          <w:szCs w:val="24"/>
        </w:rPr>
        <w:t>ILab</w:t>
      </w:r>
      <w:proofErr w:type="spellEnd"/>
      <w:r w:rsidRPr="0027518C">
        <w:rPr>
          <w:rFonts w:ascii="Times New Roman" w:eastAsia="Times New Roman" w:hAnsi="Times New Roman" w:cs="Times New Roman"/>
          <w:color w:val="000000"/>
          <w:sz w:val="24"/>
          <w:szCs w:val="24"/>
        </w:rPr>
        <w:t xml:space="preserve"> Africa, Strathmore University</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DSA 8304: Risk Management Analytics</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Dr. Brian </w:t>
      </w:r>
      <w:proofErr w:type="spellStart"/>
      <w:r w:rsidRPr="0027518C">
        <w:rPr>
          <w:rFonts w:ascii="Times New Roman" w:eastAsia="Times New Roman" w:hAnsi="Times New Roman" w:cs="Times New Roman"/>
          <w:color w:val="000000"/>
          <w:sz w:val="24"/>
          <w:szCs w:val="24"/>
        </w:rPr>
        <w:t>Muganda</w:t>
      </w:r>
      <w:proofErr w:type="spellEnd"/>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w:t>
      </w:r>
    </w:p>
    <w:p w:rsidR="0027518C" w:rsidRPr="0027518C" w:rsidRDefault="0027518C" w:rsidP="0027518C">
      <w:pPr>
        <w:spacing w:line="240" w:lineRule="auto"/>
        <w:jc w:val="center"/>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May 2023</w:t>
      </w:r>
    </w:p>
    <w:p w:rsidR="0027518C" w:rsidRPr="0027518C" w:rsidRDefault="0027518C" w:rsidP="0027518C">
      <w:pPr>
        <w:spacing w:after="240" w:line="240" w:lineRule="auto"/>
        <w:rPr>
          <w:rFonts w:ascii="Times New Roman" w:eastAsia="Times New Roman" w:hAnsi="Times New Roman" w:cs="Times New Roman"/>
          <w:sz w:val="24"/>
          <w:szCs w:val="24"/>
        </w:rPr>
      </w:pPr>
    </w:p>
    <w:p w:rsidR="0027518C" w:rsidRPr="0027518C" w:rsidRDefault="0027518C" w:rsidP="0027518C">
      <w:pPr>
        <w:spacing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Table of Contents</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lastRenderedPageBreak/>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p>
    <w:p w:rsidR="0027518C" w:rsidRPr="0027518C" w:rsidRDefault="0027518C" w:rsidP="0027518C">
      <w:pPr>
        <w:numPr>
          <w:ilvl w:val="0"/>
          <w:numId w:val="1"/>
        </w:numPr>
        <w:spacing w:before="400" w:line="240" w:lineRule="auto"/>
        <w:textAlignment w:val="baseline"/>
        <w:outlineLvl w:val="0"/>
        <w:rPr>
          <w:rFonts w:ascii="Times New Roman" w:eastAsia="Times New Roman" w:hAnsi="Times New Roman" w:cs="Times New Roman"/>
          <w:b/>
          <w:bCs/>
          <w:color w:val="000000"/>
          <w:kern w:val="36"/>
          <w:sz w:val="48"/>
          <w:szCs w:val="48"/>
        </w:rPr>
      </w:pPr>
      <w:r w:rsidRPr="0027518C">
        <w:rPr>
          <w:rFonts w:ascii="Times New Roman" w:eastAsia="Times New Roman" w:hAnsi="Times New Roman" w:cs="Times New Roman"/>
          <w:b/>
          <w:bCs/>
          <w:color w:val="000000"/>
          <w:kern w:val="36"/>
          <w:sz w:val="24"/>
          <w:szCs w:val="24"/>
        </w:rPr>
        <w:t>INTRODUCTION</w:t>
      </w:r>
    </w:p>
    <w:p w:rsidR="0027518C" w:rsidRPr="0027518C" w:rsidRDefault="0027518C" w:rsidP="0027518C">
      <w:pPr>
        <w:spacing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1.1. Background and Context</w:t>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Credit risk, the possibility of a financial loss due to a borrower's failure to fulfill contractual obligations, is a crucial aspect of the financial industry </w:t>
      </w:r>
      <w:r w:rsidRPr="0027518C">
        <w:rPr>
          <w:rFonts w:ascii="Times New Roman" w:eastAsia="Times New Roman" w:hAnsi="Times New Roman" w:cs="Times New Roman"/>
          <w:b/>
          <w:bCs/>
          <w:color w:val="000000"/>
          <w:sz w:val="24"/>
          <w:szCs w:val="24"/>
        </w:rPr>
        <w:t>{</w:t>
      </w:r>
      <w:proofErr w:type="spellStart"/>
      <w:r w:rsidRPr="0027518C">
        <w:rPr>
          <w:rFonts w:ascii="Times New Roman" w:eastAsia="Times New Roman" w:hAnsi="Times New Roman" w:cs="Times New Roman"/>
          <w:b/>
          <w:bCs/>
          <w:color w:val="000000"/>
          <w:sz w:val="24"/>
          <w:szCs w:val="24"/>
        </w:rPr>
        <w:t>reference_placeholder</w:t>
      </w:r>
      <w:proofErr w:type="spellEnd"/>
      <w:r w:rsidRPr="0027518C">
        <w:rPr>
          <w:rFonts w:ascii="Times New Roman" w:eastAsia="Times New Roman" w:hAnsi="Times New Roman" w:cs="Times New Roman"/>
          <w:b/>
          <w:bCs/>
          <w:color w:val="000000"/>
          <w:sz w:val="24"/>
          <w:szCs w:val="24"/>
        </w:rPr>
        <w:t>}</w:t>
      </w:r>
      <w:r w:rsidRPr="0027518C">
        <w:rPr>
          <w:rFonts w:ascii="Times New Roman" w:eastAsia="Times New Roman" w:hAnsi="Times New Roman" w:cs="Times New Roman"/>
          <w:color w:val="000000"/>
          <w:sz w:val="24"/>
          <w:szCs w:val="24"/>
        </w:rPr>
        <w:t xml:space="preserve">. As financial institutions contend with the complexities of quantifying and managing this risk, it continues to be one of their primary sources of concern </w:t>
      </w:r>
      <w:r w:rsidRPr="0027518C">
        <w:rPr>
          <w:rFonts w:ascii="Times New Roman" w:eastAsia="Times New Roman" w:hAnsi="Times New Roman" w:cs="Times New Roman"/>
          <w:b/>
          <w:bCs/>
          <w:color w:val="000000"/>
          <w:sz w:val="24"/>
          <w:szCs w:val="24"/>
        </w:rPr>
        <w:t>{</w:t>
      </w:r>
      <w:proofErr w:type="spellStart"/>
      <w:r w:rsidRPr="0027518C">
        <w:rPr>
          <w:rFonts w:ascii="Times New Roman" w:eastAsia="Times New Roman" w:hAnsi="Times New Roman" w:cs="Times New Roman"/>
          <w:b/>
          <w:bCs/>
          <w:color w:val="000000"/>
          <w:sz w:val="24"/>
          <w:szCs w:val="24"/>
        </w:rPr>
        <w:t>reference_placeholder</w:t>
      </w:r>
      <w:proofErr w:type="spellEnd"/>
      <w:r w:rsidRPr="0027518C">
        <w:rPr>
          <w:rFonts w:ascii="Times New Roman" w:eastAsia="Times New Roman" w:hAnsi="Times New Roman" w:cs="Times New Roman"/>
          <w:b/>
          <w:bCs/>
          <w:color w:val="000000"/>
          <w:sz w:val="24"/>
          <w:szCs w:val="24"/>
        </w:rPr>
        <w:t>}</w:t>
      </w:r>
      <w:r w:rsidRPr="0027518C">
        <w:rPr>
          <w:rFonts w:ascii="Times New Roman" w:eastAsia="Times New Roman" w:hAnsi="Times New Roman" w:cs="Times New Roman"/>
          <w:color w:val="000000"/>
          <w:sz w:val="24"/>
          <w:szCs w:val="24"/>
        </w:rPr>
        <w:t>. This literature review explores the complex world of credit risk, from its definitions and evolution to the methodologies, ethical considerations, and guiding principles involved in its management. The overarching objective is to provide an overview of the prevalent understandings and approaches to credit risk management, highlighting their strengths and limitations and illustrating the development of credit scoring and risk management techniques over time.</w:t>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Clarifying the definition of credit risk and the concept of credit risk management is an essential part of our discussion. We elucidate the nature of this prospective risk to which lenders are exposed, as well as the comprehensive strategies institutions devise to quantify, manage, and mitigate it. This examination encompasses the evolution of credit risk, which highlights the development of financial systems and the increasing sophistication of risk management techniques.</w:t>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lastRenderedPageBreak/>
        <w:t xml:space="preserve">Next, we examine a variety of credit risk management techniques, methodologies, and models, highlighting their respective advantages and disadvantages. This section will discuss a variety of traditional and modern models, such as Credit Scoring, the Merton Model, the KMV model, the </w:t>
      </w:r>
      <w:proofErr w:type="spellStart"/>
      <w:r w:rsidRPr="0027518C">
        <w:rPr>
          <w:rFonts w:ascii="Times New Roman" w:eastAsia="Times New Roman" w:hAnsi="Times New Roman" w:cs="Times New Roman"/>
          <w:color w:val="000000"/>
          <w:sz w:val="24"/>
          <w:szCs w:val="24"/>
        </w:rPr>
        <w:t>CreditMetrics</w:t>
      </w:r>
      <w:proofErr w:type="spellEnd"/>
      <w:r w:rsidRPr="0027518C">
        <w:rPr>
          <w:rFonts w:ascii="Times New Roman" w:eastAsia="Times New Roman" w:hAnsi="Times New Roman" w:cs="Times New Roman"/>
          <w:color w:val="000000"/>
          <w:sz w:val="24"/>
          <w:szCs w:val="24"/>
        </w:rPr>
        <w:t xml:space="preserve"> model, and Artificial Intelligence (AI) and Machine Learning (ML) based models, among others. Through our investigation, we aim to elucidate the factors that have led to the evolution and adoption of these methods over others, in various temporal and contextual settings.</w:t>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In addition, we discuss regulatory and ethical considerations pertaining to credit risk management, a crucial yet frequently neglected aspect of this field. The evaluation will disentangle the web of regulatory frameworks such as the Basel </w:t>
      </w:r>
      <w:proofErr w:type="gramStart"/>
      <w:r w:rsidRPr="0027518C">
        <w:rPr>
          <w:rFonts w:ascii="Times New Roman" w:eastAsia="Times New Roman" w:hAnsi="Times New Roman" w:cs="Times New Roman"/>
          <w:color w:val="000000"/>
          <w:sz w:val="24"/>
          <w:szCs w:val="24"/>
        </w:rPr>
        <w:t xml:space="preserve">Accords  </w:t>
      </w:r>
      <w:r w:rsidRPr="0027518C">
        <w:rPr>
          <w:rFonts w:ascii="Times New Roman" w:eastAsia="Times New Roman" w:hAnsi="Times New Roman" w:cs="Times New Roman"/>
          <w:b/>
          <w:bCs/>
          <w:color w:val="000000"/>
          <w:sz w:val="24"/>
          <w:szCs w:val="24"/>
        </w:rPr>
        <w:t>{</w:t>
      </w:r>
      <w:proofErr w:type="spellStart"/>
      <w:proofErr w:type="gramEnd"/>
      <w:r w:rsidRPr="0027518C">
        <w:rPr>
          <w:rFonts w:ascii="Times New Roman" w:eastAsia="Times New Roman" w:hAnsi="Times New Roman" w:cs="Times New Roman"/>
          <w:b/>
          <w:bCs/>
          <w:color w:val="000000"/>
          <w:sz w:val="24"/>
          <w:szCs w:val="24"/>
        </w:rPr>
        <w:t>reference_placeholder</w:t>
      </w:r>
      <w:proofErr w:type="spellEnd"/>
      <w:r w:rsidRPr="0027518C">
        <w:rPr>
          <w:rFonts w:ascii="Times New Roman" w:eastAsia="Times New Roman" w:hAnsi="Times New Roman" w:cs="Times New Roman"/>
          <w:b/>
          <w:bCs/>
          <w:color w:val="000000"/>
          <w:sz w:val="24"/>
          <w:szCs w:val="24"/>
        </w:rPr>
        <w:t>}</w:t>
      </w:r>
      <w:r w:rsidRPr="0027518C">
        <w:rPr>
          <w:rFonts w:ascii="Times New Roman" w:eastAsia="Times New Roman" w:hAnsi="Times New Roman" w:cs="Times New Roman"/>
          <w:color w:val="000000"/>
          <w:sz w:val="24"/>
          <w:szCs w:val="24"/>
        </w:rPr>
        <w:t xml:space="preserve">, the Dodd-Frank Act </w:t>
      </w:r>
      <w:r w:rsidRPr="0027518C">
        <w:rPr>
          <w:rFonts w:ascii="Times New Roman" w:eastAsia="Times New Roman" w:hAnsi="Times New Roman" w:cs="Times New Roman"/>
          <w:b/>
          <w:bCs/>
          <w:color w:val="000000"/>
          <w:sz w:val="24"/>
          <w:szCs w:val="24"/>
        </w:rPr>
        <w:t>{</w:t>
      </w:r>
      <w:proofErr w:type="spellStart"/>
      <w:r w:rsidRPr="0027518C">
        <w:rPr>
          <w:rFonts w:ascii="Times New Roman" w:eastAsia="Times New Roman" w:hAnsi="Times New Roman" w:cs="Times New Roman"/>
          <w:b/>
          <w:bCs/>
          <w:color w:val="000000"/>
          <w:sz w:val="24"/>
          <w:szCs w:val="24"/>
        </w:rPr>
        <w:t>reference_placeholder</w:t>
      </w:r>
      <w:proofErr w:type="spellEnd"/>
      <w:r w:rsidRPr="0027518C">
        <w:rPr>
          <w:rFonts w:ascii="Times New Roman" w:eastAsia="Times New Roman" w:hAnsi="Times New Roman" w:cs="Times New Roman"/>
          <w:b/>
          <w:bCs/>
          <w:color w:val="000000"/>
          <w:sz w:val="24"/>
          <w:szCs w:val="24"/>
        </w:rPr>
        <w:t>}</w:t>
      </w:r>
      <w:r w:rsidRPr="0027518C">
        <w:rPr>
          <w:rFonts w:ascii="Times New Roman" w:eastAsia="Times New Roman" w:hAnsi="Times New Roman" w:cs="Times New Roman"/>
          <w:color w:val="000000"/>
          <w:sz w:val="24"/>
          <w:szCs w:val="24"/>
        </w:rPr>
        <w:t>, etc., as well as the ethical aspects of credit risk management, such as fairness, transparency, and privacy.</w:t>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Finally, we evaluate the credit risk management guidelines established by financial institutions. The purpose is to highlight how these guidelines have been instrumental in refining processes, mitigating risks, and contributing to the resilience and stability of the financial sector as a whole.</w:t>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This literature review seeks to provide a comprehensive understanding of the complexities and nuances of credit risk management. We aim to foster a more nuanced and informed understanding of the domain by tracing its evolution, examining various methodologies, and situating them in their respective ethical and regulatory contexts. By utilizing this methodology, we hope to cast light on the trends that have shaped the credit risk landscape and may influence its future.</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1.2 Purpose of the literature review</w:t>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222222"/>
          <w:sz w:val="24"/>
          <w:szCs w:val="24"/>
          <w:shd w:val="clear" w:color="auto" w:fill="FFFFFF"/>
        </w:rPr>
        <w:t>The purpose of this literature review is to explore the multifaceted world of credit risk assessment and management. Through an extensive examination of relevant literature, this review aims to provide a comprehensive understanding of credit risk, its evolution, and the methodologies employed in its management. By doing so, it seeks to contribute to the existing body of knowledge on this critical aspect of the financial industry.</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222222"/>
          <w:sz w:val="24"/>
          <w:szCs w:val="24"/>
          <w:shd w:val="clear" w:color="auto" w:fill="FFFFFF"/>
        </w:rPr>
        <w:t>One of the primary objectives of this literature review is to clarify the definition of credit risk and the concept of credit risk management. By elucidating the nature of this prospective risk and the strategies employed by financial institutions to quantify, manage, and mitigate it, we aim to establish a solid foundation for further analysis and discussion. This examination will also encompass the evolution of credit risk, shedding light on the development of financial systems and the increasing sophistication of risk management techniques (Smith, 2014; Johnson, 2016).</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222222"/>
          <w:sz w:val="24"/>
          <w:szCs w:val="24"/>
          <w:shd w:val="clear" w:color="auto" w:fill="FFFFFF"/>
        </w:rPr>
        <w:t>In our exploration, we will delve into a range of credit risk management techniques, methodologies, and models. This includes traditional approaches like Credit Scoring (Brown, 2013), as well as modern models such as the Merton Model (Merton, 2017), the KMV model (</w:t>
      </w:r>
      <w:proofErr w:type="spellStart"/>
      <w:r w:rsidRPr="0027518C">
        <w:rPr>
          <w:rFonts w:ascii="Times New Roman" w:eastAsia="Times New Roman" w:hAnsi="Times New Roman" w:cs="Times New Roman"/>
          <w:color w:val="222222"/>
          <w:sz w:val="24"/>
          <w:szCs w:val="24"/>
          <w:shd w:val="clear" w:color="auto" w:fill="FFFFFF"/>
        </w:rPr>
        <w:t>Kealhofer</w:t>
      </w:r>
      <w:proofErr w:type="spellEnd"/>
      <w:r w:rsidRPr="0027518C">
        <w:rPr>
          <w:rFonts w:ascii="Times New Roman" w:eastAsia="Times New Roman" w:hAnsi="Times New Roman" w:cs="Times New Roman"/>
          <w:color w:val="222222"/>
          <w:sz w:val="24"/>
          <w:szCs w:val="24"/>
          <w:shd w:val="clear" w:color="auto" w:fill="FFFFFF"/>
        </w:rPr>
        <w:t xml:space="preserve"> et al., 2005), the </w:t>
      </w:r>
      <w:proofErr w:type="spellStart"/>
      <w:r w:rsidRPr="0027518C">
        <w:rPr>
          <w:rFonts w:ascii="Times New Roman" w:eastAsia="Times New Roman" w:hAnsi="Times New Roman" w:cs="Times New Roman"/>
          <w:color w:val="222222"/>
          <w:sz w:val="24"/>
          <w:szCs w:val="24"/>
          <w:shd w:val="clear" w:color="auto" w:fill="FFFFFF"/>
        </w:rPr>
        <w:t>CreditMetrics</w:t>
      </w:r>
      <w:proofErr w:type="spellEnd"/>
      <w:r w:rsidRPr="0027518C">
        <w:rPr>
          <w:rFonts w:ascii="Times New Roman" w:eastAsia="Times New Roman" w:hAnsi="Times New Roman" w:cs="Times New Roman"/>
          <w:color w:val="222222"/>
          <w:sz w:val="24"/>
          <w:szCs w:val="24"/>
          <w:shd w:val="clear" w:color="auto" w:fill="FFFFFF"/>
        </w:rPr>
        <w:t xml:space="preserve"> model (</w:t>
      </w:r>
      <w:proofErr w:type="spellStart"/>
      <w:r w:rsidRPr="0027518C">
        <w:rPr>
          <w:rFonts w:ascii="Times New Roman" w:eastAsia="Times New Roman" w:hAnsi="Times New Roman" w:cs="Times New Roman"/>
          <w:color w:val="222222"/>
          <w:sz w:val="24"/>
          <w:szCs w:val="24"/>
          <w:shd w:val="clear" w:color="auto" w:fill="FFFFFF"/>
        </w:rPr>
        <w:t>CreditMetrics</w:t>
      </w:r>
      <w:proofErr w:type="spellEnd"/>
      <w:r w:rsidRPr="0027518C">
        <w:rPr>
          <w:rFonts w:ascii="Times New Roman" w:eastAsia="Times New Roman" w:hAnsi="Times New Roman" w:cs="Times New Roman"/>
          <w:color w:val="222222"/>
          <w:sz w:val="24"/>
          <w:szCs w:val="24"/>
          <w:shd w:val="clear" w:color="auto" w:fill="FFFFFF"/>
        </w:rPr>
        <w:t xml:space="preserve"> Technical Document, 1997), and those based on Artificial Intelligence (AI) and Machine Learning (ML) (</w:t>
      </w:r>
      <w:proofErr w:type="spellStart"/>
      <w:r w:rsidRPr="0027518C">
        <w:rPr>
          <w:rFonts w:ascii="Times New Roman" w:eastAsia="Times New Roman" w:hAnsi="Times New Roman" w:cs="Times New Roman"/>
          <w:color w:val="222222"/>
          <w:sz w:val="24"/>
          <w:szCs w:val="24"/>
          <w:shd w:val="clear" w:color="auto" w:fill="FFFFFF"/>
        </w:rPr>
        <w:t>Gunes</w:t>
      </w:r>
      <w:proofErr w:type="spellEnd"/>
      <w:r w:rsidRPr="0027518C">
        <w:rPr>
          <w:rFonts w:ascii="Times New Roman" w:eastAsia="Times New Roman" w:hAnsi="Times New Roman" w:cs="Times New Roman"/>
          <w:color w:val="222222"/>
          <w:sz w:val="24"/>
          <w:szCs w:val="24"/>
          <w:shd w:val="clear" w:color="auto" w:fill="FFFFFF"/>
        </w:rPr>
        <w:t xml:space="preserve"> et al., 2016). </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222222"/>
          <w:sz w:val="24"/>
          <w:szCs w:val="24"/>
          <w:shd w:val="clear" w:color="auto" w:fill="FFFFFF"/>
        </w:rPr>
        <w:t>By discussing their respective advantages and disadvantages, we aim to provide insights into the factors that have influenced the evolution and adoption of these methods in different temporal and contextual settings.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222222"/>
          <w:sz w:val="24"/>
          <w:szCs w:val="24"/>
          <w:shd w:val="clear" w:color="auto" w:fill="FFFFFF"/>
        </w:rPr>
        <w:lastRenderedPageBreak/>
        <w:t>Additionally, this literature review will address the regulatory and ethical considerations associated with credit risk management. It will untangle the intricate web of regulatory frameworks, such as the Basel Accords (Basel Committee on Banking Supervision, 2011) and the Dodd-Frank Act (Dodd-Frank Wall Street Reform and Consumer Protection Act, 2010), which play a crucial role in shaping credit risk management practices. Furthermore, ethical aspects such as fairness, transparency, and privacy will be explored to highlight their significance in guiding responsible credit risk management (Jones, 2015; Anderson &amp; Smith, 2012).</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222222"/>
          <w:sz w:val="24"/>
          <w:szCs w:val="24"/>
          <w:shd w:val="clear" w:color="auto" w:fill="FFFFFF"/>
        </w:rPr>
        <w:t>An integral part of the review involves evaluating the credit risk management guidelines established by financial institutions. By examining these guidelines, we aim to underscore their instrumental role in refining processes, mitigating risks, and contributing to the overall resilience and stability of the financial sector (International Monetary Fund, 2016). This analysis will shed light on the best practices and principles that have been embraced by institutions to enhance their risk management frameworks.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222222"/>
          <w:sz w:val="24"/>
          <w:szCs w:val="24"/>
          <w:shd w:val="clear" w:color="auto" w:fill="FFFFFF"/>
        </w:rPr>
        <w:t>In essence, the purpose of this literature review is to provide a comprehensive understanding of credit risk management by synthesizing existing knowledge and research findings. By tracing the evolution of credit risk, examining various methodologies, and situating them within their ethical and regulatory contexts, this review aims to foster a nuanced and informed understanding of the domain. Ultimately, it seeks to contribute to the ongoing dialogue and advancements in credit risk assessment and management, while identifying trends that may shape its future trajectory.</w:t>
      </w:r>
    </w:p>
    <w:p w:rsidR="0027518C" w:rsidRPr="0027518C" w:rsidRDefault="0027518C" w:rsidP="0027518C">
      <w:pPr>
        <w:spacing w:after="24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p>
    <w:p w:rsidR="0027518C" w:rsidRPr="0027518C" w:rsidRDefault="0027518C" w:rsidP="0027518C">
      <w:pPr>
        <w:spacing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1.3 Scope and organization of the review</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This research paper aims to conduct an in-depth and comprehensive literature review on credit scoring models and credit risk measurement techniques. The review encompasses the definition of risk, outlining its components and principles, as well as a wide range of methodologies, models, and techniques employed in credit scoring and credit risk assessment, with the objective of exploring their strengths, limitations, and practical applications.</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Traditional scoring methods, including expert judgment, statistical methods and credit scoring agencies will be examined to understand their underlying principles and their effectiveness in predicting credit risk. In addition, machine learning-based models such as neural networks, support vector machines and ensemble methods will be explored, focusing on their ability to capture complex patterns and improve credit risk assessment accuracy.</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Additionally, the review will critically analyze the regulatory environment related to credit scoring and credit risk measurement, focusing on guidelines and rules set by financial authorities to ensure prudent risk management and compliance. Furthermore, ethical considerations such as fairness, transparency, and potential biases in credit scoring will be addressed, highlighting the importance of ethical practices in maintaining public trust and confidence in the credit industry.</w:t>
      </w:r>
      <w:r w:rsidRPr="0027518C">
        <w:rPr>
          <w:rFonts w:ascii="Times New Roman" w:eastAsia="Times New Roman" w:hAnsi="Times New Roman" w:cs="Times New Roman"/>
          <w:color w:val="000000"/>
          <w:sz w:val="24"/>
          <w:szCs w:val="24"/>
        </w:rPr>
        <w:br/>
      </w:r>
      <w:r w:rsidRPr="0027518C">
        <w:rPr>
          <w:rFonts w:ascii="Times New Roman" w:eastAsia="Times New Roman" w:hAnsi="Times New Roman" w:cs="Times New Roman"/>
          <w:color w:val="000000"/>
          <w:sz w:val="24"/>
          <w:szCs w:val="24"/>
        </w:rPr>
        <w:br/>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sz w:val="24"/>
          <w:szCs w:val="24"/>
        </w:rPr>
        <w:lastRenderedPageBreak/>
        <w:br/>
      </w:r>
      <w:r w:rsidRPr="0027518C">
        <w:rPr>
          <w:rFonts w:ascii="Times New Roman" w:eastAsia="Times New Roman" w:hAnsi="Times New Roman" w:cs="Times New Roman"/>
          <w:sz w:val="24"/>
          <w:szCs w:val="24"/>
        </w:rPr>
        <w:br/>
      </w:r>
    </w:p>
    <w:p w:rsidR="0027518C" w:rsidRPr="0027518C" w:rsidRDefault="0027518C" w:rsidP="0027518C">
      <w:pPr>
        <w:numPr>
          <w:ilvl w:val="0"/>
          <w:numId w:val="2"/>
        </w:numPr>
        <w:spacing w:before="400" w:line="240" w:lineRule="auto"/>
        <w:jc w:val="both"/>
        <w:textAlignment w:val="baseline"/>
        <w:outlineLvl w:val="0"/>
        <w:rPr>
          <w:rFonts w:ascii="Times New Roman" w:eastAsia="Times New Roman" w:hAnsi="Times New Roman" w:cs="Times New Roman"/>
          <w:b/>
          <w:bCs/>
          <w:color w:val="000000"/>
          <w:kern w:val="36"/>
          <w:sz w:val="48"/>
          <w:szCs w:val="48"/>
        </w:rPr>
      </w:pPr>
      <w:r w:rsidRPr="0027518C">
        <w:rPr>
          <w:rFonts w:ascii="Times New Roman" w:eastAsia="Times New Roman" w:hAnsi="Times New Roman" w:cs="Times New Roman"/>
          <w:b/>
          <w:bCs/>
          <w:color w:val="000000"/>
          <w:kern w:val="36"/>
          <w:sz w:val="24"/>
          <w:szCs w:val="24"/>
        </w:rPr>
        <w:t> CREDIT RISK: AN OVERVIEW</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32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2.1 Definition of credit risk and importance of credit risk management</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risk refers to the potential that a borrower will fail to meet their obligations to repay a loan or fulfill the terms of a credit agreement (Brown &amp; Moles, 2014). In essence, it's the risk that a lender could suffer financial loss if a borrower cannot make the required payments on time.</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risk applies not just to loans, but also to other forms of credit exposure, such as bonds, derivatives, and even trade credit (</w:t>
      </w:r>
      <w:proofErr w:type="spellStart"/>
      <w:r w:rsidRPr="0027518C">
        <w:rPr>
          <w:rFonts w:ascii="Times New Roman" w:eastAsia="Times New Roman" w:hAnsi="Times New Roman" w:cs="Times New Roman"/>
          <w:color w:val="000000"/>
          <w:sz w:val="24"/>
          <w:szCs w:val="24"/>
        </w:rPr>
        <w:t>Bouteille</w:t>
      </w:r>
      <w:proofErr w:type="spellEnd"/>
      <w:r w:rsidRPr="0027518C">
        <w:rPr>
          <w:rFonts w:ascii="Times New Roman" w:eastAsia="Times New Roman" w:hAnsi="Times New Roman" w:cs="Times New Roman"/>
          <w:color w:val="000000"/>
          <w:sz w:val="24"/>
          <w:szCs w:val="24"/>
        </w:rPr>
        <w:t>, 2021). It can involve loss of principal and interest, disruption to cash flows, and increased collection costs.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risk is the risk that a borrower or counterparty will not fulfill their obligations as per the terms of the contract (</w:t>
      </w:r>
      <w:proofErr w:type="spellStart"/>
      <w:r w:rsidRPr="0027518C">
        <w:rPr>
          <w:rFonts w:ascii="Times New Roman" w:eastAsia="Times New Roman" w:hAnsi="Times New Roman" w:cs="Times New Roman"/>
          <w:color w:val="000000"/>
          <w:sz w:val="24"/>
          <w:szCs w:val="24"/>
        </w:rPr>
        <w:t>Spuchľáková</w:t>
      </w:r>
      <w:proofErr w:type="spellEnd"/>
      <w:r w:rsidRPr="0027518C">
        <w:rPr>
          <w:rFonts w:ascii="Times New Roman" w:eastAsia="Times New Roman" w:hAnsi="Times New Roman" w:cs="Times New Roman"/>
          <w:color w:val="000000"/>
          <w:sz w:val="24"/>
          <w:szCs w:val="24"/>
        </w:rPr>
        <w:t>, 2015). These obligations may be related to a loan repayment, financial derivative, insurance policy claim, lease agreement, or any other form of financial transaction where one party has an obligation to another.</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This risk can be broken down into several components:</w:t>
      </w:r>
    </w:p>
    <w:p w:rsidR="0027518C" w:rsidRPr="0027518C" w:rsidRDefault="0027518C" w:rsidP="0027518C">
      <w:pPr>
        <w:numPr>
          <w:ilvl w:val="0"/>
          <w:numId w:val="3"/>
        </w:numPr>
        <w:spacing w:after="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Default Risk</w:t>
      </w:r>
      <w:r w:rsidRPr="0027518C">
        <w:rPr>
          <w:rFonts w:ascii="Times New Roman" w:eastAsia="Times New Roman" w:hAnsi="Times New Roman" w:cs="Times New Roman"/>
          <w:color w:val="000000"/>
          <w:sz w:val="24"/>
          <w:szCs w:val="24"/>
        </w:rPr>
        <w:t>: This is the risk that the borrower will be unable or unwilling to pay back the loan principal and/or interest. This can happen due to various reasons such as financial distress, bankruptcy, or even strategic default, where the borrower chooses to default even though they are technically able to pay.</w:t>
      </w:r>
    </w:p>
    <w:p w:rsidR="0027518C" w:rsidRPr="0027518C" w:rsidRDefault="0027518C" w:rsidP="0027518C">
      <w:pPr>
        <w:numPr>
          <w:ilvl w:val="0"/>
          <w:numId w:val="3"/>
        </w:numPr>
        <w:spacing w:after="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Downgrade Risk</w:t>
      </w:r>
      <w:r w:rsidRPr="0027518C">
        <w:rPr>
          <w:rFonts w:ascii="Times New Roman" w:eastAsia="Times New Roman" w:hAnsi="Times New Roman" w:cs="Times New Roman"/>
          <w:color w:val="000000"/>
          <w:sz w:val="24"/>
          <w:szCs w:val="24"/>
        </w:rPr>
        <w:t>: This is the risk of a decrease in the credit rating of the borrower, which can lead to an increase in the perceived riskiness of the loan and a decrease in its market value (</w:t>
      </w:r>
      <w:proofErr w:type="spellStart"/>
      <w:r w:rsidRPr="0027518C">
        <w:rPr>
          <w:rFonts w:ascii="Times New Roman" w:eastAsia="Times New Roman" w:hAnsi="Times New Roman" w:cs="Times New Roman"/>
          <w:color w:val="000000"/>
          <w:sz w:val="24"/>
          <w:szCs w:val="24"/>
        </w:rPr>
        <w:t>Gavalas</w:t>
      </w:r>
      <w:proofErr w:type="spellEnd"/>
      <w:r w:rsidRPr="0027518C">
        <w:rPr>
          <w:rFonts w:ascii="Times New Roman" w:eastAsia="Times New Roman" w:hAnsi="Times New Roman" w:cs="Times New Roman"/>
          <w:color w:val="000000"/>
          <w:sz w:val="24"/>
          <w:szCs w:val="24"/>
        </w:rPr>
        <w:t>, 2015). This can be particularly important for holders of corporate bonds or other types of tradable debt securities.</w:t>
      </w:r>
    </w:p>
    <w:p w:rsidR="0027518C" w:rsidRPr="0027518C" w:rsidRDefault="0027518C" w:rsidP="0027518C">
      <w:pPr>
        <w:numPr>
          <w:ilvl w:val="0"/>
          <w:numId w:val="3"/>
        </w:numPr>
        <w:spacing w:after="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Exposure Risk</w:t>
      </w:r>
      <w:r w:rsidRPr="0027518C">
        <w:rPr>
          <w:rFonts w:ascii="Times New Roman" w:eastAsia="Times New Roman" w:hAnsi="Times New Roman" w:cs="Times New Roman"/>
          <w:color w:val="000000"/>
          <w:sz w:val="24"/>
          <w:szCs w:val="24"/>
        </w:rPr>
        <w:t>: This is the risk associated with the total potential loss that a lender could incur if the borrower defaults (Brown &amp; Moles, 2014). This can depend on factors such as the size of the loan, the duration of the exposure, and the collateral or guarantees associated with the loan.</w:t>
      </w:r>
    </w:p>
    <w:p w:rsidR="0027518C" w:rsidRPr="0027518C" w:rsidRDefault="0027518C" w:rsidP="0027518C">
      <w:pPr>
        <w:numPr>
          <w:ilvl w:val="0"/>
          <w:numId w:val="3"/>
        </w:numPr>
        <w:spacing w:after="24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Recovery Risk</w:t>
      </w:r>
      <w:r w:rsidRPr="0027518C">
        <w:rPr>
          <w:rFonts w:ascii="Times New Roman" w:eastAsia="Times New Roman" w:hAnsi="Times New Roman" w:cs="Times New Roman"/>
          <w:color w:val="000000"/>
          <w:sz w:val="24"/>
          <w:szCs w:val="24"/>
        </w:rPr>
        <w:t>: This is the risk that, once a default occurs, the lender will not be able to recover the full amount of the loan, even after selling any collateral or pursuing legal remedies (</w:t>
      </w:r>
      <w:proofErr w:type="spellStart"/>
      <w:r w:rsidRPr="0027518C">
        <w:rPr>
          <w:rFonts w:ascii="Times New Roman" w:eastAsia="Times New Roman" w:hAnsi="Times New Roman" w:cs="Times New Roman"/>
          <w:color w:val="000000"/>
          <w:sz w:val="24"/>
          <w:szCs w:val="24"/>
        </w:rPr>
        <w:t>Bouteille</w:t>
      </w:r>
      <w:proofErr w:type="spellEnd"/>
      <w:r w:rsidRPr="0027518C">
        <w:rPr>
          <w:rFonts w:ascii="Times New Roman" w:eastAsia="Times New Roman" w:hAnsi="Times New Roman" w:cs="Times New Roman"/>
          <w:color w:val="000000"/>
          <w:sz w:val="24"/>
          <w:szCs w:val="24"/>
        </w:rPr>
        <w:t>, 2021). The potential loss given default (LGD) can be a significant component of credit risk, particularly for unsecured loans.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occurrence and impact of credit risk can be influenced by various factors, including the borrower's financial condition, macroeconomic conditions, and the terms of the loan or credit agreement. For example, credit risk can be higher in periods of economic downturn, for high-risk borrowers, or for long-term loans or bonds.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lastRenderedPageBreak/>
        <w:t>The effective management of credit risk is a critical component of a comprehensive approach to risk management and essential to the long-term success of any banking organization or company that extends credit in any form to its customers.</w:t>
      </w:r>
    </w:p>
    <w:p w:rsidR="0027518C" w:rsidRPr="0027518C" w:rsidRDefault="0027518C" w:rsidP="0027518C">
      <w:pPr>
        <w:spacing w:before="240" w:after="240" w:line="240" w:lineRule="auto"/>
        <w:ind w:firstLine="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2.1.1 Importance of Credit Risk Management</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Managing credit risk is crucial for a variety of reasons:</w:t>
      </w:r>
    </w:p>
    <w:p w:rsidR="0027518C" w:rsidRPr="0027518C" w:rsidRDefault="0027518C" w:rsidP="0027518C">
      <w:pPr>
        <w:numPr>
          <w:ilvl w:val="0"/>
          <w:numId w:val="4"/>
        </w:numPr>
        <w:spacing w:after="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 xml:space="preserve">Profitability: </w:t>
      </w:r>
      <w:r w:rsidRPr="0027518C">
        <w:rPr>
          <w:rFonts w:ascii="Times New Roman" w:eastAsia="Times New Roman" w:hAnsi="Times New Roman" w:cs="Times New Roman"/>
          <w:color w:val="000000"/>
          <w:sz w:val="24"/>
          <w:szCs w:val="24"/>
        </w:rPr>
        <w:t>Credit risk management plays a crucial role in a bank's profitability. When a borrower defaults, the bank not only loses the principal amount but also the interest that it would have earned over the loan's lifespan. High rates of default can significantly erode the bank's income. Effective credit risk management can help banks minimize these losses (Leo, 2019). This is achieved by accurately identifying high-risk borrowers and either denying credit or pricing it to reflect the higher risk.</w:t>
      </w:r>
    </w:p>
    <w:p w:rsidR="0027518C" w:rsidRPr="0027518C" w:rsidRDefault="0027518C" w:rsidP="0027518C">
      <w:pPr>
        <w:numPr>
          <w:ilvl w:val="0"/>
          <w:numId w:val="4"/>
        </w:numPr>
        <w:spacing w:after="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 xml:space="preserve">Financial Stability: </w:t>
      </w:r>
      <w:r w:rsidRPr="0027518C">
        <w:rPr>
          <w:rFonts w:ascii="Times New Roman" w:eastAsia="Times New Roman" w:hAnsi="Times New Roman" w:cs="Times New Roman"/>
          <w:color w:val="000000"/>
          <w:sz w:val="24"/>
          <w:szCs w:val="24"/>
        </w:rPr>
        <w:t xml:space="preserve">A bank's stability can be jeopardized by high levels of credit risk. Banks rely heavily on the repayments of loans by borrowers to meet their own obligations, including withdrawals by depositors. If a large number of </w:t>
      </w:r>
      <w:proofErr w:type="gramStart"/>
      <w:r w:rsidRPr="0027518C">
        <w:rPr>
          <w:rFonts w:ascii="Times New Roman" w:eastAsia="Times New Roman" w:hAnsi="Times New Roman" w:cs="Times New Roman"/>
          <w:color w:val="000000"/>
          <w:sz w:val="24"/>
          <w:szCs w:val="24"/>
        </w:rPr>
        <w:t>borrowers</w:t>
      </w:r>
      <w:proofErr w:type="gramEnd"/>
      <w:r w:rsidRPr="0027518C">
        <w:rPr>
          <w:rFonts w:ascii="Times New Roman" w:eastAsia="Times New Roman" w:hAnsi="Times New Roman" w:cs="Times New Roman"/>
          <w:color w:val="000000"/>
          <w:sz w:val="24"/>
          <w:szCs w:val="24"/>
        </w:rPr>
        <w:t xml:space="preserve"> default, the bank could fail, as occurred with many financial institutions during the 2008 financial crisis (Wallison, 2016). Therefore, robust credit risk management is crucial to avoid such catastrophic outcomes.</w:t>
      </w:r>
    </w:p>
    <w:p w:rsidR="0027518C" w:rsidRPr="0027518C" w:rsidRDefault="0027518C" w:rsidP="0027518C">
      <w:pPr>
        <w:numPr>
          <w:ilvl w:val="0"/>
          <w:numId w:val="4"/>
        </w:numPr>
        <w:spacing w:after="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 xml:space="preserve">Regulatory Compliance: </w:t>
      </w:r>
      <w:r w:rsidRPr="0027518C">
        <w:rPr>
          <w:rFonts w:ascii="Times New Roman" w:eastAsia="Times New Roman" w:hAnsi="Times New Roman" w:cs="Times New Roman"/>
          <w:color w:val="000000"/>
          <w:sz w:val="24"/>
          <w:szCs w:val="24"/>
        </w:rPr>
        <w:t>Banks are required by regulators, such as the Federal Reserve in the U.S. or the European Central Bank in Europe, to hold a certain amount of capital as a buffer against potential loan losses. This is known as regulatory capital. If a bank's credit risk management is ineffective and it experiences higher than expected losses, it may fail to meet these capital requirements and face penalties or even the revocation of its banking license. Hence, compliance with these regulations is a vital aspect of credit risk management.</w:t>
      </w:r>
    </w:p>
    <w:p w:rsidR="0027518C" w:rsidRPr="0027518C" w:rsidRDefault="0027518C" w:rsidP="0027518C">
      <w:pPr>
        <w:numPr>
          <w:ilvl w:val="0"/>
          <w:numId w:val="4"/>
        </w:numPr>
        <w:spacing w:after="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 xml:space="preserve">Reputation: </w:t>
      </w:r>
      <w:r w:rsidRPr="0027518C">
        <w:rPr>
          <w:rFonts w:ascii="Times New Roman" w:eastAsia="Times New Roman" w:hAnsi="Times New Roman" w:cs="Times New Roman"/>
          <w:color w:val="000000"/>
          <w:sz w:val="24"/>
          <w:szCs w:val="24"/>
        </w:rPr>
        <w:t>Banks rely on the confidence of depositors, investors, and the wider market to operate effectively. If a bank is perceived to have poor credit risk management, it can suffer reputational damage, potentially leading to a withdrawal of deposits, falling stock price, and increased difficulty in raising funds from the market. Consequently, maintaining a good reputation through effective credit risk management is essential for a bank's success.</w:t>
      </w:r>
    </w:p>
    <w:p w:rsidR="0027518C" w:rsidRPr="0027518C" w:rsidRDefault="0027518C" w:rsidP="0027518C">
      <w:pPr>
        <w:numPr>
          <w:ilvl w:val="0"/>
          <w:numId w:val="4"/>
        </w:numPr>
        <w:spacing w:after="240" w:line="240" w:lineRule="auto"/>
        <w:jc w:val="both"/>
        <w:textAlignment w:val="baseline"/>
        <w:rPr>
          <w:rFonts w:ascii="Arial" w:eastAsia="Times New Roman" w:hAnsi="Arial" w:cs="Arial"/>
          <w:color w:val="000000"/>
          <w:sz w:val="24"/>
          <w:szCs w:val="24"/>
        </w:rPr>
      </w:pPr>
      <w:r w:rsidRPr="0027518C">
        <w:rPr>
          <w:rFonts w:ascii="Times New Roman" w:eastAsia="Times New Roman" w:hAnsi="Times New Roman" w:cs="Times New Roman"/>
          <w:b/>
          <w:bCs/>
          <w:color w:val="000000"/>
          <w:sz w:val="24"/>
          <w:szCs w:val="24"/>
        </w:rPr>
        <w:t xml:space="preserve">Sustainable Growth: </w:t>
      </w:r>
      <w:r w:rsidRPr="0027518C">
        <w:rPr>
          <w:rFonts w:ascii="Times New Roman" w:eastAsia="Times New Roman" w:hAnsi="Times New Roman" w:cs="Times New Roman"/>
          <w:color w:val="000000"/>
          <w:sz w:val="24"/>
          <w:szCs w:val="24"/>
        </w:rPr>
        <w:t>To grow sustainably, a bank needs to extend credit to more borrowers. However, indiscriminately extending credit without proper risk management can lead to high default rates and financial instability. Therefore, effective credit risk management is crucial for sustainable growth. It enables banks to extend credit to a larger pool of borrowers, while keeping risks under control, by accurately assessing each borrower's creditworthiness and adjusting loan terms and pricing accordingly.</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To manage credit risk effectively, financial institutions use a variety of tools and techniques, including credit scoring models, credit risk grading systems, portfolio risk analysis, stress testing, and provisions for credit losses.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before="240" w:after="240" w:line="240" w:lineRule="auto"/>
        <w:ind w:firstLine="720"/>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2.2 Components of credit risk </w:t>
      </w:r>
    </w:p>
    <w:p w:rsidR="0027518C" w:rsidRPr="0027518C" w:rsidRDefault="0027518C" w:rsidP="0027518C">
      <w:pPr>
        <w:spacing w:before="240"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lastRenderedPageBreak/>
        <w:t>With Credit Risk being defined as the probability of non-payment or delayed payment by customers or their inability to repay a loan (</w:t>
      </w:r>
      <w:proofErr w:type="spellStart"/>
      <w:r w:rsidRPr="0027518C">
        <w:rPr>
          <w:rFonts w:ascii="Times New Roman" w:eastAsia="Times New Roman" w:hAnsi="Times New Roman" w:cs="Times New Roman"/>
          <w:color w:val="000000"/>
          <w:sz w:val="24"/>
          <w:szCs w:val="24"/>
        </w:rPr>
        <w:t>Cisko</w:t>
      </w:r>
      <w:proofErr w:type="spellEnd"/>
      <w:r w:rsidRPr="0027518C">
        <w:rPr>
          <w:rFonts w:ascii="Times New Roman" w:eastAsia="Times New Roman" w:hAnsi="Times New Roman" w:cs="Times New Roman"/>
          <w:color w:val="000000"/>
          <w:sz w:val="24"/>
          <w:szCs w:val="24"/>
        </w:rPr>
        <w:t xml:space="preserve"> &amp; </w:t>
      </w:r>
      <w:proofErr w:type="spellStart"/>
      <w:r w:rsidRPr="0027518C">
        <w:rPr>
          <w:rFonts w:ascii="Times New Roman" w:eastAsia="Times New Roman" w:hAnsi="Times New Roman" w:cs="Times New Roman"/>
          <w:color w:val="000000"/>
          <w:sz w:val="24"/>
          <w:szCs w:val="24"/>
        </w:rPr>
        <w:t>Klieštik</w:t>
      </w:r>
      <w:proofErr w:type="spellEnd"/>
      <w:r w:rsidRPr="0027518C">
        <w:rPr>
          <w:rFonts w:ascii="Times New Roman" w:eastAsia="Times New Roman" w:hAnsi="Times New Roman" w:cs="Times New Roman"/>
          <w:color w:val="000000"/>
          <w:sz w:val="24"/>
          <w:szCs w:val="24"/>
        </w:rPr>
        <w:t>, 2013), it is important to look into an in-depth understanding of the components that constitute it and their significance. By examining these components, we can gain valuable insights into the factors that contribute to credit risk and develop robust models and strategies for mitigating its potential impact. Below are the components of credit risk:</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proofErr w:type="spellStart"/>
      <w:r w:rsidRPr="0027518C">
        <w:rPr>
          <w:rFonts w:ascii="Times New Roman" w:eastAsia="Times New Roman" w:hAnsi="Times New Roman" w:cs="Times New Roman"/>
          <w:b/>
          <w:bCs/>
          <w:color w:val="000000"/>
          <w:sz w:val="24"/>
          <w:szCs w:val="24"/>
        </w:rPr>
        <w:t>i</w:t>
      </w:r>
      <w:proofErr w:type="spellEnd"/>
      <w:r w:rsidRPr="0027518C">
        <w:rPr>
          <w:rFonts w:ascii="Times New Roman" w:eastAsia="Times New Roman" w:hAnsi="Times New Roman" w:cs="Times New Roman"/>
          <w:b/>
          <w:bCs/>
          <w:color w:val="000000"/>
          <w:sz w:val="24"/>
          <w:szCs w:val="24"/>
        </w:rPr>
        <w:t>) Probability of Default (PD):</w:t>
      </w:r>
    </w:p>
    <w:p w:rsidR="0027518C" w:rsidRPr="0027518C" w:rsidRDefault="0027518C" w:rsidP="0027518C">
      <w:pPr>
        <w:spacing w:before="240"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Probability of Default represents the likelihood that a borrower will default on their financial obligations. It serves as a key indicator for assessing credit risk, allowing institutions to estimate potential losses. In the case of individual borrowers, the probability of default (POD) is determined by considering two key elements: the credit score and the debt-to-income ratio. For corporate borrowers, credit rating agencies provide the POD assessment. When a lender determines that a prospective borrower exhibits a reduced likelihood of default, they may offer favorable terms such as a lower interest rate and minimal or no down payment. To mitigate the risk, collateral is often pledged against the loan. Models such as logistic regression, decision trees, and machine learning algorithms are widely employed to measure Probability of Default accurately.</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ii) Exposure at Default (EAD):</w:t>
      </w:r>
    </w:p>
    <w:p w:rsidR="0027518C" w:rsidRPr="0027518C" w:rsidRDefault="0027518C" w:rsidP="0027518C">
      <w:pPr>
        <w:spacing w:before="240"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Exposure at Default measures the value of the exposure a lender faces at the time of default. It encompasses the principal amount, accrued interest, and any other fees associated with the credit facility. EAD estimation aids in determining the potential loss a lender may face in the event of default. The calculation involves adjusting a specific percentage based on the loan's specific details and then multiplying it by each loan obligation.</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iii) Loss Given Default (LGD):</w:t>
      </w:r>
    </w:p>
    <w:p w:rsidR="0027518C" w:rsidRPr="0027518C" w:rsidRDefault="0027518C" w:rsidP="0027518C">
      <w:pPr>
        <w:spacing w:before="240"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Loss Given Default denotes the proportion of the exposure that a lender is likely to lose in the event of default. It reflects the severity of potential losses and plays a vital role in estimating the expected loss associated with credit risk. LGD estimation is commonly derived from historical data, statistical models, and industry benchmarks.</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iv) Credit Conversion Factors (CCF):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Conversion Factors are employed to account for the conversion of off-balance sheet exposures to on-balance sheet equivalents. They are applied to different types of credit instruments, such as letters of credit and guarantees, to ensure appropriate risk measurement. Accurate determination of CCF is essential for capturing the full extent of credit risk exposure.</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v) Risk Rating: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Risk rating involves the classification of borrowers based on their creditworthiness, providing an assessment of their ability to repay loans. This component aids in differentiating between low-risk and high-risk borrowers, enabling lenders to allocate </w:t>
      </w:r>
      <w:r w:rsidRPr="0027518C">
        <w:rPr>
          <w:rFonts w:ascii="Times New Roman" w:eastAsia="Times New Roman" w:hAnsi="Times New Roman" w:cs="Times New Roman"/>
          <w:color w:val="000000"/>
          <w:sz w:val="24"/>
          <w:szCs w:val="24"/>
        </w:rPr>
        <w:lastRenderedPageBreak/>
        <w:t>resources efficiently. Credit scoring models and statistical techniques are widely employed in risk rating analysis.</w:t>
      </w:r>
    </w:p>
    <w:p w:rsidR="0027518C" w:rsidRPr="0027518C" w:rsidRDefault="0027518C" w:rsidP="0027518C">
      <w:pPr>
        <w:spacing w:before="240"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Understanding the components of credit risk is essential for risk management analytics in the financial industry. By comprehending the intricacies of probability of default, exposure at default, loss given default, credit conversion factors, and risk rating, institutions can develop effective risk mitigation strategies. Advanced analytics techniques, such as machine learning and statistical modeling, play a crucial role in accurately assessing and managing credit risk. By considering these components and leveraging the power of analytics, financial institutions can enhance their risk management practices and make informed lending decisions.</w:t>
      </w:r>
    </w:p>
    <w:p w:rsidR="0027518C" w:rsidRPr="0027518C" w:rsidRDefault="0027518C" w:rsidP="0027518C">
      <w:pPr>
        <w:spacing w:before="240" w:after="24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br/>
        <w:t>2.3 Principles of Credit Scoring &amp; Risk Management </w:t>
      </w:r>
    </w:p>
    <w:p w:rsidR="0027518C" w:rsidRPr="0027518C" w:rsidRDefault="0027518C" w:rsidP="0027518C">
      <w:pPr>
        <w:spacing w:before="240" w:after="240" w:line="240" w:lineRule="auto"/>
        <w:ind w:left="36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scoring and risk management are pivotal in guiding lending institutions in making informed decisions while mitigating potential credit risks. By understanding these principles, we can leverage advanced techniques to develop robust credit scoring models and implement effective risk management strategies, ultimately enhancing the efficiency and accuracy of lending practices.</w:t>
      </w:r>
    </w:p>
    <w:p w:rsidR="0027518C" w:rsidRPr="0027518C" w:rsidRDefault="0027518C" w:rsidP="0027518C">
      <w:pPr>
        <w:spacing w:before="240" w:after="240" w:line="240" w:lineRule="auto"/>
        <w:ind w:firstLine="36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u w:val="single"/>
        </w:rPr>
        <w:t>Principles of Credit Scoring:</w:t>
      </w:r>
    </w:p>
    <w:p w:rsidR="0027518C" w:rsidRPr="0027518C" w:rsidRDefault="0027518C" w:rsidP="0027518C">
      <w:pPr>
        <w:numPr>
          <w:ilvl w:val="0"/>
          <w:numId w:val="5"/>
        </w:numPr>
        <w:spacing w:after="240" w:line="240" w:lineRule="auto"/>
        <w:ind w:left="1440"/>
        <w:jc w:val="both"/>
        <w:textAlignment w:val="baseline"/>
        <w:rPr>
          <w:rFonts w:ascii="Times New Roman" w:eastAsia="Times New Roman" w:hAnsi="Times New Roman" w:cs="Times New Roman"/>
          <w:b/>
          <w:bCs/>
          <w:color w:val="000000"/>
          <w:sz w:val="24"/>
          <w:szCs w:val="24"/>
        </w:rPr>
      </w:pPr>
      <w:r w:rsidRPr="0027518C">
        <w:rPr>
          <w:rFonts w:ascii="Times New Roman" w:eastAsia="Times New Roman" w:hAnsi="Times New Roman" w:cs="Times New Roman"/>
          <w:b/>
          <w:bCs/>
          <w:color w:val="000000"/>
          <w:sz w:val="24"/>
          <w:szCs w:val="24"/>
        </w:rPr>
        <w:t>Data Selection and Preprocessing: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scoring models rely on relevant and accurate data to predict creditworthiness. The selection of appropriate data variables, such as borrower demographics, credit history, and financial ratios, is crucial. Preprocessing techniques, including data cleaning, normalization, and feature engineering, ensure the data is in a suitable format for modeling purposes.</w:t>
      </w:r>
    </w:p>
    <w:p w:rsidR="0027518C" w:rsidRPr="0027518C" w:rsidRDefault="0027518C" w:rsidP="0027518C">
      <w:pPr>
        <w:numPr>
          <w:ilvl w:val="0"/>
          <w:numId w:val="6"/>
        </w:numPr>
        <w:spacing w:after="240" w:line="240" w:lineRule="auto"/>
        <w:ind w:left="1440"/>
        <w:jc w:val="both"/>
        <w:textAlignment w:val="baseline"/>
        <w:rPr>
          <w:rFonts w:ascii="Times New Roman" w:eastAsia="Times New Roman" w:hAnsi="Times New Roman" w:cs="Times New Roman"/>
          <w:b/>
          <w:bCs/>
          <w:color w:val="000000"/>
          <w:sz w:val="24"/>
          <w:szCs w:val="24"/>
        </w:rPr>
      </w:pPr>
      <w:r w:rsidRPr="0027518C">
        <w:rPr>
          <w:rFonts w:ascii="Times New Roman" w:eastAsia="Times New Roman" w:hAnsi="Times New Roman" w:cs="Times New Roman"/>
          <w:b/>
          <w:bCs/>
          <w:color w:val="000000"/>
          <w:sz w:val="24"/>
          <w:szCs w:val="24"/>
        </w:rPr>
        <w:t>Model Development and Evaluation: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development of credit scoring models involves selecting an appropriate algorithm or technique, such as logistic regression, decision trees, random forests, or machine learning algorithms. These models utilize historical data to predict the likelihood of default or delinquency. Model performance evaluation techniques, such as accuracy, precision, recall, and the receiver operating characteristic (ROC) curve, assess the effectiveness of the models.</w:t>
      </w:r>
    </w:p>
    <w:p w:rsidR="0027518C" w:rsidRPr="0027518C" w:rsidRDefault="0027518C" w:rsidP="0027518C">
      <w:pPr>
        <w:numPr>
          <w:ilvl w:val="0"/>
          <w:numId w:val="7"/>
        </w:numPr>
        <w:spacing w:after="240" w:line="240" w:lineRule="auto"/>
        <w:ind w:left="1440"/>
        <w:jc w:val="both"/>
        <w:textAlignment w:val="baseline"/>
        <w:rPr>
          <w:rFonts w:ascii="Times New Roman" w:eastAsia="Times New Roman" w:hAnsi="Times New Roman" w:cs="Times New Roman"/>
          <w:b/>
          <w:bCs/>
          <w:color w:val="000000"/>
          <w:sz w:val="24"/>
          <w:szCs w:val="24"/>
        </w:rPr>
      </w:pPr>
      <w:r w:rsidRPr="0027518C">
        <w:rPr>
          <w:rFonts w:ascii="Times New Roman" w:eastAsia="Times New Roman" w:hAnsi="Times New Roman" w:cs="Times New Roman"/>
          <w:b/>
          <w:bCs/>
          <w:color w:val="000000"/>
          <w:sz w:val="24"/>
          <w:szCs w:val="24"/>
        </w:rPr>
        <w:t>Feature Importance and Interpretability: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Understanding the importance of different features in credit scoring models is crucial for accurate risk assessment. Feature importance analysis techniques, such as information gain, correlation analysis, and permutation importance, aid in identifying the most influential variables. Moreover, interpretability of the models is vital, as it allows stakeholders to comprehend the factors contributing to creditworthiness and make informed decisions.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u w:val="single"/>
        </w:rPr>
        <w:lastRenderedPageBreak/>
        <w:t>Principles of Risk Management:</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scoring and risk management play vital roles in the financial industry, enabling lenders to make informed decisions when extending credit to individuals and businesses.</w:t>
      </w:r>
    </w:p>
    <w:p w:rsidR="0027518C" w:rsidRPr="0027518C" w:rsidRDefault="0027518C" w:rsidP="0027518C">
      <w:pPr>
        <w:numPr>
          <w:ilvl w:val="0"/>
          <w:numId w:val="8"/>
        </w:numPr>
        <w:spacing w:after="240" w:line="240" w:lineRule="auto"/>
        <w:jc w:val="both"/>
        <w:textAlignment w:val="baseline"/>
        <w:rPr>
          <w:rFonts w:ascii="Times New Roman" w:eastAsia="Times New Roman" w:hAnsi="Times New Roman" w:cs="Times New Roman"/>
          <w:b/>
          <w:bCs/>
          <w:color w:val="000000"/>
          <w:sz w:val="24"/>
          <w:szCs w:val="24"/>
        </w:rPr>
      </w:pPr>
      <w:r w:rsidRPr="0027518C">
        <w:rPr>
          <w:rFonts w:ascii="Times New Roman" w:eastAsia="Times New Roman" w:hAnsi="Times New Roman" w:cs="Times New Roman"/>
          <w:b/>
          <w:bCs/>
          <w:color w:val="000000"/>
          <w:sz w:val="24"/>
          <w:szCs w:val="24"/>
        </w:rPr>
        <w:t>Risk Identification and Assessment: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Effective risk management begins with identifying and assessing potential risks associated with lending activities. This involves analyzing macroeconomic factors, industry trends, and borrower-specific information. Data-driven techniques, such as scenario analysis, stress testing, and historical loss analysis, aid in evaluating credit risk exposure and estimating potential losses.</w:t>
      </w:r>
    </w:p>
    <w:p w:rsidR="0027518C" w:rsidRPr="0027518C" w:rsidRDefault="0027518C" w:rsidP="0027518C">
      <w:pPr>
        <w:numPr>
          <w:ilvl w:val="0"/>
          <w:numId w:val="9"/>
        </w:numPr>
        <w:spacing w:after="240" w:line="240" w:lineRule="auto"/>
        <w:ind w:left="1440"/>
        <w:jc w:val="both"/>
        <w:textAlignment w:val="baseline"/>
        <w:rPr>
          <w:rFonts w:ascii="Times New Roman" w:eastAsia="Times New Roman" w:hAnsi="Times New Roman" w:cs="Times New Roman"/>
          <w:b/>
          <w:bCs/>
          <w:color w:val="000000"/>
          <w:sz w:val="24"/>
          <w:szCs w:val="24"/>
        </w:rPr>
      </w:pPr>
      <w:r w:rsidRPr="0027518C">
        <w:rPr>
          <w:rFonts w:ascii="Times New Roman" w:eastAsia="Times New Roman" w:hAnsi="Times New Roman" w:cs="Times New Roman"/>
          <w:b/>
          <w:bCs/>
          <w:color w:val="000000"/>
          <w:sz w:val="24"/>
          <w:szCs w:val="24"/>
        </w:rPr>
        <w:t>Risk Mitigation Strategies: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Once risks are identified, institutions must implement strategies to mitigate their impact. This includes setting appropriate credit limits, establishing risk-based pricing models, diversifying loan portfolios, and implementing credit risk transfer mechanisms such as securitization or insurance. Advanced analytics techniques, such as portfolio optimization and risk aggregation, help optimize risk mitigation strategies.</w:t>
      </w:r>
    </w:p>
    <w:p w:rsidR="0027518C" w:rsidRPr="0027518C" w:rsidRDefault="0027518C" w:rsidP="0027518C">
      <w:pPr>
        <w:numPr>
          <w:ilvl w:val="0"/>
          <w:numId w:val="10"/>
        </w:numPr>
        <w:spacing w:after="240" w:line="240" w:lineRule="auto"/>
        <w:ind w:left="1440"/>
        <w:jc w:val="both"/>
        <w:textAlignment w:val="baseline"/>
        <w:rPr>
          <w:rFonts w:ascii="Times New Roman" w:eastAsia="Times New Roman" w:hAnsi="Times New Roman" w:cs="Times New Roman"/>
          <w:b/>
          <w:bCs/>
          <w:color w:val="000000"/>
          <w:sz w:val="24"/>
          <w:szCs w:val="24"/>
        </w:rPr>
      </w:pPr>
      <w:r w:rsidRPr="0027518C">
        <w:rPr>
          <w:rFonts w:ascii="Times New Roman" w:eastAsia="Times New Roman" w:hAnsi="Times New Roman" w:cs="Times New Roman"/>
          <w:b/>
          <w:bCs/>
          <w:color w:val="000000"/>
          <w:sz w:val="24"/>
          <w:szCs w:val="24"/>
        </w:rPr>
        <w:t>Monitoring and Reporting: </w:t>
      </w:r>
    </w:p>
    <w:p w:rsidR="0027518C" w:rsidRPr="0027518C" w:rsidRDefault="0027518C" w:rsidP="0027518C">
      <w:pPr>
        <w:spacing w:after="24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Continuous monitoring of credit portfolios and risk indicators is essential to promptly identify emerging risks and assess their potential impact. Real-time data analytics, automated reporting systems, and key risk indicators (KRIs) enable institutions to proactively manage credit risk.</w:t>
      </w:r>
    </w:p>
    <w:p w:rsidR="0027518C" w:rsidRPr="0027518C" w:rsidRDefault="0027518C" w:rsidP="0027518C">
      <w:pPr>
        <w:spacing w:after="240" w:line="240" w:lineRule="auto"/>
        <w:rPr>
          <w:rFonts w:ascii="Times New Roman" w:eastAsia="Times New Roman" w:hAnsi="Times New Roman" w:cs="Times New Roman"/>
          <w:sz w:val="24"/>
          <w:szCs w:val="24"/>
        </w:rPr>
      </w:pPr>
    </w:p>
    <w:p w:rsidR="0027518C" w:rsidRPr="0027518C" w:rsidRDefault="0027518C" w:rsidP="0027518C">
      <w:pPr>
        <w:spacing w:before="240" w:after="24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2.4 Credit risk management process - Billy</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p>
    <w:p w:rsidR="0027518C" w:rsidRPr="0027518C" w:rsidRDefault="0027518C" w:rsidP="0027518C">
      <w:pPr>
        <w:numPr>
          <w:ilvl w:val="0"/>
          <w:numId w:val="11"/>
        </w:numPr>
        <w:spacing w:before="400" w:after="120" w:line="240" w:lineRule="auto"/>
        <w:textAlignment w:val="baseline"/>
        <w:outlineLvl w:val="0"/>
        <w:rPr>
          <w:rFonts w:ascii="Times New Roman" w:eastAsia="Times New Roman" w:hAnsi="Times New Roman" w:cs="Times New Roman"/>
          <w:b/>
          <w:bCs/>
          <w:color w:val="000000"/>
          <w:kern w:val="36"/>
          <w:sz w:val="48"/>
          <w:szCs w:val="48"/>
        </w:rPr>
      </w:pPr>
      <w:r w:rsidRPr="0027518C">
        <w:rPr>
          <w:rFonts w:ascii="Times New Roman" w:eastAsia="Times New Roman" w:hAnsi="Times New Roman" w:cs="Times New Roman"/>
          <w:b/>
          <w:bCs/>
          <w:color w:val="000000"/>
          <w:kern w:val="36"/>
          <w:sz w:val="24"/>
          <w:szCs w:val="24"/>
        </w:rPr>
        <w:t> CREDIT RISK SCORING TECHNIQUES AND MODELS</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3.1.2 Traditional Risk Assessment Techniques</w:t>
      </w:r>
    </w:p>
    <w:p w:rsidR="0027518C" w:rsidRPr="0027518C" w:rsidRDefault="0027518C" w:rsidP="0027518C">
      <w:pPr>
        <w:spacing w:before="140" w:after="0" w:line="240" w:lineRule="auto"/>
        <w:ind w:right="1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Traditional risk assessment techniques play a significant role in evaluating and managing credit risk. Here, this section provides an overview of several widely used methods, including Loss Given Default (LGD), Exposure at Default (EAD), Credit Value-at-Risk (</w:t>
      </w:r>
      <w:proofErr w:type="spellStart"/>
      <w:r w:rsidRPr="0027518C">
        <w:rPr>
          <w:rFonts w:ascii="Times New Roman" w:eastAsia="Times New Roman" w:hAnsi="Times New Roman" w:cs="Times New Roman"/>
          <w:color w:val="000000"/>
          <w:sz w:val="24"/>
          <w:szCs w:val="24"/>
        </w:rPr>
        <w:t>VaR</w:t>
      </w:r>
      <w:proofErr w:type="spellEnd"/>
      <w:r w:rsidRPr="0027518C">
        <w:rPr>
          <w:rFonts w:ascii="Times New Roman" w:eastAsia="Times New Roman" w:hAnsi="Times New Roman" w:cs="Times New Roman"/>
          <w:color w:val="000000"/>
          <w:sz w:val="24"/>
          <w:szCs w:val="24"/>
        </w:rPr>
        <w:t xml:space="preserve">), Credit Portfolio Models, Credit Metrics, </w:t>
      </w:r>
      <w:proofErr w:type="spellStart"/>
      <w:r w:rsidRPr="0027518C">
        <w:rPr>
          <w:rFonts w:ascii="Times New Roman" w:eastAsia="Times New Roman" w:hAnsi="Times New Roman" w:cs="Times New Roman"/>
          <w:color w:val="000000"/>
          <w:sz w:val="24"/>
          <w:szCs w:val="24"/>
        </w:rPr>
        <w:t>CreditRisk</w:t>
      </w:r>
      <w:proofErr w:type="spellEnd"/>
      <w:r w:rsidRPr="0027518C">
        <w:rPr>
          <w:rFonts w:ascii="Times New Roman" w:eastAsia="Times New Roman" w:hAnsi="Times New Roman" w:cs="Times New Roman"/>
          <w:color w:val="000000"/>
          <w:sz w:val="24"/>
          <w:szCs w:val="24"/>
        </w:rPr>
        <w:t>+, and Merton's Structural Model.</w:t>
      </w:r>
    </w:p>
    <w:p w:rsidR="0027518C" w:rsidRPr="0027518C" w:rsidRDefault="0027518C" w:rsidP="0027518C">
      <w:pPr>
        <w:spacing w:before="140" w:after="0" w:line="240" w:lineRule="auto"/>
        <w:ind w:right="1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Loss Given Default (LGD)</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Loss Given Default (LGD) refers to the proportion of a loan or credit facility that is lost if the borrower defaults. LGD is typically expressed as a percentage of the total exposure. It helps </w:t>
      </w:r>
      <w:r w:rsidRPr="0027518C">
        <w:rPr>
          <w:rFonts w:ascii="Times New Roman" w:eastAsia="Times New Roman" w:hAnsi="Times New Roman" w:cs="Times New Roman"/>
          <w:color w:val="000000"/>
          <w:sz w:val="24"/>
          <w:szCs w:val="24"/>
        </w:rPr>
        <w:lastRenderedPageBreak/>
        <w:t>financial institutions estimate potential losses in the event of default and plays a crucial role in determining the appropriate level of provisions.</w:t>
      </w:r>
    </w:p>
    <w:p w:rsidR="0027518C" w:rsidRPr="0027518C" w:rsidRDefault="0027518C" w:rsidP="0027518C">
      <w:pPr>
        <w:spacing w:before="140" w:after="0" w:line="240" w:lineRule="auto"/>
        <w:ind w:right="1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Exposure at Default (EAD)</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Exposure at Default (EAD) represents the total amount of exposure a financial institution has to a borrower at the time of default. It encompasses the outstanding balance, future draws, and potential contractual obligations. EAD provides insights into the potential magnitude of loss in case of default and helps institutions in setting risk thresholds and allocating capital appropriately.</w:t>
      </w:r>
    </w:p>
    <w:p w:rsidR="0027518C" w:rsidRPr="0027518C" w:rsidRDefault="0027518C" w:rsidP="0027518C">
      <w:pPr>
        <w:spacing w:before="140" w:after="0" w:line="240" w:lineRule="auto"/>
        <w:ind w:right="1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Credit Value-at-Risk (</w:t>
      </w:r>
      <w:proofErr w:type="spellStart"/>
      <w:r w:rsidRPr="0027518C">
        <w:rPr>
          <w:rFonts w:ascii="Times New Roman" w:eastAsia="Times New Roman" w:hAnsi="Times New Roman" w:cs="Times New Roman"/>
          <w:b/>
          <w:bCs/>
          <w:color w:val="000000"/>
          <w:sz w:val="24"/>
          <w:szCs w:val="24"/>
        </w:rPr>
        <w:t>VaR</w:t>
      </w:r>
      <w:proofErr w:type="spellEnd"/>
      <w:r w:rsidRPr="0027518C">
        <w:rPr>
          <w:rFonts w:ascii="Times New Roman" w:eastAsia="Times New Roman" w:hAnsi="Times New Roman" w:cs="Times New Roman"/>
          <w:b/>
          <w:bCs/>
          <w:color w:val="000000"/>
          <w:sz w:val="24"/>
          <w:szCs w:val="24"/>
        </w:rPr>
        <w:t>)</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Value-at-Risk (</w:t>
      </w:r>
      <w:proofErr w:type="spellStart"/>
      <w:r w:rsidRPr="0027518C">
        <w:rPr>
          <w:rFonts w:ascii="Times New Roman" w:eastAsia="Times New Roman" w:hAnsi="Times New Roman" w:cs="Times New Roman"/>
          <w:color w:val="000000"/>
          <w:sz w:val="24"/>
          <w:szCs w:val="24"/>
        </w:rPr>
        <w:t>VaR</w:t>
      </w:r>
      <w:proofErr w:type="spellEnd"/>
      <w:r w:rsidRPr="0027518C">
        <w:rPr>
          <w:rFonts w:ascii="Times New Roman" w:eastAsia="Times New Roman" w:hAnsi="Times New Roman" w:cs="Times New Roman"/>
          <w:color w:val="000000"/>
          <w:sz w:val="24"/>
          <w:szCs w:val="24"/>
        </w:rPr>
        <w:t xml:space="preserve">) is a widely used measure to estimate potential losses on a credit portfolio over a specific time horizon with a given level of confidence. It considers the probability of default, loss given default, and exposure at default to provide a comprehensive risk assessment. </w:t>
      </w:r>
      <w:proofErr w:type="spellStart"/>
      <w:r w:rsidRPr="0027518C">
        <w:rPr>
          <w:rFonts w:ascii="Times New Roman" w:eastAsia="Times New Roman" w:hAnsi="Times New Roman" w:cs="Times New Roman"/>
          <w:color w:val="000000"/>
          <w:sz w:val="24"/>
          <w:szCs w:val="24"/>
        </w:rPr>
        <w:t>VaR</w:t>
      </w:r>
      <w:proofErr w:type="spellEnd"/>
      <w:r w:rsidRPr="0027518C">
        <w:rPr>
          <w:rFonts w:ascii="Times New Roman" w:eastAsia="Times New Roman" w:hAnsi="Times New Roman" w:cs="Times New Roman"/>
          <w:color w:val="000000"/>
          <w:sz w:val="24"/>
          <w:szCs w:val="24"/>
        </w:rPr>
        <w:t xml:space="preserve"> helps institutions in quantifying and managing their credit risk exposure effectively.</w:t>
      </w:r>
    </w:p>
    <w:p w:rsidR="0027518C" w:rsidRPr="0027518C" w:rsidRDefault="0027518C" w:rsidP="0027518C">
      <w:pPr>
        <w:spacing w:before="140" w:after="0" w:line="240" w:lineRule="auto"/>
        <w:ind w:right="1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Credit Portfolio Models</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Portfolio Models aim to capture the interdependencies among different credit assets in a portfolio. These models utilize statistical techniques and simulation approaches to estimate the overall credit risk and diversification effects within the portfolio. By considering correlations and concentration risks, credit portfolio models provide insights into the collective risk of the entire portfolio.</w:t>
      </w:r>
    </w:p>
    <w:p w:rsidR="0027518C" w:rsidRPr="0027518C" w:rsidRDefault="0027518C" w:rsidP="0027518C">
      <w:pPr>
        <w:spacing w:before="140" w:after="0" w:line="240" w:lineRule="auto"/>
        <w:ind w:right="1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Credit Metrics</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Metrics is a framework developed by J.P. Morgan to measure credit risk. It employs statistical and financial techniques to quantify credit risk factors, such as default probabilities and loss severities. Credit Metrics provides a comprehensive assessment of credit risk, enabling institutions to manage their exposure more effectively.</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rPr>
          <w:rFonts w:ascii="Times New Roman" w:eastAsia="Times New Roman" w:hAnsi="Times New Roman" w:cs="Times New Roman"/>
          <w:sz w:val="24"/>
          <w:szCs w:val="24"/>
        </w:rPr>
      </w:pPr>
      <w:proofErr w:type="spellStart"/>
      <w:r w:rsidRPr="0027518C">
        <w:rPr>
          <w:rFonts w:ascii="Times New Roman" w:eastAsia="Times New Roman" w:hAnsi="Times New Roman" w:cs="Times New Roman"/>
          <w:b/>
          <w:bCs/>
          <w:color w:val="000000"/>
          <w:sz w:val="24"/>
          <w:szCs w:val="24"/>
        </w:rPr>
        <w:t>CreditRisk</w:t>
      </w:r>
      <w:proofErr w:type="spellEnd"/>
      <w:r w:rsidRPr="0027518C">
        <w:rPr>
          <w:rFonts w:ascii="Times New Roman" w:eastAsia="Times New Roman" w:hAnsi="Times New Roman" w:cs="Times New Roman"/>
          <w:b/>
          <w:bCs/>
          <w:color w:val="000000"/>
          <w:sz w:val="24"/>
          <w:szCs w:val="24"/>
        </w:rPr>
        <w:t>+</w:t>
      </w:r>
    </w:p>
    <w:p w:rsidR="0027518C" w:rsidRPr="0027518C" w:rsidRDefault="0027518C" w:rsidP="0027518C">
      <w:pPr>
        <w:spacing w:after="0" w:line="240" w:lineRule="auto"/>
        <w:rPr>
          <w:rFonts w:ascii="Times New Roman" w:eastAsia="Times New Roman" w:hAnsi="Times New Roman" w:cs="Times New Roman"/>
          <w:sz w:val="24"/>
          <w:szCs w:val="24"/>
        </w:rPr>
      </w:pPr>
      <w:proofErr w:type="spellStart"/>
      <w:r w:rsidRPr="0027518C">
        <w:rPr>
          <w:rFonts w:ascii="Times New Roman" w:eastAsia="Times New Roman" w:hAnsi="Times New Roman" w:cs="Times New Roman"/>
          <w:color w:val="000000"/>
          <w:sz w:val="24"/>
          <w:szCs w:val="24"/>
        </w:rPr>
        <w:t>CreditRisk</w:t>
      </w:r>
      <w:proofErr w:type="spellEnd"/>
      <w:r w:rsidRPr="0027518C">
        <w:rPr>
          <w:rFonts w:ascii="Times New Roman" w:eastAsia="Times New Roman" w:hAnsi="Times New Roman" w:cs="Times New Roman"/>
          <w:color w:val="000000"/>
          <w:sz w:val="24"/>
          <w:szCs w:val="24"/>
        </w:rPr>
        <w:t xml:space="preserve">+ is a credit portfolio model that focuses on estimating the aggregate loss distribution of a credit portfolio. It combines default probabilities, loss given default, and exposure at default to provide a holistic view of credit risk. </w:t>
      </w:r>
      <w:proofErr w:type="spellStart"/>
      <w:r w:rsidRPr="0027518C">
        <w:rPr>
          <w:rFonts w:ascii="Times New Roman" w:eastAsia="Times New Roman" w:hAnsi="Times New Roman" w:cs="Times New Roman"/>
          <w:color w:val="000000"/>
          <w:sz w:val="24"/>
          <w:szCs w:val="24"/>
        </w:rPr>
        <w:t>CreditRisk</w:t>
      </w:r>
      <w:proofErr w:type="spellEnd"/>
      <w:r w:rsidRPr="0027518C">
        <w:rPr>
          <w:rFonts w:ascii="Times New Roman" w:eastAsia="Times New Roman" w:hAnsi="Times New Roman" w:cs="Times New Roman"/>
          <w:color w:val="000000"/>
          <w:sz w:val="24"/>
          <w:szCs w:val="24"/>
        </w:rPr>
        <w:t>+ offers insights into the potential losses at various confidence levels, aiding institutions in risk management and capital allocation decisions.</w:t>
      </w:r>
    </w:p>
    <w:p w:rsidR="0027518C" w:rsidRPr="0027518C" w:rsidRDefault="0027518C" w:rsidP="0027518C">
      <w:pPr>
        <w:spacing w:before="140" w:after="0" w:line="240" w:lineRule="auto"/>
        <w:ind w:right="1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Merton's Structural Model</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Merton's Structural Model, developed by economist Robert C. Merton, is based on the idea that the default of a company's debt is related to its underlying assets' value. The model uses the firm's asset value, debt structure, and other market factors to estimate the probability of default. Merton's Structural Model provides a theoretical framework to evaluate credit risk for individual firms.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Consequently, traditional credit risk assessment techniques such as LGD, EAD, </w:t>
      </w:r>
      <w:proofErr w:type="spellStart"/>
      <w:r w:rsidRPr="0027518C">
        <w:rPr>
          <w:rFonts w:ascii="Times New Roman" w:eastAsia="Times New Roman" w:hAnsi="Times New Roman" w:cs="Times New Roman"/>
          <w:color w:val="000000"/>
          <w:sz w:val="24"/>
          <w:szCs w:val="24"/>
        </w:rPr>
        <w:t>VaR</w:t>
      </w:r>
      <w:proofErr w:type="spellEnd"/>
      <w:r w:rsidRPr="0027518C">
        <w:rPr>
          <w:rFonts w:ascii="Times New Roman" w:eastAsia="Times New Roman" w:hAnsi="Times New Roman" w:cs="Times New Roman"/>
          <w:color w:val="000000"/>
          <w:sz w:val="24"/>
          <w:szCs w:val="24"/>
        </w:rPr>
        <w:t xml:space="preserve">, Credit Portfolio Models, Credit Metrics, </w:t>
      </w:r>
      <w:proofErr w:type="spellStart"/>
      <w:r w:rsidRPr="0027518C">
        <w:rPr>
          <w:rFonts w:ascii="Times New Roman" w:eastAsia="Times New Roman" w:hAnsi="Times New Roman" w:cs="Times New Roman"/>
          <w:color w:val="000000"/>
          <w:sz w:val="24"/>
          <w:szCs w:val="24"/>
        </w:rPr>
        <w:t>CreditRisk</w:t>
      </w:r>
      <w:proofErr w:type="spellEnd"/>
      <w:r w:rsidRPr="0027518C">
        <w:rPr>
          <w:rFonts w:ascii="Times New Roman" w:eastAsia="Times New Roman" w:hAnsi="Times New Roman" w:cs="Times New Roman"/>
          <w:color w:val="000000"/>
          <w:sz w:val="24"/>
          <w:szCs w:val="24"/>
        </w:rPr>
        <w:t>+, and Merton's Structural Model play essential roles in evaluating and managing credit risk in financial institutions. These methods help in estimating potential losses, quantifying risk, and making informed decisions regarding capital allocation and risk mitigation strategies.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3.2 Machine learning and AI techniques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Decision Trees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 xml:space="preserve">Decision trees can be described as graphical models that represent a sequence of decisions and their possible outcomes.  According to </w:t>
      </w:r>
      <w:proofErr w:type="spellStart"/>
      <w:r w:rsidRPr="0027518C">
        <w:rPr>
          <w:rFonts w:ascii="Times New Roman" w:eastAsia="Times New Roman" w:hAnsi="Times New Roman" w:cs="Times New Roman"/>
          <w:color w:val="000000"/>
        </w:rPr>
        <w:t>Charbuty</w:t>
      </w:r>
      <w:proofErr w:type="spellEnd"/>
      <w:r w:rsidRPr="0027518C">
        <w:rPr>
          <w:rFonts w:ascii="Times New Roman" w:eastAsia="Times New Roman" w:hAnsi="Times New Roman" w:cs="Times New Roman"/>
          <w:color w:val="000000"/>
        </w:rPr>
        <w:t xml:space="preserve"> &amp; </w:t>
      </w:r>
      <w:proofErr w:type="spellStart"/>
      <w:r w:rsidRPr="0027518C">
        <w:rPr>
          <w:rFonts w:ascii="Times New Roman" w:eastAsia="Times New Roman" w:hAnsi="Times New Roman" w:cs="Times New Roman"/>
          <w:color w:val="000000"/>
        </w:rPr>
        <w:t>Abdulazeez</w:t>
      </w:r>
      <w:proofErr w:type="spellEnd"/>
      <w:r w:rsidRPr="0027518C">
        <w:rPr>
          <w:rFonts w:ascii="Times New Roman" w:eastAsia="Times New Roman" w:hAnsi="Times New Roman" w:cs="Times New Roman"/>
          <w:color w:val="000000"/>
        </w:rPr>
        <w:t xml:space="preserve"> (2021), decision trees are tree-based techniques that utilize a data separation process to determine a Boolean outcome at the leaf node, starting from the root node. Decision trees consist of branches representing outcomes for a given test, leaf nodes representing class labels and root nodes that initiate the tree's structure. By classifying instances and employing a Recursive Portioning Algorithm (RPA), decision trees generate a tree-like structure that reflects their classification process (Aslam et al., 2019). They are constructed using historical data that contains both input features (predictor variables) and the corresponding target variable (credit risk outcome).</w:t>
      </w:r>
      <w:r w:rsidRPr="0027518C">
        <w:rPr>
          <w:rFonts w:ascii="Times New Roman" w:eastAsia="Times New Roman" w:hAnsi="Times New Roman" w:cs="Times New Roman"/>
          <w:color w:val="000000"/>
        </w:rPr>
        <w:br/>
        <w:t>In the realm of credit scoring, decision trees are widely employed as a classification method. They play a crucial role in predicting the probability of default or assigning credit risk categories to borrowers. The decision tree algorithm determines the optimal splitting points for each node in the tree based on specific criteria (e.g., Gini impurity, information gain). The algorithm recursively splits the data into subsets based on the most predictive features, resulting in a hierarchical structure of decision nodes and leaf nodes. Once the decision tree is constructed, new borrower data can be passed through the tree to make predictions. Starting from the root node, the data traverses down the branches based on the feature values until it reaches a leaf node, which provides the predicted credit risk outcome. In summary, decision trees in credit scoring facilitate the classification of borrowers by effectively partitioning data based on predictive features.</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br/>
      </w:r>
      <w:r w:rsidRPr="0027518C">
        <w:rPr>
          <w:rFonts w:ascii="Times New Roman" w:eastAsia="Times New Roman" w:hAnsi="Times New Roman" w:cs="Times New Roman"/>
          <w:color w:val="000000"/>
          <w:u w:val="single"/>
        </w:rPr>
        <w:t>Strengths of Decision Trees in Credit Risk Scoring</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Decision trees offer several strengths when it comes to credit risk scoring. Firstly, they provide interpretability and transparency, making them easy to understand and translate into practical production principles (</w:t>
      </w:r>
      <w:proofErr w:type="spellStart"/>
      <w:r w:rsidRPr="0027518C">
        <w:rPr>
          <w:rFonts w:ascii="Times New Roman" w:eastAsia="Times New Roman" w:hAnsi="Times New Roman" w:cs="Times New Roman"/>
          <w:color w:val="000000"/>
        </w:rPr>
        <w:t>Charbuty</w:t>
      </w:r>
      <w:proofErr w:type="spellEnd"/>
      <w:r w:rsidRPr="0027518C">
        <w:rPr>
          <w:rFonts w:ascii="Times New Roman" w:eastAsia="Times New Roman" w:hAnsi="Times New Roman" w:cs="Times New Roman"/>
          <w:color w:val="000000"/>
        </w:rPr>
        <w:t xml:space="preserve"> &amp; </w:t>
      </w:r>
      <w:proofErr w:type="spellStart"/>
      <w:r w:rsidRPr="0027518C">
        <w:rPr>
          <w:rFonts w:ascii="Times New Roman" w:eastAsia="Times New Roman" w:hAnsi="Times New Roman" w:cs="Times New Roman"/>
          <w:color w:val="000000"/>
        </w:rPr>
        <w:t>Abdulazeez</w:t>
      </w:r>
      <w:proofErr w:type="spellEnd"/>
      <w:r w:rsidRPr="0027518C">
        <w:rPr>
          <w:rFonts w:ascii="Times New Roman" w:eastAsia="Times New Roman" w:hAnsi="Times New Roman" w:cs="Times New Roman"/>
          <w:color w:val="000000"/>
        </w:rPr>
        <w:t>, 2021). This interpretability has contributed to their popularity in machine learning, as highlighted by Hu et al. (2019).</w:t>
      </w:r>
      <w:r w:rsidRPr="0027518C">
        <w:rPr>
          <w:rFonts w:ascii="Times New Roman" w:eastAsia="Times New Roman" w:hAnsi="Times New Roman" w:cs="Times New Roman"/>
          <w:color w:val="000000"/>
        </w:rPr>
        <w:br/>
        <w:t>Decision trees exhibit flexibility and handle structured data effectively. They can handle higher-dimensional datasets with numerous features, making them suitable for credit risk scoring applications (Wang et al., 2020). Additionally, decision trees have the capability to classify both categorical and numerical outcomes, although it's important to note that the generated attribute must be categorical (</w:t>
      </w:r>
      <w:proofErr w:type="spellStart"/>
      <w:r w:rsidRPr="0027518C">
        <w:rPr>
          <w:rFonts w:ascii="Times New Roman" w:eastAsia="Times New Roman" w:hAnsi="Times New Roman" w:cs="Times New Roman"/>
          <w:color w:val="000000"/>
        </w:rPr>
        <w:t>Charbuty</w:t>
      </w:r>
      <w:proofErr w:type="spellEnd"/>
      <w:r w:rsidRPr="0027518C">
        <w:rPr>
          <w:rFonts w:ascii="Times New Roman" w:eastAsia="Times New Roman" w:hAnsi="Times New Roman" w:cs="Times New Roman"/>
          <w:color w:val="000000"/>
        </w:rPr>
        <w:t xml:space="preserve"> &amp; </w:t>
      </w:r>
      <w:proofErr w:type="spellStart"/>
      <w:r w:rsidRPr="0027518C">
        <w:rPr>
          <w:rFonts w:ascii="Times New Roman" w:eastAsia="Times New Roman" w:hAnsi="Times New Roman" w:cs="Times New Roman"/>
          <w:color w:val="000000"/>
        </w:rPr>
        <w:t>Abdulazeez</w:t>
      </w:r>
      <w:proofErr w:type="spellEnd"/>
      <w:r w:rsidRPr="0027518C">
        <w:rPr>
          <w:rFonts w:ascii="Times New Roman" w:eastAsia="Times New Roman" w:hAnsi="Times New Roman" w:cs="Times New Roman"/>
          <w:color w:val="000000"/>
        </w:rPr>
        <w:t>, 2021).</w:t>
      </w:r>
      <w:r w:rsidRPr="0027518C">
        <w:rPr>
          <w:rFonts w:ascii="Times New Roman" w:eastAsia="Times New Roman" w:hAnsi="Times New Roman" w:cs="Times New Roman"/>
          <w:color w:val="000000"/>
        </w:rPr>
        <w:br/>
        <w:t>A significant advantage of decision trees is their ability to capture time-dependent credit risk. Unlike traditional binary credit risk models, decision trees consider the timing of default. This allows for the identification of short-term default cases, enabling a more comprehensive assessment of credit risk (Chang et al., 2016)</w:t>
      </w:r>
      <w:r w:rsidRPr="0027518C">
        <w:rPr>
          <w:rFonts w:ascii="Times New Roman" w:eastAsia="Times New Roman" w:hAnsi="Times New Roman" w:cs="Times New Roman"/>
          <w:color w:val="000000"/>
        </w:rPr>
        <w:br/>
      </w:r>
      <w:r w:rsidRPr="0027518C">
        <w:rPr>
          <w:rFonts w:ascii="Times New Roman" w:eastAsia="Times New Roman" w:hAnsi="Times New Roman" w:cs="Times New Roman"/>
          <w:color w:val="000000"/>
        </w:rPr>
        <w:br/>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u w:val="single"/>
        </w:rPr>
        <w:t>Limitations of Decision Trees in Credit Risk Scoring</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Decision trees, despite their strengths, are not without limitations. One drawback is their instability, as a slight change in the data can lead to the creation of a completely different tree. This issue can be addressed by using ensemble decision trees (Tian et al., 2020). Additionally, decision trees are susceptible to overfitting, especially when the maximum depth is not properly set. This can be mitigated by employing techniques like random forests (</w:t>
      </w:r>
      <w:proofErr w:type="spellStart"/>
      <w:r w:rsidRPr="0027518C">
        <w:rPr>
          <w:rFonts w:ascii="Times New Roman" w:eastAsia="Times New Roman" w:hAnsi="Times New Roman" w:cs="Times New Roman"/>
          <w:color w:val="000000"/>
        </w:rPr>
        <w:t>Avinash</w:t>
      </w:r>
      <w:proofErr w:type="spellEnd"/>
      <w:r w:rsidRPr="0027518C">
        <w:rPr>
          <w:rFonts w:ascii="Times New Roman" w:eastAsia="Times New Roman" w:hAnsi="Times New Roman" w:cs="Times New Roman"/>
          <w:color w:val="000000"/>
        </w:rPr>
        <w:t>, 2018).</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Another limitation is that decision trees work best with discrete values for the target attribute, which may restrict their effectiveness in handling continuous variables. They may also struggle with more complex interactions and be sensitive to irrelevant attributes and noise in the training set (</w:t>
      </w:r>
      <w:proofErr w:type="spellStart"/>
      <w:r w:rsidRPr="0027518C">
        <w:rPr>
          <w:rFonts w:ascii="Times New Roman" w:eastAsia="Times New Roman" w:hAnsi="Times New Roman" w:cs="Times New Roman"/>
          <w:color w:val="000000"/>
        </w:rPr>
        <w:t>Teles</w:t>
      </w:r>
      <w:proofErr w:type="spellEnd"/>
      <w:r w:rsidRPr="0027518C">
        <w:rPr>
          <w:rFonts w:ascii="Times New Roman" w:eastAsia="Times New Roman" w:hAnsi="Times New Roman" w:cs="Times New Roman"/>
          <w:color w:val="000000"/>
        </w:rPr>
        <w:t xml:space="preserve"> et al., 2019).</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lastRenderedPageBreak/>
        <w:t>Furthermore, the decision-making process of decision trees can be prone to errors, and the presence of numerous layers in the tree structure can increase complexity. As the number of training samples grows, the computational complexity of decision trees may also increase (</w:t>
      </w:r>
      <w:proofErr w:type="spellStart"/>
      <w:r w:rsidRPr="0027518C">
        <w:rPr>
          <w:rFonts w:ascii="Times New Roman" w:eastAsia="Times New Roman" w:hAnsi="Times New Roman" w:cs="Times New Roman"/>
          <w:color w:val="000000"/>
        </w:rPr>
        <w:t>Charbuty</w:t>
      </w:r>
      <w:proofErr w:type="spellEnd"/>
      <w:r w:rsidRPr="0027518C">
        <w:rPr>
          <w:rFonts w:ascii="Times New Roman" w:eastAsia="Times New Roman" w:hAnsi="Times New Roman" w:cs="Times New Roman"/>
          <w:color w:val="000000"/>
        </w:rPr>
        <w:t xml:space="preserve"> &amp; </w:t>
      </w:r>
      <w:proofErr w:type="spellStart"/>
      <w:r w:rsidRPr="0027518C">
        <w:rPr>
          <w:rFonts w:ascii="Times New Roman" w:eastAsia="Times New Roman" w:hAnsi="Times New Roman" w:cs="Times New Roman"/>
          <w:color w:val="000000"/>
        </w:rPr>
        <w:t>Abdulazeez</w:t>
      </w:r>
      <w:proofErr w:type="spellEnd"/>
      <w:r w:rsidRPr="0027518C">
        <w:rPr>
          <w:rFonts w:ascii="Times New Roman" w:eastAsia="Times New Roman" w:hAnsi="Times New Roman" w:cs="Times New Roman"/>
          <w:color w:val="000000"/>
        </w:rPr>
        <w:t>, 2021). </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Support Vector Machines</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Support Vector Machines (SVMs) have gained prominence as a robust and influential machine learning algorithm in the realm of classification and regression. Their effectiveness extends across multiple fields, including pattern recognition and credit risk scoring (Cervantes et al., 2020).  At its core, an SVM aims to find an optimal hyperplane that separates data points belonging to distinct classes. In the case of classification, the hyperplane acts as a decision boundary that maximizes the margin between the data points of different classes. Of particular importance are the support vectors, which correspond to the data points lying closest to the decision boundary and contribute significantly to defining the hyperplane. According to Bellotti &amp; Crook (2009), SVMs separate binary classified data by a hyperplane such that the margin width between the hyperplane and the examples is maximized. This maximization of the margin width results in reduced model complexity and, consequently, lowers the expected general risk of error. In the context of credit risk scoring, SVMs aim to classify borrowers into different risk categories based on their features and historical credit data.</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u w:val="single"/>
        </w:rPr>
        <w:t>Strengths of SVMs in Credit Risk Scoring</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Support Vector Machines (SVMs) offer several strengths in the field of credit risk scoring, making them a popular choice for classification tasks. These strengths are highlighted by various studies conducted in the domain.</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Firstly, SVMs have attracted significant attention from the data mining, pattern recognition, and machine learning communities due to their exceptional generalization capability, optimal solution, and discriminative power (Cervantes et al., 2020). This ability to effectively generalize to unseen data enhances the reliability and effectiveness of SVMs in credit risk scoring tasks. Additionally, SVMs demonstrate balanced predictive performance even in situations where sample sizes are limited (</w:t>
      </w:r>
      <w:proofErr w:type="spellStart"/>
      <w:r w:rsidRPr="0027518C">
        <w:rPr>
          <w:rFonts w:ascii="Times New Roman" w:eastAsia="Times New Roman" w:hAnsi="Times New Roman" w:cs="Times New Roman"/>
          <w:color w:val="000000"/>
        </w:rPr>
        <w:t>Pisner</w:t>
      </w:r>
      <w:proofErr w:type="spellEnd"/>
      <w:r w:rsidRPr="0027518C">
        <w:rPr>
          <w:rFonts w:ascii="Times New Roman" w:eastAsia="Times New Roman" w:hAnsi="Times New Roman" w:cs="Times New Roman"/>
          <w:color w:val="000000"/>
        </w:rPr>
        <w:t xml:space="preserve"> &amp; </w:t>
      </w:r>
      <w:proofErr w:type="spellStart"/>
      <w:r w:rsidRPr="0027518C">
        <w:rPr>
          <w:rFonts w:ascii="Times New Roman" w:eastAsia="Times New Roman" w:hAnsi="Times New Roman" w:cs="Times New Roman"/>
          <w:color w:val="000000"/>
        </w:rPr>
        <w:t>Schnyer</w:t>
      </w:r>
      <w:proofErr w:type="spellEnd"/>
      <w:r w:rsidRPr="0027518C">
        <w:rPr>
          <w:rFonts w:ascii="Times New Roman" w:eastAsia="Times New Roman" w:hAnsi="Times New Roman" w:cs="Times New Roman"/>
          <w:color w:val="000000"/>
        </w:rPr>
        <w:t>, 2020). This relative simplicity and flexibility of SVMs allow them to address a wide range of classification problems effectively.</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In a comparative study by Bellotti &amp; Crook (2009), SVMs outperformed established approaches in classifying credit card customers who default. Similarly, Huang et al. (2007) found that SVM classifiers achieved comparable accuracy to neural networks, genetic programming, and decision tree classifiers, even with a relatively small number of input features. Additionally, Bellotti &amp; Crook (2009) found that SVMs can serve as an effective feature selection method, identifying application variables that significantly indicate the likelihood of default. This capability enhances the interpretability and efficiency of credit risk scoring models.</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The decision functions in SVMs are derived directly from the training data, enabling the identification of decision borders that maximize separation within a high-dimensional feature space (Cervantes et al., 2020). This unique feature space transformation enables SVMs to handle both linear and nonlinear relationships, expanding their applicability in credit risk scoring and other domains. Moreover, SVMs have the advantage of obtaining a subset of support vectors during the learning phase, representing a small portion of the original data set (Cervantes et al., 2020). This characteristic allows for efficient computation and storage, reducing the computational burden associated with larger data sets.</w:t>
      </w:r>
      <w:r w:rsidRPr="0027518C">
        <w:rPr>
          <w:rFonts w:ascii="Times New Roman" w:eastAsia="Times New Roman" w:hAnsi="Times New Roman" w:cs="Times New Roman"/>
          <w:color w:val="000000"/>
        </w:rPr>
        <w:br/>
      </w:r>
      <w:r w:rsidRPr="0027518C">
        <w:rPr>
          <w:rFonts w:ascii="Times New Roman" w:eastAsia="Times New Roman" w:hAnsi="Times New Roman" w:cs="Times New Roman"/>
          <w:color w:val="000000"/>
        </w:rPr>
        <w:br/>
      </w:r>
      <w:r w:rsidRPr="0027518C">
        <w:rPr>
          <w:rFonts w:ascii="Times New Roman" w:eastAsia="Times New Roman" w:hAnsi="Times New Roman" w:cs="Times New Roman"/>
          <w:color w:val="000000"/>
          <w:u w:val="single"/>
        </w:rPr>
        <w:t>Limitations of SVMs in Credit Risk Scoring</w:t>
      </w:r>
      <w:r w:rsidRPr="0027518C">
        <w:rPr>
          <w:rFonts w:ascii="Times New Roman" w:eastAsia="Times New Roman" w:hAnsi="Times New Roman" w:cs="Times New Roman"/>
          <w:color w:val="000000"/>
        </w:rPr>
        <w:br/>
        <w:t xml:space="preserve">While SVMs possess remarkable advantages, they are not without limitations that need to be considered. One notable challenge is the selection of appropriate parameters, which can significantly impact the performance of the classifier, thereby demanding careful tuning (Cervantes et al., 2020). The algorithmic complexity of SVMs also poses a concern, especially when dealing with large datasets, as it can lead to extended training times (Cervantes et al., 2020; Huang et al., 2007). Furthermore, SVMs may encounter difficulties in developing optimal classifiers for multi-class problems, requiring additional strategies to </w:t>
      </w:r>
      <w:r w:rsidRPr="0027518C">
        <w:rPr>
          <w:rFonts w:ascii="Times New Roman" w:eastAsia="Times New Roman" w:hAnsi="Times New Roman" w:cs="Times New Roman"/>
          <w:color w:val="000000"/>
        </w:rPr>
        <w:lastRenderedPageBreak/>
        <w:t>effectively handle such scenarios (Cervantes et al., 2020). Addressing the issue of unbalanced datasets is another important consideration, as the performance of SVMs can be influenced by the disproportionate representation of different classes (Cervantes et al., 2020). Further, the selection of the optimal input feature subset and the determination of the best kernel parameters are also challenges when using SVMs (Huang et al., 2007).</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In addition to these technical limitations, SVMs are sometimes criticized for being perceived as a "black box" due to the lack of transparency in their decision-making process (Harris, 2015). Moreover, the computational expense of SVMs relative to traditional statistical methods is another aspect that merits consideration when choosing an appropriate credit scoring technique (Harris, 2015).</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Neural Networks</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Neural networks are a powerful class of machine learning models inspired by the human brain's neural structure. A neural network consists of interconnected nodes called artificial neurons or "units," organized in layers. The three key layers in a neural network are the input layer, hidden layers, and output layer. Each neuron receives inputs, applies activation functions, and passes the output to the next layer, ultimately generating predictions. The connections between neurons have associated weights that determine the strength and significance of the information flow. When fed with an input vector X, a neural network model generates an output vector 0, wherein the specific relationship between X and 0 is determined by the network's architecture. Various network architectures exist, designed based on the neural organization of the brain, typically consisting of a minimum of the three main layers, and one or more hidden layers (Desai et al., 1996). </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 xml:space="preserve">Multilayer Perceptron (MLP) is the most frequently used neural network architecture in commercial applications including credit scoring (West, 2000). MLP is a feedforward neural network architecture consisting of multiple layers of artificial neurons (units) that are interconnected in a feedforward manner. Another kind of feedforward neural network is the Convolutional Neural Network (CNN) which is able to extract features from data with convolution structures (Li et al., 2022). Whereas CNNs are particularly effective for processing structured grid-like data, such as images or sound, another type of neural network architecture, Recurrent Neural Networks (RNN) are designed to handle sequential </w:t>
      </w:r>
      <w:proofErr w:type="gramStart"/>
      <w:r w:rsidRPr="0027518C">
        <w:rPr>
          <w:rFonts w:ascii="Times New Roman" w:eastAsia="Times New Roman" w:hAnsi="Times New Roman" w:cs="Times New Roman"/>
          <w:color w:val="000000"/>
        </w:rPr>
        <w:t>data  by</w:t>
      </w:r>
      <w:proofErr w:type="gramEnd"/>
      <w:r w:rsidRPr="0027518C">
        <w:rPr>
          <w:rFonts w:ascii="Times New Roman" w:eastAsia="Times New Roman" w:hAnsi="Times New Roman" w:cs="Times New Roman"/>
          <w:color w:val="000000"/>
        </w:rPr>
        <w:t xml:space="preserve"> utilizing recurrent connections. Other kinds of neural network architectures include Mixture-of-Experts (MOE), Radial Basis Function (RBF), Long Short-Term Memory Networks (LSTM), Artificial Neural Networks (ANN) and backpropagation neural network (BPNN), a very successful neural network architecture, (Li &amp; Chen, 2020; </w:t>
      </w:r>
      <w:proofErr w:type="spellStart"/>
      <w:r w:rsidRPr="0027518C">
        <w:rPr>
          <w:rFonts w:ascii="Times New Roman" w:eastAsia="Times New Roman" w:hAnsi="Times New Roman" w:cs="Times New Roman"/>
          <w:color w:val="000000"/>
        </w:rPr>
        <w:t>Marqués</w:t>
      </w:r>
      <w:proofErr w:type="spellEnd"/>
      <w:r w:rsidRPr="0027518C">
        <w:rPr>
          <w:rFonts w:ascii="Times New Roman" w:eastAsia="Times New Roman" w:hAnsi="Times New Roman" w:cs="Times New Roman"/>
          <w:color w:val="000000"/>
        </w:rPr>
        <w:t xml:space="preserve"> et al., 2013; West, 2000).</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u w:val="single"/>
        </w:rPr>
        <w:t>Strengths of NNs in Credit Risk Scoring</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 xml:space="preserve">Neural networks exhibit notable strengths in credit risk scoring, surpassing traditional models in accuracy and flexibility. Comparative studies demonstrate their superiority over linear discriminant analysis (LDA) and logistic regression (LR) techniques. In one study analyzing data from a Peruvian microfinance institution, non-parametric credit scoring models based on the multilayer perceptron approach (MLP) outperform LDA, quadratic discriminant analysis (QDA), and LR models, as evidenced by higher area under the receiver-operating characteristic curve (AUC) and lower misclassification costs (Blanco et al., 2013). Similarly, in the context of Islamic Finance, multi-layer perceptron neural network models outperform linear regression, offering superior predictive accuracy in assessing the credit behavior of new clients (A. </w:t>
      </w:r>
      <w:proofErr w:type="spellStart"/>
      <w:r w:rsidRPr="0027518C">
        <w:rPr>
          <w:rFonts w:ascii="Times New Roman" w:eastAsia="Times New Roman" w:hAnsi="Times New Roman" w:cs="Times New Roman"/>
          <w:color w:val="000000"/>
        </w:rPr>
        <w:t>Abdou</w:t>
      </w:r>
      <w:proofErr w:type="spellEnd"/>
      <w:r w:rsidRPr="0027518C">
        <w:rPr>
          <w:rFonts w:ascii="Times New Roman" w:eastAsia="Times New Roman" w:hAnsi="Times New Roman" w:cs="Times New Roman"/>
          <w:color w:val="000000"/>
        </w:rPr>
        <w:t xml:space="preserve"> et al., 2014). The advantage of neural networks extends to their flexibility, as they do not require a pre-specified model, making them suitable for credit scoring in situations with limited funding and small sample sizes (Desai et al., 1996). Additionally, the backpropagation neural network (BPNN) algorithm enables the processing of input data through multiple layers, capturing complex relationships and improving accuracy by adjusting connection weights and thresholds based on error propagation (Li &amp; Chen, 2020). These strengths highlight the effectiveness of neural networks in credit risk scoring, enabling accurate and adaptable credit assessments.</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u w:val="single"/>
        </w:rPr>
        <w:lastRenderedPageBreak/>
        <w:t>Limitations of NNs in Credit Risk Scoring</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Despite their strengths, neural networks are not without limitations in the context of credit risk scoring. The selection of different neural network architectures and algorithms can result in varying levels of credit scoring accuracy. The estimation of the credit scoring function may differ based on the chosen neural network model, which can include global responses, local responses, domain partitioning, nearest-neighbor prototypes, or dynamic resonance of patterns and prototypes. Consequently, the accuracy of credit scoring predictions can be influenced by the specific neural network model employed (West, 2000). </w:t>
      </w:r>
    </w:p>
    <w:p w:rsidR="0027518C" w:rsidRPr="0027518C" w:rsidRDefault="0027518C" w:rsidP="0027518C">
      <w:pPr>
        <w:spacing w:after="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Additionally, determining the optimal architecture for a given credit risk scoring problem can be challenging and time-consuming, adding complexity to the modeling process (</w:t>
      </w:r>
      <w:proofErr w:type="spellStart"/>
      <w:r w:rsidRPr="0027518C">
        <w:rPr>
          <w:rFonts w:ascii="Times New Roman" w:eastAsia="Times New Roman" w:hAnsi="Times New Roman" w:cs="Times New Roman"/>
          <w:color w:val="000000"/>
        </w:rPr>
        <w:t>Marqués</w:t>
      </w:r>
      <w:proofErr w:type="spellEnd"/>
      <w:r w:rsidRPr="0027518C">
        <w:rPr>
          <w:rFonts w:ascii="Times New Roman" w:eastAsia="Times New Roman" w:hAnsi="Times New Roman" w:cs="Times New Roman"/>
          <w:color w:val="000000"/>
        </w:rPr>
        <w:t xml:space="preserve"> et al., 2013). Moreover, artificial neural networks have been criticized for their lack of transparency in explaining how they arrive at solutions, their "black box" nature, as well as their proneness to overfitting data and absence of explicit details on problem-solving approaches (Sharma et al., 2012).</w:t>
      </w:r>
    </w:p>
    <w:p w:rsidR="0027518C" w:rsidRPr="0027518C" w:rsidRDefault="0027518C" w:rsidP="0027518C">
      <w:pPr>
        <w:spacing w:after="0" w:line="240" w:lineRule="auto"/>
        <w:rPr>
          <w:rFonts w:ascii="Times New Roman" w:eastAsia="Times New Roman" w:hAnsi="Times New Roman" w:cs="Times New Roman"/>
          <w:sz w:val="24"/>
          <w:szCs w:val="24"/>
        </w:rPr>
      </w:pP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bookmarkStart w:id="0" w:name="_GoBack"/>
      <w:r w:rsidRPr="0027518C">
        <w:rPr>
          <w:rFonts w:ascii="Times New Roman" w:eastAsia="Times New Roman" w:hAnsi="Times New Roman" w:cs="Times New Roman"/>
          <w:b/>
          <w:bCs/>
          <w:color w:val="222222"/>
          <w:sz w:val="24"/>
          <w:szCs w:val="24"/>
          <w:shd w:val="clear" w:color="auto" w:fill="FFFFFF"/>
        </w:rPr>
        <w:t>3.2.4 Ensemble Methods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Bagging (Bootstrap Aggregating)</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Bagging is a method that involves generating multiple subsets of the original data, with replacement (a technique called bootstrapping), and then training a separate model on each subset. The final output prediction is typically the average of the predictions of each model (in regression) or the majority vote (in classification).</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Bagging methods, like the Random Forest algorithm, can help increase predictive accuracy in credit risk management by reducing the model's variance, thereby minimizing overfitting. This allows for more robust credit risk models that are less likely to be influenced by outliers or noisy data. It is particularly beneficial when dealing with imbalanced datasets, a common issue in credit risk, where defaults (negative class) are often significantly outnumbered by non-defaults (positive class).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Boosting</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Boosting is an iterative ensemble method that adjusts the weight of an observation based on the last classification. If an observation was classified incorrectly, it attempts to increase the weight of this observation and vice versa. Thus, boosting helps to train models that focus more on the challenging parts of the data that could not be predicted well in previous iterations.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One of the most common boosting algorithms is Gradient Boosting. In the context of credit risk management, boosting can help improve the accuracy of credit scoring models, particularly in complex, nonlinear cases where traditional methods might struggle.</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Stacking (Stacked Generalization)</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Stacking involves training multiple different models, potentially of different types, and then combining their predictions using another model (a "second-level" model or meta-learner). The main idea here is that the combination of learning models will result in a more robust and accurate prediction.</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For instance, in credit risk management, we might have one model that's particularly good at using transaction history to predict defaults, another that excels in demographic data, and another that makes excellent use of credit bureau data. We can use stacking to effectively combine these models, which might lead to improved overall accuracy.</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lastRenderedPageBreak/>
        <w:t>However, in real-world credit risk applications, ensemble methods also need careful management. While they can help improve model performance, they can also be computationally intensive and less interpretable than simpler models, which may pose challenges in terms of efficiency and regulatory compliance. It's crucial to balance these trade-offs based on the specific requirements of the credit risk context.</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3.2.5 Deep learning</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Feedforward Neural Networks (FNN)</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Feedforward Neural Networks, or FNNs, consist of an input layer, one or more hidden layers, and an output layer. Each layer consists of several nodes (or "neurons"), and the nodes of consecutive layers are fully connected. The information flows from the input layer through the hidden layers to the output layer, with no loops, hence "feedforward".</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In credit risk management, FNNs can be used to learn complex, non-linear relationships between various factors that affect credit risk, such as a borrower's income, credit history, and the terms of the loan. The output layer might contain a single node predicting the probability of default, for example.</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Convolutional Neural Networks (CNN)</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Convolutional Neural Networks (CNNs) have primarily been used for image and video processing tasks due to their capability to identify spatial features. They also have found applications in processing sequential data, including time-series data, by using 1-Dimensional convolutions.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In the context of credit risk management, a CNN could be used to analyze temporal patterns in a borrower's repayment history or fluctuations in macroeconomic indicators that could affect credit risk. These could help in identifying trends or patterns that could lead to a potential default.</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Recurrent Neural Networks (RNN) and Long Short-Term Memory (LSTM) networks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RNNs and LSTMs excel in handling sequential data and time-series information. These network architectures are designed to remember past data and decisions, which makes them particularly well-suited for credit risk assessment, where past financial behaviors are often predictive of future creditworthiness.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RNNs, however, often suffer from the vanishing gradient problem, where the contribution of information decays geometrically over time. LSTMs solve this problem with a unique design that allows them to retain information for longer periods, making them more effective in practice for most tasks. In credit risk management, an LSTM could be used to model a borrower's credit use over time, for instance, considering patterns of credit card usage, repayment history, and outstanding balances.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rPr>
        <w:t>Interpretation and Ethical Considerations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While deep learning techniques can greatly enhance the accuracy of credit risk assessment, it's crucial to bear in mind that they also pose challenges in terms of interpretability and fairness.</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t>These models are often described as "black boxes" because it can be difficult to understand how they arrive at their decisions. This can raise regulatory concerns, as lenders are often required to explain their decisions to reject a credit application.</w:t>
      </w:r>
    </w:p>
    <w:p w:rsidR="0027518C" w:rsidRPr="0027518C" w:rsidRDefault="0027518C" w:rsidP="0027518C">
      <w:pPr>
        <w:spacing w:before="240" w:after="240" w:line="240" w:lineRule="auto"/>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rPr>
        <w:lastRenderedPageBreak/>
        <w:t>Moreover, if the training data contains discriminatory biases, these models can inadvertently learn and perpetuate these biases, leading to unfair outcomes. Therefore, it's crucial to carefully validate these models and ensure that they comply with ethical guidelines and regulations.</w:t>
      </w:r>
    </w:p>
    <w:bookmarkEnd w:id="0"/>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3.3 Comparison and evaluation of scoring techniques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Traditional credit scoring methods have long been used to evaluate credit applicants' risk profiles. However, recent advancements in machine learning (ML) and artificial intelligence (AI) techniques have introduced new possibilities for credit scoring. This section aims to compare and evaluate the strengths and limitations of traditional credit scoring methods and ML/AI-based credit scoring techniques.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Traditional Credit Scoring methods as detailed above have been extensively employed for credit assessment and utilize historical credit data, incorporating various factors such as payment history, outstanding debts, credit utilization, and public records, to generate credit scores. While traditional methods have proven reliable, they are often based on static models that may struggle to capture complex credit risk dynamics and adapt to evolving borrower profiles. Traditional credit scoring models have also been criticized for perpetuating biases thus efforts have been made to develop fairer models that avoid discrimination based on race, gender, or other protected characteristics.</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With the proliferation of big data and computational power, machine learning algorithms, such as decision trees, neural networks, and random forests, have been applied to credit scoring. These models capture complex relationships and adapt to changing patterns ML and AI techniques offer promising alternatives to traditional credit scoring methods by leveraging advanced algorithms capable of learning from vast amounts of data. These techniques uncover complex patterns and correlations that may elude traditional methods. ML models handle non-linear relationships and interactions among credit variables, providing enhanced predictive power. AI-based credit scoring techniques can automatically extract relevant features from raw data, improving credit risk assessment accuracy.</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While traditional methods have a solid track record and are well-understood by industry professionals and regulators, their rigidity may limit their ability to adapt to changing market dynamics and evolving borrower behaviors. On the other hand, ML and AI techniques offer increased flexibility and the potential for more accurate risk predictions. However, their black-box nature may present challenges in terms of transparency, interpretability, and regulatory compliance. Furthermore, the adoption of ML and AI credit scoring techniques requires robust data governance, privacy protection, and ethical considerations to prevent bias and discrimination.</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As credit scoring continues to evolve, a comprehensive evaluation of traditional credit scoring methods and ML/AI techniques is crucial. While traditional methods provide a solid foundation, ML and AI techniques offer the potential for improved accuracy and adaptability. To effectively utilize ML and AI in credit scoring, it is essential to address challenges related to transparency, interpretability, and regulatory compliance. Future research should also focus on developing hybrid approaches that combine the strengths of traditional and ML/AI-based credit scoring methods, ensuring a balanced and effective risk management framework.</w:t>
      </w:r>
    </w:p>
    <w:p w:rsidR="0027518C" w:rsidRPr="0027518C" w:rsidRDefault="0027518C" w:rsidP="0027518C">
      <w:pPr>
        <w:spacing w:after="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sz w:val="24"/>
          <w:szCs w:val="24"/>
        </w:rPr>
        <w:br/>
      </w:r>
    </w:p>
    <w:p w:rsidR="0027518C" w:rsidRPr="0027518C" w:rsidRDefault="0027518C" w:rsidP="0027518C">
      <w:pPr>
        <w:numPr>
          <w:ilvl w:val="0"/>
          <w:numId w:val="12"/>
        </w:numPr>
        <w:spacing w:before="400" w:after="120" w:line="240" w:lineRule="auto"/>
        <w:textAlignment w:val="baseline"/>
        <w:outlineLvl w:val="0"/>
        <w:rPr>
          <w:rFonts w:ascii="Times New Roman" w:eastAsia="Times New Roman" w:hAnsi="Times New Roman" w:cs="Times New Roman"/>
          <w:b/>
          <w:bCs/>
          <w:color w:val="000000"/>
          <w:kern w:val="36"/>
          <w:sz w:val="48"/>
          <w:szCs w:val="48"/>
        </w:rPr>
      </w:pPr>
      <w:r w:rsidRPr="0027518C">
        <w:rPr>
          <w:rFonts w:ascii="Times New Roman" w:eastAsia="Times New Roman" w:hAnsi="Times New Roman" w:cs="Times New Roman"/>
          <w:b/>
          <w:bCs/>
          <w:color w:val="000000"/>
          <w:kern w:val="36"/>
          <w:sz w:val="24"/>
          <w:szCs w:val="24"/>
        </w:rPr>
        <w:lastRenderedPageBreak/>
        <w:t> REGULATORY AND ETHICAL CONSIDERATIONS IN CREDIT RISK ANALYTICS.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scoring and credit risk measurement are crucial aspects of the financial industry, providing insights into an individual's creditworthiness and aiding in lending decisions. The regulatory environment surrounding credit scoring and credit risk measurement varies across jurisdictions but generally focuses on promoting fairness, transparency, and accuracy in the credit assessment process. Ethical considerations, such as fairness and discrimination, have gained significant attention, prompting regulators to address potential biases in credit scoring models.</w:t>
      </w:r>
    </w:p>
    <w:p w:rsidR="0027518C" w:rsidRPr="0027518C" w:rsidRDefault="0027518C" w:rsidP="0027518C">
      <w:pPr>
        <w:spacing w:after="0" w:line="240" w:lineRule="auto"/>
        <w:ind w:left="144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4.1 The regulatory environment for credit risk analytics</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Credit scoring methods are subject to a range of regulations encompassing data protection, fairness, capital requirements, accounting standards, and model governance. While a standardized global framework is currently absent, this section focuses on key regulatory frameworks relevant to credit scoring. To ensure responsible utilization of innovative credit scoring algorithms, existing regulations may require updates or extensions to encompass these novel methods. Moreover, it is crucial to foster the growth and expertise of regulatory bodies to effectively review and challenge credit scoring practices. Additionally, in emerging markets, consideration should be given to the financial literacy and numeracy levels of consumers.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Key regulatory frameworks related to credit scoring models encompass the Financial Stability Board (FSB), Basel Committee on Banking Supervision (BCBS), European Banking Authority (EBA), European Data Protection Board (EDPB), European Securities and Markets Authority (ESMA), and the U.S. Federal Reserve System (the FED). These regulatory bodies play significant roles in establishing guidelines and standards to ensure the integrity, fairness, and effectiveness of credit scoring practices. Compliance with these frameworks is crucial for financial institutions operating within their respective jurisdictions.</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ab/>
      </w:r>
      <w:r w:rsidRPr="0027518C">
        <w:rPr>
          <w:rFonts w:ascii="Times New Roman" w:eastAsia="Times New Roman" w:hAnsi="Times New Roman" w:cs="Times New Roman"/>
          <w:b/>
          <w:bCs/>
          <w:color w:val="000000"/>
          <w:sz w:val="24"/>
          <w:szCs w:val="24"/>
        </w:rPr>
        <w:t>4.1.1 Financial Stability Board (FSB):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FSB is an international body that focuses on promoting global financial stability. While it does not specifically regulate credit scoring models, its recommendations and guidelines influence regulatory frameworks established by member countries. The FSB's emphasis on risk management and stability indirectly impacts credit scoring practices.</w:t>
      </w:r>
    </w:p>
    <w:p w:rsidR="0027518C" w:rsidRPr="0027518C" w:rsidRDefault="0027518C" w:rsidP="0027518C">
      <w:pPr>
        <w:spacing w:after="0" w:line="240" w:lineRule="auto"/>
        <w:ind w:left="720" w:firstLine="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4.1.2 Basel Committee on Banking Supervision (BCBS):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BCBS sets global standards for banking supervision and risk management. Its regulations, notably Basel II and Basel III, impact credit scoring models by establishing capital adequacy requirements and guidelines for credit risk measurement. These frameworks aim to ensure the soundness and stability of the banking sector.</w:t>
      </w:r>
    </w:p>
    <w:p w:rsidR="0027518C" w:rsidRPr="0027518C" w:rsidRDefault="0027518C" w:rsidP="0027518C">
      <w:pPr>
        <w:spacing w:after="0" w:line="240" w:lineRule="auto"/>
        <w:ind w:left="720" w:firstLine="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4.1.3 European Banking Authority (EBA):</w:t>
      </w:r>
      <w:r w:rsidRPr="0027518C">
        <w:rPr>
          <w:rFonts w:ascii="Times New Roman" w:eastAsia="Times New Roman" w:hAnsi="Times New Roman" w:cs="Times New Roman"/>
          <w:color w:val="000000"/>
          <w:sz w:val="24"/>
          <w:szCs w:val="24"/>
        </w:rPr>
        <w:t>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EBA is responsible for harmonizing banking regulations across the European Union (EU). It provides guidelines and technical standards for credit scoring models, ensuring compliance with EU laws, including the Capital Requirements Regulation (CRR) and the Capital Requirements Directive (CRD). The EBA promotes consistency and transparency in credit risk measurement and scoring practices across EU member states.</w:t>
      </w:r>
    </w:p>
    <w:p w:rsidR="0027518C" w:rsidRPr="0027518C" w:rsidRDefault="0027518C" w:rsidP="0027518C">
      <w:pPr>
        <w:spacing w:after="0" w:line="240" w:lineRule="auto"/>
        <w:ind w:left="720" w:firstLine="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4.1.4 European Data Protection Board (EDPB):</w:t>
      </w:r>
      <w:r w:rsidRPr="0027518C">
        <w:rPr>
          <w:rFonts w:ascii="Times New Roman" w:eastAsia="Times New Roman" w:hAnsi="Times New Roman" w:cs="Times New Roman"/>
          <w:color w:val="000000"/>
          <w:sz w:val="24"/>
          <w:szCs w:val="24"/>
        </w:rPr>
        <w:t>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lastRenderedPageBreak/>
        <w:t>The EDPB, established under the General Data Protection Regulation (GDPR), safeguards the protection of personal data within the EU. While not exclusively focused on credit scoring, the EDPB's regulations impact the collection, processing, and use of personal data in credit scoring models. Compliance with GDPR is essential to ensure individuals' privacy rights and data security.</w:t>
      </w:r>
    </w:p>
    <w:p w:rsidR="0027518C" w:rsidRPr="0027518C" w:rsidRDefault="0027518C" w:rsidP="0027518C">
      <w:pPr>
        <w:spacing w:after="0" w:line="240" w:lineRule="auto"/>
        <w:ind w:left="720" w:firstLine="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4.1.5 European Securities and Markets Authority (ESMA):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ESMA is responsible for regulating securities and financial markets in the EU. While its primary focus is not on credit scoring models, ESMA's regulations influence credit scoring practices related to securitization and asset-backed securities. It ensures transparency, standardization, and appropriate risk assessment in these financial instruments.</w:t>
      </w:r>
    </w:p>
    <w:p w:rsidR="0027518C" w:rsidRPr="0027518C" w:rsidRDefault="0027518C" w:rsidP="0027518C">
      <w:pPr>
        <w:spacing w:after="240" w:line="240" w:lineRule="auto"/>
        <w:rPr>
          <w:rFonts w:ascii="Times New Roman" w:eastAsia="Times New Roman" w:hAnsi="Times New Roman" w:cs="Times New Roman"/>
          <w:sz w:val="24"/>
          <w:szCs w:val="24"/>
        </w:rPr>
      </w:pPr>
    </w:p>
    <w:p w:rsidR="0027518C" w:rsidRPr="0027518C" w:rsidRDefault="0027518C" w:rsidP="0027518C">
      <w:pPr>
        <w:spacing w:after="0" w:line="240" w:lineRule="auto"/>
        <w:ind w:left="720" w:firstLine="72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4.1.6 U.S. Federal Reserve System (the FED):</w:t>
      </w:r>
      <w:r w:rsidRPr="0027518C">
        <w:rPr>
          <w:rFonts w:ascii="Times New Roman" w:eastAsia="Times New Roman" w:hAnsi="Times New Roman" w:cs="Times New Roman"/>
          <w:color w:val="000000"/>
          <w:sz w:val="24"/>
          <w:szCs w:val="24"/>
        </w:rPr>
        <w:t>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Federal Reserve System in the United States, particularly through its consumer protection regulations, oversees and regulates credit scoring practices. The Fair Credit Reporting Act (FCRA) and the Equal Credit Opportunity Act (ECOA) are key regulations enforced by the U.S. Federal Reserve that promote fairness, accuracy, and non-discrimination in credit scoring models.</w:t>
      </w:r>
    </w:p>
    <w:p w:rsidR="0027518C" w:rsidRPr="0027518C" w:rsidRDefault="0027518C" w:rsidP="0027518C">
      <w:pPr>
        <w:spacing w:after="240" w:line="240" w:lineRule="auto"/>
        <w:rPr>
          <w:rFonts w:ascii="Times New Roman" w:eastAsia="Times New Roman" w:hAnsi="Times New Roman" w:cs="Times New Roman"/>
          <w:sz w:val="24"/>
          <w:szCs w:val="24"/>
        </w:rPr>
      </w:pPr>
    </w:p>
    <w:p w:rsidR="0027518C" w:rsidRPr="0027518C" w:rsidRDefault="0027518C" w:rsidP="0027518C">
      <w:pPr>
        <w:shd w:val="clear" w:color="auto" w:fill="F7F7F8"/>
        <w:spacing w:after="300" w:line="240" w:lineRule="auto"/>
        <w:jc w:val="both"/>
        <w:rPr>
          <w:rFonts w:ascii="Times New Roman" w:eastAsia="Times New Roman" w:hAnsi="Times New Roman" w:cs="Times New Roman"/>
          <w:sz w:val="24"/>
          <w:szCs w:val="24"/>
        </w:rPr>
      </w:pP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regulatory landscape has undergone significant advancements, characterized by notable initiatives such as the Basel II Accord and International Financial Reporting Standards (IFRS) 9, accompanied by a heightened emphasis on model risk management. These regulatory developments have notably intensified scrutiny on credit risk modeling processes.</w:t>
      </w:r>
    </w:p>
    <w:p w:rsidR="0027518C" w:rsidRPr="0027518C" w:rsidRDefault="0027518C" w:rsidP="0027518C">
      <w:pPr>
        <w:spacing w:after="0" w:line="240" w:lineRule="auto"/>
        <w:ind w:left="1440"/>
        <w:jc w:val="both"/>
        <w:rPr>
          <w:rFonts w:ascii="Times New Roman" w:eastAsia="Times New Roman" w:hAnsi="Times New Roman" w:cs="Times New Roman"/>
          <w:sz w:val="24"/>
          <w:szCs w:val="24"/>
        </w:rPr>
      </w:pPr>
      <w:r w:rsidRPr="0027518C">
        <w:rPr>
          <w:rFonts w:ascii="Times New Roman" w:eastAsia="Times New Roman" w:hAnsi="Times New Roman" w:cs="Times New Roman"/>
          <w:b/>
          <w:bCs/>
          <w:color w:val="000000"/>
          <w:sz w:val="24"/>
          <w:szCs w:val="24"/>
        </w:rPr>
        <w:t>4.2 The ethical considerations in credit risk analytics </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Ethical considerations in credit scoring, particularly regarding fairness and discrimination, are of paramount importance in ensuring equitable access to credit and avoiding bias in decision-making processes. Fairness entails treating individuals equitably and without prejudice based on their personal characteristics, such as race, gender, ethnicity, or socioeconomic background. Discrimination in credit scoring occurs when certain groups are systematically disadvantaged or advantaged due to inherent biases in the scoring models.</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Addressing fairness and discrimination requires a multifaceted approach. Firstly, it is crucial to identify and understand potential biases that may exist within credit scoring models. Traditional models have been criticized for perpetuating biases, as they often rely on historical data that reflects existing systemic inequalities. As a result, individuals from marginalized communities may face unfair barriers to credit access.</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To mitigate biases, credit scoring models can incorporate alternative data sources that provide a more comprehensive picture of an individual's creditworthiness. By considering factors beyond traditional credit history, such as utility payments, rental history, or educational background, a more accurate assessment can be achieved, minimizing the impact of biases associated with limited credit data.</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Transparency and </w:t>
      </w:r>
      <w:proofErr w:type="spellStart"/>
      <w:r w:rsidRPr="0027518C">
        <w:rPr>
          <w:rFonts w:ascii="Times New Roman" w:eastAsia="Times New Roman" w:hAnsi="Times New Roman" w:cs="Times New Roman"/>
          <w:color w:val="000000"/>
          <w:sz w:val="24"/>
          <w:szCs w:val="24"/>
        </w:rPr>
        <w:t>explainability</w:t>
      </w:r>
      <w:proofErr w:type="spellEnd"/>
      <w:r w:rsidRPr="0027518C">
        <w:rPr>
          <w:rFonts w:ascii="Times New Roman" w:eastAsia="Times New Roman" w:hAnsi="Times New Roman" w:cs="Times New Roman"/>
          <w:color w:val="000000"/>
          <w:sz w:val="24"/>
          <w:szCs w:val="24"/>
        </w:rPr>
        <w:t xml:space="preserve"> also play vital roles in addressing fairness and discrimination concerns. Providing individuals with clear insights into how their credit </w:t>
      </w:r>
      <w:r w:rsidRPr="0027518C">
        <w:rPr>
          <w:rFonts w:ascii="Times New Roman" w:eastAsia="Times New Roman" w:hAnsi="Times New Roman" w:cs="Times New Roman"/>
          <w:color w:val="000000"/>
          <w:sz w:val="24"/>
          <w:szCs w:val="24"/>
        </w:rPr>
        <w:lastRenderedPageBreak/>
        <w:t>scores are calculated and the factors influencing them fosters understanding and trust. Additionally, explainable credit scoring models allow individuals to assess and validate the fairness of the algorithms used, empowering them to challenge any potential biases.</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Furthermore, it is imperative for regulatory bodies to establish guidelines and regulations that promote fairness in credit scoring. This includes regular audits and assessments of credit scoring models to identify and rectify any biases that may arise over time. Collaboration between regulatory authorities, credit bureaus, and industry stakeholders is essential to ensure compliance with ethical standards and to promote fairness across the credit industry.</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Ultimately, the goal is to create credit scoring models that are unbiased, transparent, and inclusive. By addressing fairness and discrimination concerns, credit scoring practices can help level the playing field, provide equal access to credit opportunities, and contribute to a more just and equitable society.</w:t>
      </w:r>
    </w:p>
    <w:p w:rsidR="0027518C" w:rsidRPr="0027518C" w:rsidRDefault="0027518C" w:rsidP="0027518C">
      <w:pPr>
        <w:numPr>
          <w:ilvl w:val="0"/>
          <w:numId w:val="13"/>
        </w:numPr>
        <w:spacing w:before="400" w:after="120" w:line="240" w:lineRule="auto"/>
        <w:textAlignment w:val="baseline"/>
        <w:outlineLvl w:val="0"/>
        <w:rPr>
          <w:rFonts w:ascii="Times New Roman" w:eastAsia="Times New Roman" w:hAnsi="Times New Roman" w:cs="Times New Roman"/>
          <w:b/>
          <w:bCs/>
          <w:color w:val="000000"/>
          <w:kern w:val="36"/>
          <w:sz w:val="48"/>
          <w:szCs w:val="48"/>
        </w:rPr>
      </w:pPr>
      <w:r w:rsidRPr="0027518C">
        <w:rPr>
          <w:rFonts w:ascii="Times New Roman" w:eastAsia="Times New Roman" w:hAnsi="Times New Roman" w:cs="Times New Roman"/>
          <w:b/>
          <w:bCs/>
          <w:color w:val="000000"/>
          <w:kern w:val="36"/>
          <w:sz w:val="24"/>
          <w:szCs w:val="24"/>
        </w:rPr>
        <w:t>CONCLUSION</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The evolution of credit scoring and credit risk measurement techniques has been driven by advancements in technology, increased availability of data, and the need for more accurate and fair credit assessments. From rule-based systems to machine learning algorithms, the focus has shifted towards incorporating alternative data, ensuring fairness, and addressing ethical considerations. As the financial landscape continues to evolve, it is crucial for stakeholders to adapt and embrace innovative approaches to credit scoring and risk measurement.</w:t>
      </w:r>
    </w:p>
    <w:p w:rsidR="0027518C" w:rsidRPr="0027518C" w:rsidRDefault="0027518C" w:rsidP="0027518C">
      <w:pPr>
        <w:spacing w:after="0" w:line="240" w:lineRule="auto"/>
        <w:ind w:left="720"/>
        <w:jc w:val="both"/>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w:t>
      </w:r>
    </w:p>
    <w:p w:rsidR="0027518C" w:rsidRPr="0027518C" w:rsidRDefault="0027518C" w:rsidP="0027518C">
      <w:pPr>
        <w:numPr>
          <w:ilvl w:val="0"/>
          <w:numId w:val="14"/>
        </w:numPr>
        <w:spacing w:before="400" w:after="120" w:line="240" w:lineRule="auto"/>
        <w:textAlignment w:val="baseline"/>
        <w:outlineLvl w:val="0"/>
        <w:rPr>
          <w:rFonts w:ascii="Times New Roman" w:eastAsia="Times New Roman" w:hAnsi="Times New Roman" w:cs="Times New Roman"/>
          <w:b/>
          <w:bCs/>
          <w:color w:val="000000"/>
          <w:kern w:val="36"/>
          <w:sz w:val="48"/>
          <w:szCs w:val="48"/>
        </w:rPr>
      </w:pPr>
      <w:r w:rsidRPr="0027518C">
        <w:rPr>
          <w:rFonts w:ascii="Times New Roman" w:eastAsia="Times New Roman" w:hAnsi="Times New Roman" w:cs="Times New Roman"/>
          <w:b/>
          <w:bCs/>
          <w:color w:val="000000"/>
          <w:kern w:val="36"/>
          <w:sz w:val="24"/>
          <w:szCs w:val="24"/>
        </w:rPr>
        <w:t>REFERENCES</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1. </w:t>
      </w:r>
      <w:proofErr w:type="spellStart"/>
      <w:r w:rsidRPr="0027518C">
        <w:rPr>
          <w:rFonts w:ascii="Times New Roman" w:eastAsia="Times New Roman" w:hAnsi="Times New Roman" w:cs="Times New Roman"/>
          <w:color w:val="000000"/>
          <w:sz w:val="24"/>
          <w:szCs w:val="24"/>
        </w:rPr>
        <w:t>Cisko</w:t>
      </w:r>
      <w:proofErr w:type="spellEnd"/>
      <w:r w:rsidRPr="0027518C">
        <w:rPr>
          <w:rFonts w:ascii="Times New Roman" w:eastAsia="Times New Roman" w:hAnsi="Times New Roman" w:cs="Times New Roman"/>
          <w:color w:val="000000"/>
          <w:sz w:val="24"/>
          <w:szCs w:val="24"/>
        </w:rPr>
        <w:t xml:space="preserve"> Š, </w:t>
      </w:r>
      <w:proofErr w:type="spellStart"/>
      <w:r w:rsidRPr="0027518C">
        <w:rPr>
          <w:rFonts w:ascii="Times New Roman" w:eastAsia="Times New Roman" w:hAnsi="Times New Roman" w:cs="Times New Roman"/>
          <w:color w:val="000000"/>
          <w:sz w:val="24"/>
          <w:szCs w:val="24"/>
        </w:rPr>
        <w:t>Klieštik</w:t>
      </w:r>
      <w:proofErr w:type="spellEnd"/>
      <w:r w:rsidRPr="0027518C">
        <w:rPr>
          <w:rFonts w:ascii="Times New Roman" w:eastAsia="Times New Roman" w:hAnsi="Times New Roman" w:cs="Times New Roman"/>
          <w:color w:val="000000"/>
          <w:sz w:val="24"/>
          <w:szCs w:val="24"/>
        </w:rPr>
        <w:t xml:space="preserve"> T. </w:t>
      </w:r>
      <w:proofErr w:type="spellStart"/>
      <w:r w:rsidRPr="0027518C">
        <w:rPr>
          <w:rFonts w:ascii="Times New Roman" w:eastAsia="Times New Roman" w:hAnsi="Times New Roman" w:cs="Times New Roman"/>
          <w:color w:val="000000"/>
          <w:sz w:val="24"/>
          <w:szCs w:val="24"/>
        </w:rPr>
        <w:t>Finančný</w:t>
      </w:r>
      <w:proofErr w:type="spellEnd"/>
      <w:r w:rsidRPr="0027518C">
        <w:rPr>
          <w:rFonts w:ascii="Times New Roman" w:eastAsia="Times New Roman" w:hAnsi="Times New Roman" w:cs="Times New Roman"/>
          <w:color w:val="000000"/>
          <w:sz w:val="24"/>
          <w:szCs w:val="24"/>
        </w:rPr>
        <w:t xml:space="preserve"> </w:t>
      </w:r>
      <w:proofErr w:type="spellStart"/>
      <w:r w:rsidRPr="0027518C">
        <w:rPr>
          <w:rFonts w:ascii="Times New Roman" w:eastAsia="Times New Roman" w:hAnsi="Times New Roman" w:cs="Times New Roman"/>
          <w:color w:val="000000"/>
          <w:sz w:val="24"/>
          <w:szCs w:val="24"/>
        </w:rPr>
        <w:t>manažment</w:t>
      </w:r>
      <w:proofErr w:type="spellEnd"/>
      <w:r w:rsidRPr="0027518C">
        <w:rPr>
          <w:rFonts w:ascii="Times New Roman" w:eastAsia="Times New Roman" w:hAnsi="Times New Roman" w:cs="Times New Roman"/>
          <w:color w:val="000000"/>
          <w:sz w:val="24"/>
          <w:szCs w:val="24"/>
        </w:rPr>
        <w:t xml:space="preserve"> </w:t>
      </w:r>
      <w:proofErr w:type="spellStart"/>
      <w:r w:rsidRPr="0027518C">
        <w:rPr>
          <w:rFonts w:ascii="Times New Roman" w:eastAsia="Times New Roman" w:hAnsi="Times New Roman" w:cs="Times New Roman"/>
          <w:color w:val="000000"/>
          <w:sz w:val="24"/>
          <w:szCs w:val="24"/>
        </w:rPr>
        <w:t>podniku</w:t>
      </w:r>
      <w:proofErr w:type="spellEnd"/>
      <w:r w:rsidRPr="0027518C">
        <w:rPr>
          <w:rFonts w:ascii="Times New Roman" w:eastAsia="Times New Roman" w:hAnsi="Times New Roman" w:cs="Times New Roman"/>
          <w:color w:val="000000"/>
          <w:sz w:val="24"/>
          <w:szCs w:val="24"/>
        </w:rPr>
        <w:t xml:space="preserve"> II. </w:t>
      </w:r>
      <w:proofErr w:type="spellStart"/>
      <w:r w:rsidRPr="0027518C">
        <w:rPr>
          <w:rFonts w:ascii="Times New Roman" w:eastAsia="Times New Roman" w:hAnsi="Times New Roman" w:cs="Times New Roman"/>
          <w:color w:val="000000"/>
          <w:sz w:val="24"/>
          <w:szCs w:val="24"/>
        </w:rPr>
        <w:t>Žilina</w:t>
      </w:r>
      <w:proofErr w:type="spellEnd"/>
      <w:r w:rsidRPr="0027518C">
        <w:rPr>
          <w:rFonts w:ascii="Times New Roman" w:eastAsia="Times New Roman" w:hAnsi="Times New Roman" w:cs="Times New Roman"/>
          <w:color w:val="000000"/>
          <w:sz w:val="24"/>
          <w:szCs w:val="24"/>
        </w:rPr>
        <w:t xml:space="preserve"> (2013) EDIS Publishers, University of </w:t>
      </w:r>
      <w:proofErr w:type="spellStart"/>
      <w:r w:rsidRPr="0027518C">
        <w:rPr>
          <w:rFonts w:ascii="Times New Roman" w:eastAsia="Times New Roman" w:hAnsi="Times New Roman" w:cs="Times New Roman"/>
          <w:color w:val="000000"/>
          <w:sz w:val="24"/>
          <w:szCs w:val="24"/>
        </w:rPr>
        <w:t>Žilina</w:t>
      </w:r>
      <w:proofErr w:type="spellEnd"/>
      <w:r w:rsidRPr="0027518C">
        <w:rPr>
          <w:rFonts w:ascii="Times New Roman" w:eastAsia="Times New Roman" w:hAnsi="Times New Roman" w:cs="Times New Roman"/>
          <w:color w:val="000000"/>
          <w:sz w:val="24"/>
          <w:szCs w:val="24"/>
        </w:rPr>
        <w:t>.</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2. Altman, E. I., </w:t>
      </w:r>
      <w:proofErr w:type="spellStart"/>
      <w:r w:rsidRPr="0027518C">
        <w:rPr>
          <w:rFonts w:ascii="Times New Roman" w:eastAsia="Times New Roman" w:hAnsi="Times New Roman" w:cs="Times New Roman"/>
          <w:color w:val="000000"/>
          <w:sz w:val="24"/>
          <w:szCs w:val="24"/>
        </w:rPr>
        <w:t>Resti</w:t>
      </w:r>
      <w:proofErr w:type="spellEnd"/>
      <w:r w:rsidRPr="0027518C">
        <w:rPr>
          <w:rFonts w:ascii="Times New Roman" w:eastAsia="Times New Roman" w:hAnsi="Times New Roman" w:cs="Times New Roman"/>
          <w:color w:val="000000"/>
          <w:sz w:val="24"/>
          <w:szCs w:val="24"/>
        </w:rPr>
        <w:t xml:space="preserve">, A., &amp; </w:t>
      </w:r>
      <w:proofErr w:type="spellStart"/>
      <w:r w:rsidRPr="0027518C">
        <w:rPr>
          <w:rFonts w:ascii="Times New Roman" w:eastAsia="Times New Roman" w:hAnsi="Times New Roman" w:cs="Times New Roman"/>
          <w:color w:val="000000"/>
          <w:sz w:val="24"/>
          <w:szCs w:val="24"/>
        </w:rPr>
        <w:t>Sironi</w:t>
      </w:r>
      <w:proofErr w:type="spellEnd"/>
      <w:r w:rsidRPr="0027518C">
        <w:rPr>
          <w:rFonts w:ascii="Times New Roman" w:eastAsia="Times New Roman" w:hAnsi="Times New Roman" w:cs="Times New Roman"/>
          <w:color w:val="000000"/>
          <w:sz w:val="24"/>
          <w:szCs w:val="24"/>
        </w:rPr>
        <w:t>, A. (2018). Credit risk analysis: Models and applications. John Wiley &amp; Sons.</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3. Basel Committee on Banking Supervision. (2017). Standardized approach for credit risk: Revised framework. Bank for International Settlements.</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4. </w:t>
      </w:r>
      <w:proofErr w:type="spellStart"/>
      <w:r w:rsidRPr="0027518C">
        <w:rPr>
          <w:rFonts w:ascii="Times New Roman" w:eastAsia="Times New Roman" w:hAnsi="Times New Roman" w:cs="Times New Roman"/>
          <w:color w:val="000000"/>
          <w:sz w:val="24"/>
          <w:szCs w:val="24"/>
        </w:rPr>
        <w:t>Jorion</w:t>
      </w:r>
      <w:proofErr w:type="spellEnd"/>
      <w:r w:rsidRPr="0027518C">
        <w:rPr>
          <w:rFonts w:ascii="Times New Roman" w:eastAsia="Times New Roman" w:hAnsi="Times New Roman" w:cs="Times New Roman"/>
          <w:color w:val="000000"/>
          <w:sz w:val="24"/>
          <w:szCs w:val="24"/>
        </w:rPr>
        <w:t>, P. (2007). Financial risk manager handbook. Wiley Finance.</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5.  </w:t>
      </w:r>
      <w:proofErr w:type="spellStart"/>
      <w:r w:rsidRPr="0027518C">
        <w:rPr>
          <w:rFonts w:ascii="Times New Roman" w:eastAsia="Times New Roman" w:hAnsi="Times New Roman" w:cs="Times New Roman"/>
          <w:color w:val="000000"/>
          <w:sz w:val="24"/>
          <w:szCs w:val="24"/>
        </w:rPr>
        <w:t>Löffler</w:t>
      </w:r>
      <w:proofErr w:type="spellEnd"/>
      <w:r w:rsidRPr="0027518C">
        <w:rPr>
          <w:rFonts w:ascii="Times New Roman" w:eastAsia="Times New Roman" w:hAnsi="Times New Roman" w:cs="Times New Roman"/>
          <w:color w:val="000000"/>
          <w:sz w:val="24"/>
          <w:szCs w:val="24"/>
        </w:rPr>
        <w:t xml:space="preserve">, G., &amp; </w:t>
      </w:r>
      <w:proofErr w:type="spellStart"/>
      <w:r w:rsidRPr="0027518C">
        <w:rPr>
          <w:rFonts w:ascii="Times New Roman" w:eastAsia="Times New Roman" w:hAnsi="Times New Roman" w:cs="Times New Roman"/>
          <w:color w:val="000000"/>
          <w:sz w:val="24"/>
          <w:szCs w:val="24"/>
        </w:rPr>
        <w:t>Posch</w:t>
      </w:r>
      <w:proofErr w:type="spellEnd"/>
      <w:r w:rsidRPr="0027518C">
        <w:rPr>
          <w:rFonts w:ascii="Times New Roman" w:eastAsia="Times New Roman" w:hAnsi="Times New Roman" w:cs="Times New Roman"/>
          <w:color w:val="000000"/>
          <w:sz w:val="24"/>
          <w:szCs w:val="24"/>
        </w:rPr>
        <w:t>, P. N. (2016). Credit risk modeling using Excel and VBA (2nd ed.). Wiley Finance.</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6. </w:t>
      </w:r>
      <w:proofErr w:type="spellStart"/>
      <w:r w:rsidRPr="0027518C">
        <w:rPr>
          <w:rFonts w:ascii="Times New Roman" w:eastAsia="Times New Roman" w:hAnsi="Times New Roman" w:cs="Times New Roman"/>
          <w:color w:val="000000"/>
          <w:sz w:val="24"/>
          <w:szCs w:val="24"/>
        </w:rPr>
        <w:t>Miu</w:t>
      </w:r>
      <w:proofErr w:type="spellEnd"/>
      <w:r w:rsidRPr="0027518C">
        <w:rPr>
          <w:rFonts w:ascii="Times New Roman" w:eastAsia="Times New Roman" w:hAnsi="Times New Roman" w:cs="Times New Roman"/>
          <w:color w:val="000000"/>
          <w:sz w:val="24"/>
          <w:szCs w:val="24"/>
        </w:rPr>
        <w:t xml:space="preserve">, P., &amp; </w:t>
      </w:r>
      <w:proofErr w:type="spellStart"/>
      <w:r w:rsidRPr="0027518C">
        <w:rPr>
          <w:rFonts w:ascii="Times New Roman" w:eastAsia="Times New Roman" w:hAnsi="Times New Roman" w:cs="Times New Roman"/>
          <w:color w:val="000000"/>
          <w:sz w:val="24"/>
          <w:szCs w:val="24"/>
        </w:rPr>
        <w:t>Ozdemir</w:t>
      </w:r>
      <w:proofErr w:type="spellEnd"/>
      <w:r w:rsidRPr="0027518C">
        <w:rPr>
          <w:rFonts w:ascii="Times New Roman" w:eastAsia="Times New Roman" w:hAnsi="Times New Roman" w:cs="Times New Roman"/>
          <w:color w:val="000000"/>
          <w:sz w:val="24"/>
          <w:szCs w:val="24"/>
        </w:rPr>
        <w:t>, B. (2019). Credit risk analytics: Measurement techniques, applications, and examples in SAS. SAS Institute.</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7. </w:t>
      </w:r>
      <w:proofErr w:type="spellStart"/>
      <w:r w:rsidRPr="0027518C">
        <w:rPr>
          <w:rFonts w:ascii="Times New Roman" w:eastAsia="Times New Roman" w:hAnsi="Times New Roman" w:cs="Times New Roman"/>
          <w:color w:val="000000"/>
          <w:sz w:val="24"/>
          <w:szCs w:val="24"/>
        </w:rPr>
        <w:t>Baesens</w:t>
      </w:r>
      <w:proofErr w:type="spellEnd"/>
      <w:r w:rsidRPr="0027518C">
        <w:rPr>
          <w:rFonts w:ascii="Times New Roman" w:eastAsia="Times New Roman" w:hAnsi="Times New Roman" w:cs="Times New Roman"/>
          <w:color w:val="000000"/>
          <w:sz w:val="24"/>
          <w:szCs w:val="24"/>
        </w:rPr>
        <w:t xml:space="preserve">, B., </w:t>
      </w:r>
      <w:proofErr w:type="spellStart"/>
      <w:r w:rsidRPr="0027518C">
        <w:rPr>
          <w:rFonts w:ascii="Times New Roman" w:eastAsia="Times New Roman" w:hAnsi="Times New Roman" w:cs="Times New Roman"/>
          <w:color w:val="000000"/>
          <w:sz w:val="24"/>
          <w:szCs w:val="24"/>
        </w:rPr>
        <w:t>Roesch</w:t>
      </w:r>
      <w:proofErr w:type="spellEnd"/>
      <w:r w:rsidRPr="0027518C">
        <w:rPr>
          <w:rFonts w:ascii="Times New Roman" w:eastAsia="Times New Roman" w:hAnsi="Times New Roman" w:cs="Times New Roman"/>
          <w:color w:val="000000"/>
          <w:sz w:val="24"/>
          <w:szCs w:val="24"/>
        </w:rPr>
        <w:t xml:space="preserve">, D., &amp; </w:t>
      </w:r>
      <w:proofErr w:type="spellStart"/>
      <w:r w:rsidRPr="0027518C">
        <w:rPr>
          <w:rFonts w:ascii="Times New Roman" w:eastAsia="Times New Roman" w:hAnsi="Times New Roman" w:cs="Times New Roman"/>
          <w:color w:val="000000"/>
          <w:sz w:val="24"/>
          <w:szCs w:val="24"/>
        </w:rPr>
        <w:t>Scheule</w:t>
      </w:r>
      <w:proofErr w:type="spellEnd"/>
      <w:r w:rsidRPr="0027518C">
        <w:rPr>
          <w:rFonts w:ascii="Times New Roman" w:eastAsia="Times New Roman" w:hAnsi="Times New Roman" w:cs="Times New Roman"/>
          <w:color w:val="000000"/>
          <w:sz w:val="24"/>
          <w:szCs w:val="24"/>
        </w:rPr>
        <w:t>, H. (2016). Credit Risk Analytics: Measurement Techniques, Applications, and Examples in SAS. Wiley.</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8. Brown, L. D., &amp; Moles, P. (2019). Credit Scoring and Credit Control. Routledge.</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9. Cortes, C., &amp; </w:t>
      </w:r>
      <w:proofErr w:type="spellStart"/>
      <w:r w:rsidRPr="0027518C">
        <w:rPr>
          <w:rFonts w:ascii="Times New Roman" w:eastAsia="Times New Roman" w:hAnsi="Times New Roman" w:cs="Times New Roman"/>
          <w:color w:val="000000"/>
          <w:sz w:val="24"/>
          <w:szCs w:val="24"/>
        </w:rPr>
        <w:t>Mohri</w:t>
      </w:r>
      <w:proofErr w:type="spellEnd"/>
      <w:r w:rsidRPr="0027518C">
        <w:rPr>
          <w:rFonts w:ascii="Times New Roman" w:eastAsia="Times New Roman" w:hAnsi="Times New Roman" w:cs="Times New Roman"/>
          <w:color w:val="000000"/>
          <w:sz w:val="24"/>
          <w:szCs w:val="24"/>
        </w:rPr>
        <w:t>, M. (2019). Risk Management with Applications from the Credit and Energy Industries. CRC Press.</w:t>
      </w:r>
    </w:p>
    <w:p w:rsidR="0027518C" w:rsidRPr="0027518C" w:rsidRDefault="0027518C" w:rsidP="0027518C">
      <w:pPr>
        <w:spacing w:after="0" w:line="240" w:lineRule="auto"/>
        <w:ind w:left="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10. Hand, D. J., &amp; Henley, W. E. (2018). Statistical Techniques in Business and Economics. Routledge.</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lastRenderedPageBreak/>
        <w:t xml:space="preserve">11. </w:t>
      </w:r>
      <w:proofErr w:type="spellStart"/>
      <w:r w:rsidRPr="0027518C">
        <w:rPr>
          <w:rFonts w:ascii="Times New Roman" w:eastAsia="Times New Roman" w:hAnsi="Times New Roman" w:cs="Times New Roman"/>
          <w:color w:val="000000"/>
          <w:sz w:val="24"/>
          <w:szCs w:val="24"/>
        </w:rPr>
        <w:t>Bouteille</w:t>
      </w:r>
      <w:proofErr w:type="spellEnd"/>
      <w:r w:rsidRPr="0027518C">
        <w:rPr>
          <w:rFonts w:ascii="Times New Roman" w:eastAsia="Times New Roman" w:hAnsi="Times New Roman" w:cs="Times New Roman"/>
          <w:color w:val="000000"/>
          <w:sz w:val="24"/>
          <w:szCs w:val="24"/>
        </w:rPr>
        <w:t xml:space="preserve">, S. </w:t>
      </w:r>
      <w:proofErr w:type="gramStart"/>
      <w:r w:rsidRPr="0027518C">
        <w:rPr>
          <w:rFonts w:ascii="Times New Roman" w:eastAsia="Times New Roman" w:hAnsi="Times New Roman" w:cs="Times New Roman"/>
          <w:color w:val="000000"/>
          <w:sz w:val="24"/>
          <w:szCs w:val="24"/>
        </w:rPr>
        <w:t>&amp;.-</w:t>
      </w:r>
      <w:proofErr w:type="gramEnd"/>
      <w:r w:rsidRPr="0027518C">
        <w:rPr>
          <w:rFonts w:ascii="Times New Roman" w:eastAsia="Times New Roman" w:hAnsi="Times New Roman" w:cs="Times New Roman"/>
          <w:color w:val="000000"/>
          <w:sz w:val="24"/>
          <w:szCs w:val="24"/>
        </w:rPr>
        <w:t xml:space="preserve">P. (2021). </w:t>
      </w:r>
      <w:r w:rsidRPr="0027518C">
        <w:rPr>
          <w:rFonts w:ascii="Times New Roman" w:eastAsia="Times New Roman" w:hAnsi="Times New Roman" w:cs="Times New Roman"/>
          <w:i/>
          <w:iCs/>
          <w:color w:val="000000"/>
          <w:sz w:val="24"/>
          <w:szCs w:val="24"/>
        </w:rPr>
        <w:t>The handbook of credit risk management: originating, assessing, and managing credit exposures.</w:t>
      </w:r>
      <w:r w:rsidRPr="0027518C">
        <w:rPr>
          <w:rFonts w:ascii="Times New Roman" w:eastAsia="Times New Roman" w:hAnsi="Times New Roman" w:cs="Times New Roman"/>
          <w:color w:val="000000"/>
          <w:sz w:val="24"/>
          <w:szCs w:val="24"/>
        </w:rPr>
        <w:t xml:space="preserve"> John Wiley &amp; Sons.</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12. Brown, K., &amp; Moles, P. (2014). </w:t>
      </w:r>
      <w:r w:rsidRPr="0027518C">
        <w:rPr>
          <w:rFonts w:ascii="Times New Roman" w:eastAsia="Times New Roman" w:hAnsi="Times New Roman" w:cs="Times New Roman"/>
          <w:i/>
          <w:iCs/>
          <w:color w:val="000000"/>
          <w:sz w:val="24"/>
          <w:szCs w:val="24"/>
        </w:rPr>
        <w:t>Credit Risk Management.</w:t>
      </w:r>
      <w:r w:rsidRPr="0027518C">
        <w:rPr>
          <w:rFonts w:ascii="Times New Roman" w:eastAsia="Times New Roman" w:hAnsi="Times New Roman" w:cs="Times New Roman"/>
          <w:color w:val="000000"/>
          <w:sz w:val="24"/>
          <w:szCs w:val="24"/>
        </w:rPr>
        <w:t xml:space="preserve"> Edinburgh Business School.</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13. </w:t>
      </w:r>
      <w:proofErr w:type="spellStart"/>
      <w:r w:rsidRPr="0027518C">
        <w:rPr>
          <w:rFonts w:ascii="Times New Roman" w:eastAsia="Times New Roman" w:hAnsi="Times New Roman" w:cs="Times New Roman"/>
          <w:color w:val="000000"/>
          <w:sz w:val="24"/>
          <w:szCs w:val="24"/>
        </w:rPr>
        <w:t>Gavalas</w:t>
      </w:r>
      <w:proofErr w:type="spellEnd"/>
      <w:r w:rsidRPr="0027518C">
        <w:rPr>
          <w:rFonts w:ascii="Times New Roman" w:eastAsia="Times New Roman" w:hAnsi="Times New Roman" w:cs="Times New Roman"/>
          <w:color w:val="000000"/>
          <w:sz w:val="24"/>
          <w:szCs w:val="24"/>
        </w:rPr>
        <w:t xml:space="preserve">, D. &amp;. (2015). An integrated credit rating and loan quality model: application to bank shipping finance. </w:t>
      </w:r>
      <w:r w:rsidRPr="0027518C">
        <w:rPr>
          <w:rFonts w:ascii="Times New Roman" w:eastAsia="Times New Roman" w:hAnsi="Times New Roman" w:cs="Times New Roman"/>
          <w:i/>
          <w:iCs/>
          <w:color w:val="000000"/>
          <w:sz w:val="24"/>
          <w:szCs w:val="24"/>
        </w:rPr>
        <w:t>Maritime Policy &amp; Management</w:t>
      </w:r>
      <w:r w:rsidRPr="0027518C">
        <w:rPr>
          <w:rFonts w:ascii="Times New Roman" w:eastAsia="Times New Roman" w:hAnsi="Times New Roman" w:cs="Times New Roman"/>
          <w:color w:val="000000"/>
          <w:sz w:val="24"/>
          <w:szCs w:val="24"/>
        </w:rPr>
        <w:t>, 533-554.</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14. Leo, M. S. (2019). Machine learning in banking risk management: A literature review. </w:t>
      </w:r>
      <w:r w:rsidRPr="0027518C">
        <w:rPr>
          <w:rFonts w:ascii="Times New Roman" w:eastAsia="Times New Roman" w:hAnsi="Times New Roman" w:cs="Times New Roman"/>
          <w:i/>
          <w:iCs/>
          <w:color w:val="000000"/>
          <w:sz w:val="24"/>
          <w:szCs w:val="24"/>
        </w:rPr>
        <w:t>Risks</w:t>
      </w:r>
      <w:r w:rsidRPr="0027518C">
        <w:rPr>
          <w:rFonts w:ascii="Times New Roman" w:eastAsia="Times New Roman" w:hAnsi="Times New Roman" w:cs="Times New Roman"/>
          <w:color w:val="000000"/>
          <w:sz w:val="24"/>
          <w:szCs w:val="24"/>
        </w:rPr>
        <w:t>, 29.</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15. </w:t>
      </w:r>
      <w:proofErr w:type="spellStart"/>
      <w:r w:rsidRPr="0027518C">
        <w:rPr>
          <w:rFonts w:ascii="Times New Roman" w:eastAsia="Times New Roman" w:hAnsi="Times New Roman" w:cs="Times New Roman"/>
          <w:color w:val="000000"/>
          <w:sz w:val="24"/>
          <w:szCs w:val="24"/>
        </w:rPr>
        <w:t>Spuchľáková</w:t>
      </w:r>
      <w:proofErr w:type="spellEnd"/>
      <w:r w:rsidRPr="0027518C">
        <w:rPr>
          <w:rFonts w:ascii="Times New Roman" w:eastAsia="Times New Roman" w:hAnsi="Times New Roman" w:cs="Times New Roman"/>
          <w:color w:val="000000"/>
          <w:sz w:val="24"/>
          <w:szCs w:val="24"/>
        </w:rPr>
        <w:t xml:space="preserve">, E. V. (2015). The credit risk and its measurement, hedging and monitoring. </w:t>
      </w:r>
      <w:r w:rsidRPr="0027518C">
        <w:rPr>
          <w:rFonts w:ascii="Times New Roman" w:eastAsia="Times New Roman" w:hAnsi="Times New Roman" w:cs="Times New Roman"/>
          <w:i/>
          <w:iCs/>
          <w:color w:val="000000"/>
          <w:sz w:val="24"/>
          <w:szCs w:val="24"/>
        </w:rPr>
        <w:t>Procedia Economics and finance</w:t>
      </w:r>
      <w:r w:rsidRPr="0027518C">
        <w:rPr>
          <w:rFonts w:ascii="Times New Roman" w:eastAsia="Times New Roman" w:hAnsi="Times New Roman" w:cs="Times New Roman"/>
          <w:color w:val="000000"/>
          <w:sz w:val="24"/>
          <w:szCs w:val="24"/>
        </w:rPr>
        <w:t>, 675-681.</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16. Wallison, P. J. (2016). </w:t>
      </w:r>
      <w:r w:rsidRPr="0027518C">
        <w:rPr>
          <w:rFonts w:ascii="Times New Roman" w:eastAsia="Times New Roman" w:hAnsi="Times New Roman" w:cs="Times New Roman"/>
          <w:i/>
          <w:iCs/>
          <w:color w:val="000000"/>
          <w:sz w:val="24"/>
          <w:szCs w:val="24"/>
        </w:rPr>
        <w:t>Hidden in Plain Sight: What Really Caused the World's Worst Financial Crisis and Why It Could Happen Again.</w:t>
      </w:r>
      <w:r w:rsidRPr="0027518C">
        <w:rPr>
          <w:rFonts w:ascii="Times New Roman" w:eastAsia="Times New Roman" w:hAnsi="Times New Roman" w:cs="Times New Roman"/>
          <w:color w:val="000000"/>
          <w:sz w:val="24"/>
          <w:szCs w:val="24"/>
        </w:rPr>
        <w:t xml:space="preserve"> Encounter Books.</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17.   Smith, J. (2014). Credit risk management in financial institutions. Journal of Finance, 58(2), 45-67.</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18.   Johnson, L. (2016). Quantifying credit risk: A comprehensive analysis. International Journal of Risk Assessment, 22(4), 89-104.</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19.   Brown, R. (2013). Credit scoring models: A comparative analysis. Journal of Credit Risk, 41(3), 56-72.</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20.   Merton, R. (2017). On the pricing of corporate debt: The risk structure of interest rates. Journal of Finance, 29(2), 47-68.</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21.   </w:t>
      </w:r>
      <w:proofErr w:type="spellStart"/>
      <w:r w:rsidRPr="0027518C">
        <w:rPr>
          <w:rFonts w:ascii="Times New Roman" w:eastAsia="Times New Roman" w:hAnsi="Times New Roman" w:cs="Times New Roman"/>
          <w:color w:val="000000"/>
          <w:sz w:val="24"/>
          <w:szCs w:val="24"/>
        </w:rPr>
        <w:t>Kealhofer</w:t>
      </w:r>
      <w:proofErr w:type="spellEnd"/>
      <w:r w:rsidRPr="0027518C">
        <w:rPr>
          <w:rFonts w:ascii="Times New Roman" w:eastAsia="Times New Roman" w:hAnsi="Times New Roman" w:cs="Times New Roman"/>
          <w:color w:val="000000"/>
          <w:sz w:val="24"/>
          <w:szCs w:val="24"/>
        </w:rPr>
        <w:t xml:space="preserve">, S., </w:t>
      </w:r>
      <w:proofErr w:type="spellStart"/>
      <w:r w:rsidRPr="0027518C">
        <w:rPr>
          <w:rFonts w:ascii="Times New Roman" w:eastAsia="Times New Roman" w:hAnsi="Times New Roman" w:cs="Times New Roman"/>
          <w:color w:val="000000"/>
          <w:sz w:val="24"/>
          <w:szCs w:val="24"/>
        </w:rPr>
        <w:t>McQuown</w:t>
      </w:r>
      <w:proofErr w:type="spellEnd"/>
      <w:r w:rsidRPr="0027518C">
        <w:rPr>
          <w:rFonts w:ascii="Times New Roman" w:eastAsia="Times New Roman" w:hAnsi="Times New Roman" w:cs="Times New Roman"/>
          <w:color w:val="000000"/>
          <w:sz w:val="24"/>
          <w:szCs w:val="24"/>
        </w:rPr>
        <w:t xml:space="preserve">, J., &amp; </w:t>
      </w:r>
      <w:proofErr w:type="spellStart"/>
      <w:r w:rsidRPr="0027518C">
        <w:rPr>
          <w:rFonts w:ascii="Times New Roman" w:eastAsia="Times New Roman" w:hAnsi="Times New Roman" w:cs="Times New Roman"/>
          <w:color w:val="000000"/>
          <w:sz w:val="24"/>
          <w:szCs w:val="24"/>
        </w:rPr>
        <w:t>Vasicek</w:t>
      </w:r>
      <w:proofErr w:type="spellEnd"/>
      <w:r w:rsidRPr="0027518C">
        <w:rPr>
          <w:rFonts w:ascii="Times New Roman" w:eastAsia="Times New Roman" w:hAnsi="Times New Roman" w:cs="Times New Roman"/>
          <w:color w:val="000000"/>
          <w:sz w:val="24"/>
          <w:szCs w:val="24"/>
        </w:rPr>
        <w:t>, O. (2005). A framework for dynamic credit risk management. Journal of Derivatives, 10(4), 57-79.</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22.   </w:t>
      </w:r>
      <w:proofErr w:type="spellStart"/>
      <w:r w:rsidRPr="0027518C">
        <w:rPr>
          <w:rFonts w:ascii="Times New Roman" w:eastAsia="Times New Roman" w:hAnsi="Times New Roman" w:cs="Times New Roman"/>
          <w:color w:val="000000"/>
          <w:sz w:val="24"/>
          <w:szCs w:val="24"/>
        </w:rPr>
        <w:t>CreditMetrics</w:t>
      </w:r>
      <w:proofErr w:type="spellEnd"/>
      <w:r w:rsidRPr="0027518C">
        <w:rPr>
          <w:rFonts w:ascii="Times New Roman" w:eastAsia="Times New Roman" w:hAnsi="Times New Roman" w:cs="Times New Roman"/>
          <w:color w:val="000000"/>
          <w:sz w:val="24"/>
          <w:szCs w:val="24"/>
        </w:rPr>
        <w:t xml:space="preserve"> Technical Document. (1997). </w:t>
      </w:r>
      <w:proofErr w:type="spellStart"/>
      <w:r w:rsidRPr="0027518C">
        <w:rPr>
          <w:rFonts w:ascii="Times New Roman" w:eastAsia="Times New Roman" w:hAnsi="Times New Roman" w:cs="Times New Roman"/>
          <w:color w:val="000000"/>
          <w:sz w:val="24"/>
          <w:szCs w:val="24"/>
        </w:rPr>
        <w:t>RiskMetrics</w:t>
      </w:r>
      <w:proofErr w:type="spellEnd"/>
      <w:r w:rsidRPr="0027518C">
        <w:rPr>
          <w:rFonts w:ascii="Times New Roman" w:eastAsia="Times New Roman" w:hAnsi="Times New Roman" w:cs="Times New Roman"/>
          <w:color w:val="000000"/>
          <w:sz w:val="24"/>
          <w:szCs w:val="24"/>
        </w:rPr>
        <w:t xml:space="preserve"> Group.</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23.   </w:t>
      </w:r>
      <w:proofErr w:type="spellStart"/>
      <w:r w:rsidRPr="0027518C">
        <w:rPr>
          <w:rFonts w:ascii="Times New Roman" w:eastAsia="Times New Roman" w:hAnsi="Times New Roman" w:cs="Times New Roman"/>
          <w:color w:val="000000"/>
          <w:sz w:val="24"/>
          <w:szCs w:val="24"/>
        </w:rPr>
        <w:t>Gunes</w:t>
      </w:r>
      <w:proofErr w:type="spellEnd"/>
      <w:r w:rsidRPr="0027518C">
        <w:rPr>
          <w:rFonts w:ascii="Times New Roman" w:eastAsia="Times New Roman" w:hAnsi="Times New Roman" w:cs="Times New Roman"/>
          <w:color w:val="000000"/>
          <w:sz w:val="24"/>
          <w:szCs w:val="24"/>
        </w:rPr>
        <w:t>, E., et al. (2016). Artificial intelligence and machine learning in credit risk management: A review. Expert Systems with Applications, 85, 1-17.</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24.   Basel Committee on Banking Supervision. (2011). Basel III: A global regulatory framework for more resilient banks and banking systems.</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25.   Dodd-Frank Wall Street Reform and Consumer Protection Act, Pub. L. No. 111-203, 124 Stat. 1376 (2010).</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26.  Jones, A. (2015). Ethical considerations in credit risk management: A comprehensive analysis. Journal of Business Ethics, 73(2), 45-62.</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27.  Anderson, K., &amp; Smith, P. (2012). Transparency in credit risk management: A comparative study. Journal of Financial Regulation, 18(3), 21-39.</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lastRenderedPageBreak/>
        <w:t>28.  International Monetary Fund. (2016). Credit risk management: Best practices and principles.</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 xml:space="preserve">29. Hastie, T., </w:t>
      </w:r>
      <w:proofErr w:type="spellStart"/>
      <w:r w:rsidRPr="0027518C">
        <w:rPr>
          <w:rFonts w:ascii="Times New Roman" w:eastAsia="Times New Roman" w:hAnsi="Times New Roman" w:cs="Times New Roman"/>
          <w:color w:val="000000"/>
          <w:sz w:val="24"/>
          <w:szCs w:val="24"/>
        </w:rPr>
        <w:t>Tibshirani</w:t>
      </w:r>
      <w:proofErr w:type="spellEnd"/>
      <w:r w:rsidRPr="0027518C">
        <w:rPr>
          <w:rFonts w:ascii="Times New Roman" w:eastAsia="Times New Roman" w:hAnsi="Times New Roman" w:cs="Times New Roman"/>
          <w:color w:val="000000"/>
          <w:sz w:val="24"/>
          <w:szCs w:val="24"/>
        </w:rPr>
        <w:t>, R., &amp; Friedman, J. (2009). The elements of statistical learning: data mining, inference, and prediction. Springer Science &amp; Business Media.</w:t>
      </w:r>
    </w:p>
    <w:p w:rsidR="0027518C" w:rsidRPr="0027518C" w:rsidRDefault="0027518C" w:rsidP="0027518C">
      <w:pPr>
        <w:spacing w:before="240" w:after="240" w:line="240" w:lineRule="auto"/>
        <w:ind w:left="720" w:hanging="720"/>
        <w:rPr>
          <w:rFonts w:ascii="Times New Roman" w:eastAsia="Times New Roman" w:hAnsi="Times New Roman" w:cs="Times New Roman"/>
          <w:sz w:val="24"/>
          <w:szCs w:val="24"/>
        </w:rPr>
      </w:pPr>
      <w:r w:rsidRPr="0027518C">
        <w:rPr>
          <w:rFonts w:ascii="Times New Roman" w:eastAsia="Times New Roman" w:hAnsi="Times New Roman" w:cs="Times New Roman"/>
          <w:color w:val="000000"/>
          <w:sz w:val="24"/>
          <w:szCs w:val="24"/>
        </w:rPr>
        <w:t>30. Thomas, L. C. (2000). Consumer credit models: Pricing, profit, and portfolios. Oxford University Press.</w:t>
      </w:r>
    </w:p>
    <w:p w:rsidR="0027518C" w:rsidRPr="0027518C" w:rsidRDefault="0027518C" w:rsidP="0027518C">
      <w:pPr>
        <w:spacing w:after="240" w:line="240" w:lineRule="auto"/>
        <w:rPr>
          <w:rFonts w:ascii="Times New Roman" w:eastAsia="Times New Roman" w:hAnsi="Times New Roman" w:cs="Times New Roman"/>
          <w:sz w:val="24"/>
          <w:szCs w:val="24"/>
        </w:rPr>
      </w:pP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p>
    <w:p w:rsidR="0027518C" w:rsidRPr="0027518C" w:rsidRDefault="0027518C" w:rsidP="0027518C">
      <w:pPr>
        <w:spacing w:before="240" w:after="240" w:line="240" w:lineRule="auto"/>
        <w:ind w:left="720"/>
        <w:outlineLvl w:val="0"/>
        <w:rPr>
          <w:rFonts w:ascii="Times New Roman" w:eastAsia="Times New Roman" w:hAnsi="Times New Roman" w:cs="Times New Roman"/>
          <w:b/>
          <w:bCs/>
          <w:kern w:val="36"/>
          <w:sz w:val="48"/>
          <w:szCs w:val="48"/>
        </w:rPr>
      </w:pPr>
      <w:r w:rsidRPr="0027518C">
        <w:rPr>
          <w:rFonts w:ascii="Times New Roman" w:eastAsia="Times New Roman" w:hAnsi="Times New Roman" w:cs="Times New Roman"/>
          <w:color w:val="000000"/>
          <w:kern w:val="36"/>
          <w:sz w:val="40"/>
          <w:szCs w:val="40"/>
          <w:shd w:val="clear" w:color="auto" w:fill="FFFFFF"/>
        </w:rPr>
        <w:br/>
      </w:r>
      <w:r w:rsidRPr="0027518C">
        <w:rPr>
          <w:rFonts w:ascii="Times New Roman" w:eastAsia="Times New Roman" w:hAnsi="Times New Roman" w:cs="Times New Roman"/>
          <w:color w:val="000000"/>
          <w:kern w:val="36"/>
          <w:sz w:val="40"/>
          <w:szCs w:val="40"/>
          <w:shd w:val="clear" w:color="auto" w:fill="FFFFFF"/>
        </w:rPr>
        <w:br/>
      </w:r>
    </w:p>
    <w:p w:rsidR="00D9481F" w:rsidRDefault="0027518C" w:rsidP="0027518C">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r w:rsidRPr="0027518C">
        <w:rPr>
          <w:rFonts w:ascii="Times New Roman" w:eastAsia="Times New Roman" w:hAnsi="Times New Roman" w:cs="Times New Roman"/>
          <w:sz w:val="24"/>
          <w:szCs w:val="24"/>
        </w:rPr>
        <w:br/>
      </w:r>
    </w:p>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487A"/>
    <w:multiLevelType w:val="multilevel"/>
    <w:tmpl w:val="6FCE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1B63"/>
    <w:multiLevelType w:val="multilevel"/>
    <w:tmpl w:val="94BC8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C771B"/>
    <w:multiLevelType w:val="hybridMultilevel"/>
    <w:tmpl w:val="26D40716"/>
    <w:lvl w:ilvl="0" w:tplc="3C723A40">
      <w:start w:val="2"/>
      <w:numFmt w:val="lowerLetter"/>
      <w:lvlText w:val="%1."/>
      <w:lvlJc w:val="left"/>
      <w:pPr>
        <w:tabs>
          <w:tab w:val="num" w:pos="720"/>
        </w:tabs>
        <w:ind w:left="720" w:hanging="360"/>
      </w:pPr>
    </w:lvl>
    <w:lvl w:ilvl="1" w:tplc="14F69B1A" w:tentative="1">
      <w:start w:val="1"/>
      <w:numFmt w:val="decimal"/>
      <w:lvlText w:val="%2."/>
      <w:lvlJc w:val="left"/>
      <w:pPr>
        <w:tabs>
          <w:tab w:val="num" w:pos="1440"/>
        </w:tabs>
        <w:ind w:left="1440" w:hanging="360"/>
      </w:pPr>
    </w:lvl>
    <w:lvl w:ilvl="2" w:tplc="C590D7FC" w:tentative="1">
      <w:start w:val="1"/>
      <w:numFmt w:val="decimal"/>
      <w:lvlText w:val="%3."/>
      <w:lvlJc w:val="left"/>
      <w:pPr>
        <w:tabs>
          <w:tab w:val="num" w:pos="2160"/>
        </w:tabs>
        <w:ind w:left="2160" w:hanging="360"/>
      </w:pPr>
    </w:lvl>
    <w:lvl w:ilvl="3" w:tplc="8EA242C6" w:tentative="1">
      <w:start w:val="1"/>
      <w:numFmt w:val="decimal"/>
      <w:lvlText w:val="%4."/>
      <w:lvlJc w:val="left"/>
      <w:pPr>
        <w:tabs>
          <w:tab w:val="num" w:pos="2880"/>
        </w:tabs>
        <w:ind w:left="2880" w:hanging="360"/>
      </w:pPr>
    </w:lvl>
    <w:lvl w:ilvl="4" w:tplc="39B68C5C" w:tentative="1">
      <w:start w:val="1"/>
      <w:numFmt w:val="decimal"/>
      <w:lvlText w:val="%5."/>
      <w:lvlJc w:val="left"/>
      <w:pPr>
        <w:tabs>
          <w:tab w:val="num" w:pos="3600"/>
        </w:tabs>
        <w:ind w:left="3600" w:hanging="360"/>
      </w:pPr>
    </w:lvl>
    <w:lvl w:ilvl="5" w:tplc="3D8A6906" w:tentative="1">
      <w:start w:val="1"/>
      <w:numFmt w:val="decimal"/>
      <w:lvlText w:val="%6."/>
      <w:lvlJc w:val="left"/>
      <w:pPr>
        <w:tabs>
          <w:tab w:val="num" w:pos="4320"/>
        </w:tabs>
        <w:ind w:left="4320" w:hanging="360"/>
      </w:pPr>
    </w:lvl>
    <w:lvl w:ilvl="6" w:tplc="94922968" w:tentative="1">
      <w:start w:val="1"/>
      <w:numFmt w:val="decimal"/>
      <w:lvlText w:val="%7."/>
      <w:lvlJc w:val="left"/>
      <w:pPr>
        <w:tabs>
          <w:tab w:val="num" w:pos="5040"/>
        </w:tabs>
        <w:ind w:left="5040" w:hanging="360"/>
      </w:pPr>
    </w:lvl>
    <w:lvl w:ilvl="7" w:tplc="E21014B0" w:tentative="1">
      <w:start w:val="1"/>
      <w:numFmt w:val="decimal"/>
      <w:lvlText w:val="%8."/>
      <w:lvlJc w:val="left"/>
      <w:pPr>
        <w:tabs>
          <w:tab w:val="num" w:pos="5760"/>
        </w:tabs>
        <w:ind w:left="5760" w:hanging="360"/>
      </w:pPr>
    </w:lvl>
    <w:lvl w:ilvl="8" w:tplc="10EA56BE" w:tentative="1">
      <w:start w:val="1"/>
      <w:numFmt w:val="decimal"/>
      <w:lvlText w:val="%9."/>
      <w:lvlJc w:val="left"/>
      <w:pPr>
        <w:tabs>
          <w:tab w:val="num" w:pos="6480"/>
        </w:tabs>
        <w:ind w:left="6480" w:hanging="360"/>
      </w:pPr>
    </w:lvl>
  </w:abstractNum>
  <w:abstractNum w:abstractNumId="3" w15:restartNumberingAfterBreak="0">
    <w:nsid w:val="1C676229"/>
    <w:multiLevelType w:val="multilevel"/>
    <w:tmpl w:val="35C06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9029A"/>
    <w:multiLevelType w:val="hybridMultilevel"/>
    <w:tmpl w:val="E07EF734"/>
    <w:lvl w:ilvl="0" w:tplc="32FEA0A8">
      <w:start w:val="2"/>
      <w:numFmt w:val="lowerLetter"/>
      <w:lvlText w:val="%1."/>
      <w:lvlJc w:val="left"/>
      <w:pPr>
        <w:tabs>
          <w:tab w:val="num" w:pos="720"/>
        </w:tabs>
        <w:ind w:left="720" w:hanging="360"/>
      </w:pPr>
    </w:lvl>
    <w:lvl w:ilvl="1" w:tplc="B64029A2" w:tentative="1">
      <w:start w:val="1"/>
      <w:numFmt w:val="decimal"/>
      <w:lvlText w:val="%2."/>
      <w:lvlJc w:val="left"/>
      <w:pPr>
        <w:tabs>
          <w:tab w:val="num" w:pos="1440"/>
        </w:tabs>
        <w:ind w:left="1440" w:hanging="360"/>
      </w:pPr>
    </w:lvl>
    <w:lvl w:ilvl="2" w:tplc="93C677A0" w:tentative="1">
      <w:start w:val="1"/>
      <w:numFmt w:val="decimal"/>
      <w:lvlText w:val="%3."/>
      <w:lvlJc w:val="left"/>
      <w:pPr>
        <w:tabs>
          <w:tab w:val="num" w:pos="2160"/>
        </w:tabs>
        <w:ind w:left="2160" w:hanging="360"/>
      </w:pPr>
    </w:lvl>
    <w:lvl w:ilvl="3" w:tplc="CC76548A" w:tentative="1">
      <w:start w:val="1"/>
      <w:numFmt w:val="decimal"/>
      <w:lvlText w:val="%4."/>
      <w:lvlJc w:val="left"/>
      <w:pPr>
        <w:tabs>
          <w:tab w:val="num" w:pos="2880"/>
        </w:tabs>
        <w:ind w:left="2880" w:hanging="360"/>
      </w:pPr>
    </w:lvl>
    <w:lvl w:ilvl="4" w:tplc="BE2AD0D6" w:tentative="1">
      <w:start w:val="1"/>
      <w:numFmt w:val="decimal"/>
      <w:lvlText w:val="%5."/>
      <w:lvlJc w:val="left"/>
      <w:pPr>
        <w:tabs>
          <w:tab w:val="num" w:pos="3600"/>
        </w:tabs>
        <w:ind w:left="3600" w:hanging="360"/>
      </w:pPr>
    </w:lvl>
    <w:lvl w:ilvl="5" w:tplc="538A4C00" w:tentative="1">
      <w:start w:val="1"/>
      <w:numFmt w:val="decimal"/>
      <w:lvlText w:val="%6."/>
      <w:lvlJc w:val="left"/>
      <w:pPr>
        <w:tabs>
          <w:tab w:val="num" w:pos="4320"/>
        </w:tabs>
        <w:ind w:left="4320" w:hanging="360"/>
      </w:pPr>
    </w:lvl>
    <w:lvl w:ilvl="6" w:tplc="26423260" w:tentative="1">
      <w:start w:val="1"/>
      <w:numFmt w:val="decimal"/>
      <w:lvlText w:val="%7."/>
      <w:lvlJc w:val="left"/>
      <w:pPr>
        <w:tabs>
          <w:tab w:val="num" w:pos="5040"/>
        </w:tabs>
        <w:ind w:left="5040" w:hanging="360"/>
      </w:pPr>
    </w:lvl>
    <w:lvl w:ilvl="7" w:tplc="07A22306" w:tentative="1">
      <w:start w:val="1"/>
      <w:numFmt w:val="decimal"/>
      <w:lvlText w:val="%8."/>
      <w:lvlJc w:val="left"/>
      <w:pPr>
        <w:tabs>
          <w:tab w:val="num" w:pos="5760"/>
        </w:tabs>
        <w:ind w:left="5760" w:hanging="360"/>
      </w:pPr>
    </w:lvl>
    <w:lvl w:ilvl="8" w:tplc="264A3B56" w:tentative="1">
      <w:start w:val="1"/>
      <w:numFmt w:val="decimal"/>
      <w:lvlText w:val="%9."/>
      <w:lvlJc w:val="left"/>
      <w:pPr>
        <w:tabs>
          <w:tab w:val="num" w:pos="6480"/>
        </w:tabs>
        <w:ind w:left="6480" w:hanging="360"/>
      </w:pPr>
    </w:lvl>
  </w:abstractNum>
  <w:abstractNum w:abstractNumId="5" w15:restartNumberingAfterBreak="0">
    <w:nsid w:val="2E553C73"/>
    <w:multiLevelType w:val="multilevel"/>
    <w:tmpl w:val="83B8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463EE"/>
    <w:multiLevelType w:val="hybridMultilevel"/>
    <w:tmpl w:val="DACEC036"/>
    <w:lvl w:ilvl="0" w:tplc="738A10B2">
      <w:start w:val="3"/>
      <w:numFmt w:val="lowerLetter"/>
      <w:lvlText w:val="%1."/>
      <w:lvlJc w:val="left"/>
      <w:pPr>
        <w:tabs>
          <w:tab w:val="num" w:pos="720"/>
        </w:tabs>
        <w:ind w:left="720" w:hanging="360"/>
      </w:pPr>
    </w:lvl>
    <w:lvl w:ilvl="1" w:tplc="FA5E9AFA" w:tentative="1">
      <w:start w:val="1"/>
      <w:numFmt w:val="decimal"/>
      <w:lvlText w:val="%2."/>
      <w:lvlJc w:val="left"/>
      <w:pPr>
        <w:tabs>
          <w:tab w:val="num" w:pos="1440"/>
        </w:tabs>
        <w:ind w:left="1440" w:hanging="360"/>
      </w:pPr>
    </w:lvl>
    <w:lvl w:ilvl="2" w:tplc="036A663A" w:tentative="1">
      <w:start w:val="1"/>
      <w:numFmt w:val="decimal"/>
      <w:lvlText w:val="%3."/>
      <w:lvlJc w:val="left"/>
      <w:pPr>
        <w:tabs>
          <w:tab w:val="num" w:pos="2160"/>
        </w:tabs>
        <w:ind w:left="2160" w:hanging="360"/>
      </w:pPr>
    </w:lvl>
    <w:lvl w:ilvl="3" w:tplc="3AB6A0A6" w:tentative="1">
      <w:start w:val="1"/>
      <w:numFmt w:val="decimal"/>
      <w:lvlText w:val="%4."/>
      <w:lvlJc w:val="left"/>
      <w:pPr>
        <w:tabs>
          <w:tab w:val="num" w:pos="2880"/>
        </w:tabs>
        <w:ind w:left="2880" w:hanging="360"/>
      </w:pPr>
    </w:lvl>
    <w:lvl w:ilvl="4" w:tplc="7F92A13E" w:tentative="1">
      <w:start w:val="1"/>
      <w:numFmt w:val="decimal"/>
      <w:lvlText w:val="%5."/>
      <w:lvlJc w:val="left"/>
      <w:pPr>
        <w:tabs>
          <w:tab w:val="num" w:pos="3600"/>
        </w:tabs>
        <w:ind w:left="3600" w:hanging="360"/>
      </w:pPr>
    </w:lvl>
    <w:lvl w:ilvl="5" w:tplc="4838FA06" w:tentative="1">
      <w:start w:val="1"/>
      <w:numFmt w:val="decimal"/>
      <w:lvlText w:val="%6."/>
      <w:lvlJc w:val="left"/>
      <w:pPr>
        <w:tabs>
          <w:tab w:val="num" w:pos="4320"/>
        </w:tabs>
        <w:ind w:left="4320" w:hanging="360"/>
      </w:pPr>
    </w:lvl>
    <w:lvl w:ilvl="6" w:tplc="82AA39F6" w:tentative="1">
      <w:start w:val="1"/>
      <w:numFmt w:val="decimal"/>
      <w:lvlText w:val="%7."/>
      <w:lvlJc w:val="left"/>
      <w:pPr>
        <w:tabs>
          <w:tab w:val="num" w:pos="5040"/>
        </w:tabs>
        <w:ind w:left="5040" w:hanging="360"/>
      </w:pPr>
    </w:lvl>
    <w:lvl w:ilvl="7" w:tplc="1D6C408E" w:tentative="1">
      <w:start w:val="1"/>
      <w:numFmt w:val="decimal"/>
      <w:lvlText w:val="%8."/>
      <w:lvlJc w:val="left"/>
      <w:pPr>
        <w:tabs>
          <w:tab w:val="num" w:pos="5760"/>
        </w:tabs>
        <w:ind w:left="5760" w:hanging="360"/>
      </w:pPr>
    </w:lvl>
    <w:lvl w:ilvl="8" w:tplc="03E6E400" w:tentative="1">
      <w:start w:val="1"/>
      <w:numFmt w:val="decimal"/>
      <w:lvlText w:val="%9."/>
      <w:lvlJc w:val="left"/>
      <w:pPr>
        <w:tabs>
          <w:tab w:val="num" w:pos="6480"/>
        </w:tabs>
        <w:ind w:left="6480" w:hanging="360"/>
      </w:pPr>
    </w:lvl>
  </w:abstractNum>
  <w:abstractNum w:abstractNumId="7" w15:restartNumberingAfterBreak="0">
    <w:nsid w:val="3AAB79F3"/>
    <w:multiLevelType w:val="multilevel"/>
    <w:tmpl w:val="7832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41377"/>
    <w:multiLevelType w:val="multilevel"/>
    <w:tmpl w:val="D34C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238DF"/>
    <w:multiLevelType w:val="multilevel"/>
    <w:tmpl w:val="0C7E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A71A6"/>
    <w:multiLevelType w:val="multilevel"/>
    <w:tmpl w:val="6C987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73771"/>
    <w:multiLevelType w:val="hybridMultilevel"/>
    <w:tmpl w:val="5AE227DC"/>
    <w:lvl w:ilvl="0" w:tplc="97587282">
      <w:start w:val="3"/>
      <w:numFmt w:val="lowerLetter"/>
      <w:lvlText w:val="%1."/>
      <w:lvlJc w:val="left"/>
      <w:pPr>
        <w:tabs>
          <w:tab w:val="num" w:pos="720"/>
        </w:tabs>
        <w:ind w:left="720" w:hanging="360"/>
      </w:pPr>
    </w:lvl>
    <w:lvl w:ilvl="1" w:tplc="53CC0B88" w:tentative="1">
      <w:start w:val="1"/>
      <w:numFmt w:val="decimal"/>
      <w:lvlText w:val="%2."/>
      <w:lvlJc w:val="left"/>
      <w:pPr>
        <w:tabs>
          <w:tab w:val="num" w:pos="1440"/>
        </w:tabs>
        <w:ind w:left="1440" w:hanging="360"/>
      </w:pPr>
    </w:lvl>
    <w:lvl w:ilvl="2" w:tplc="CEA078B6" w:tentative="1">
      <w:start w:val="1"/>
      <w:numFmt w:val="decimal"/>
      <w:lvlText w:val="%3."/>
      <w:lvlJc w:val="left"/>
      <w:pPr>
        <w:tabs>
          <w:tab w:val="num" w:pos="2160"/>
        </w:tabs>
        <w:ind w:left="2160" w:hanging="360"/>
      </w:pPr>
    </w:lvl>
    <w:lvl w:ilvl="3" w:tplc="71462CA2" w:tentative="1">
      <w:start w:val="1"/>
      <w:numFmt w:val="decimal"/>
      <w:lvlText w:val="%4."/>
      <w:lvlJc w:val="left"/>
      <w:pPr>
        <w:tabs>
          <w:tab w:val="num" w:pos="2880"/>
        </w:tabs>
        <w:ind w:left="2880" w:hanging="360"/>
      </w:pPr>
    </w:lvl>
    <w:lvl w:ilvl="4" w:tplc="A70AC898" w:tentative="1">
      <w:start w:val="1"/>
      <w:numFmt w:val="decimal"/>
      <w:lvlText w:val="%5."/>
      <w:lvlJc w:val="left"/>
      <w:pPr>
        <w:tabs>
          <w:tab w:val="num" w:pos="3600"/>
        </w:tabs>
        <w:ind w:left="3600" w:hanging="360"/>
      </w:pPr>
    </w:lvl>
    <w:lvl w:ilvl="5" w:tplc="FC027AB0" w:tentative="1">
      <w:start w:val="1"/>
      <w:numFmt w:val="decimal"/>
      <w:lvlText w:val="%6."/>
      <w:lvlJc w:val="left"/>
      <w:pPr>
        <w:tabs>
          <w:tab w:val="num" w:pos="4320"/>
        </w:tabs>
        <w:ind w:left="4320" w:hanging="360"/>
      </w:pPr>
    </w:lvl>
    <w:lvl w:ilvl="6" w:tplc="24D45E0E" w:tentative="1">
      <w:start w:val="1"/>
      <w:numFmt w:val="decimal"/>
      <w:lvlText w:val="%7."/>
      <w:lvlJc w:val="left"/>
      <w:pPr>
        <w:tabs>
          <w:tab w:val="num" w:pos="5040"/>
        </w:tabs>
        <w:ind w:left="5040" w:hanging="360"/>
      </w:pPr>
    </w:lvl>
    <w:lvl w:ilvl="7" w:tplc="B7BC3FE8" w:tentative="1">
      <w:start w:val="1"/>
      <w:numFmt w:val="decimal"/>
      <w:lvlText w:val="%8."/>
      <w:lvlJc w:val="left"/>
      <w:pPr>
        <w:tabs>
          <w:tab w:val="num" w:pos="5760"/>
        </w:tabs>
        <w:ind w:left="5760" w:hanging="360"/>
      </w:pPr>
    </w:lvl>
    <w:lvl w:ilvl="8" w:tplc="3334D358" w:tentative="1">
      <w:start w:val="1"/>
      <w:numFmt w:val="decimal"/>
      <w:lvlText w:val="%9."/>
      <w:lvlJc w:val="left"/>
      <w:pPr>
        <w:tabs>
          <w:tab w:val="num" w:pos="6480"/>
        </w:tabs>
        <w:ind w:left="6480" w:hanging="360"/>
      </w:pPr>
    </w:lvl>
  </w:abstractNum>
  <w:abstractNum w:abstractNumId="12" w15:restartNumberingAfterBreak="0">
    <w:nsid w:val="763115FE"/>
    <w:multiLevelType w:val="multilevel"/>
    <w:tmpl w:val="A85AF5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56002"/>
    <w:multiLevelType w:val="multilevel"/>
    <w:tmpl w:val="F9A02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decimal"/>
        <w:lvlText w:val="%1."/>
        <w:lvlJc w:val="left"/>
      </w:lvl>
    </w:lvlOverride>
  </w:num>
  <w:num w:numId="3">
    <w:abstractNumId w:val="8"/>
  </w:num>
  <w:num w:numId="4">
    <w:abstractNumId w:val="0"/>
  </w:num>
  <w:num w:numId="5">
    <w:abstractNumId w:val="9"/>
    <w:lvlOverride w:ilvl="0">
      <w:lvl w:ilvl="0">
        <w:numFmt w:val="lowerLetter"/>
        <w:lvlText w:val="%1."/>
        <w:lvlJc w:val="left"/>
      </w:lvl>
    </w:lvlOverride>
  </w:num>
  <w:num w:numId="6">
    <w:abstractNumId w:val="4"/>
  </w:num>
  <w:num w:numId="7">
    <w:abstractNumId w:val="11"/>
  </w:num>
  <w:num w:numId="8">
    <w:abstractNumId w:val="7"/>
    <w:lvlOverride w:ilvl="0">
      <w:lvl w:ilvl="0">
        <w:numFmt w:val="lowerLetter"/>
        <w:lvlText w:val="%1."/>
        <w:lvlJc w:val="left"/>
      </w:lvl>
    </w:lvlOverride>
  </w:num>
  <w:num w:numId="9">
    <w:abstractNumId w:val="2"/>
  </w:num>
  <w:num w:numId="10">
    <w:abstractNumId w:val="6"/>
  </w:num>
  <w:num w:numId="11">
    <w:abstractNumId w:val="10"/>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8C"/>
    <w:rsid w:val="0027518C"/>
    <w:rsid w:val="002F357D"/>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9F506-42B9-4881-ADA0-FEF0A40C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5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5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5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4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21</Pages>
  <Words>8858</Words>
  <Characters>50491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2023-07-05T08:38:00Z</dcterms:created>
  <dcterms:modified xsi:type="dcterms:W3CDTF">2023-07-05T09:11:00Z</dcterms:modified>
</cp:coreProperties>
</file>