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321F8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321F8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321F8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321F8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321F8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06C03C56" w:rsidR="001C6E03" w:rsidRDefault="001C6E03" w:rsidP="00537FBC"/>
    <w:p w14:paraId="17D76305" w14:textId="3CFE7E00" w:rsidR="001C6E03" w:rsidRDefault="001C6E03" w:rsidP="00537FBC"/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0479B74D" w:rsidR="008F593C" w:rsidRDefault="000B3C2A" w:rsidP="00537FBC">
      <w:pPr>
        <w:pStyle w:val="Listenabsatz"/>
        <w:numPr>
          <w:ilvl w:val="0"/>
          <w:numId w:val="10"/>
        </w:numPr>
      </w:pPr>
      <w:r>
        <w:t>Problem:</w:t>
      </w:r>
    </w:p>
    <w:p w14:paraId="1A6DE1BC" w14:textId="0A356A83" w:rsidR="000B3C2A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 -&gt; Interessante Zusammenhänge herausfinden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6AE62A49" w:rsidR="006A78C2" w:rsidRDefault="006A78C2" w:rsidP="00537FBC">
      <w:pPr>
        <w:pStyle w:val="Listenabsatz"/>
        <w:numPr>
          <w:ilvl w:val="1"/>
          <w:numId w:val="10"/>
        </w:numPr>
      </w:pPr>
      <w:r>
        <w:t>Gibt es zusammenhänge zwischen den verschiedenen Daten?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03D7A921" w:rsidR="000B0EB5" w:rsidRPr="00C42A22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5480E0E4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6F4061F8" w14:textId="28183988" w:rsidR="00641A0B" w:rsidRPr="00C42A22" w:rsidRDefault="001815BD" w:rsidP="00537FBC">
      <w:pPr>
        <w:pStyle w:val="Listenabsatz"/>
        <w:numPr>
          <w:ilvl w:val="0"/>
          <w:numId w:val="10"/>
        </w:numPr>
      </w:pPr>
      <w:r>
        <w:t>Kleine Beantwortung der Fragen mithilfe der Visualisierung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67CE890D" w:rsidR="00832098" w:rsidRDefault="00832098" w:rsidP="00832098">
      <w:pPr>
        <w:pStyle w:val="Listenabsatz"/>
        <w:numPr>
          <w:ilvl w:val="1"/>
          <w:numId w:val="10"/>
        </w:numPr>
      </w:pPr>
      <w:r>
        <w:t>Kurz auf Aufbereitung eingehen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28239C59" w:rsidR="007562E6" w:rsidRDefault="00E87D66" w:rsidP="007562E6">
      <w:pPr>
        <w:pStyle w:val="Listenabsatz"/>
        <w:numPr>
          <w:ilvl w:val="0"/>
          <w:numId w:val="10"/>
        </w:numPr>
      </w:pPr>
      <w:r>
        <w:t>Beiträge???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lastRenderedPageBreak/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28D292AD" w:rsidR="009D3347" w:rsidRPr="006A6E00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435F6CDA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lastRenderedPageBreak/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497A63F5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6593E248" w:rsidR="00B83701" w:rsidRDefault="00B83701" w:rsidP="00537FBC">
      <w:pPr>
        <w:pStyle w:val="berschrift2"/>
      </w:pPr>
      <w:bookmarkStart w:id="9" w:name="_Toc79327786"/>
      <w:r>
        <w:t>Analyse der Anwendungsfälle</w:t>
      </w:r>
      <w:bookmarkEnd w:id="9"/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439F222C" w14:textId="4AEED544" w:rsidR="00AE5D52" w:rsidRDefault="00AE5D52" w:rsidP="00537FBC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7BCF0B2" w14:textId="066AB9CE" w:rsidR="008033C4" w:rsidRDefault="008033C4" w:rsidP="00537FBC"/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29C5C1E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7C65BE83" w:rsidR="001C2DAB" w:rsidRDefault="001C2DAB" w:rsidP="003D3700">
      <w:pPr>
        <w:pStyle w:val="Listenabsatz"/>
        <w:numPr>
          <w:ilvl w:val="1"/>
          <w:numId w:val="10"/>
        </w:numPr>
      </w:pPr>
      <w:r>
        <w:lastRenderedPageBreak/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16721002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12B35D63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40BAC22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3BA5C8C1" w14:textId="6213778B" w:rsidR="00993AFE" w:rsidRDefault="00993AFE" w:rsidP="00537FBC"/>
    <w:p w14:paraId="7A52B451" w14:textId="484D8037" w:rsidR="00993AFE" w:rsidRDefault="00993AFE" w:rsidP="00A10D2E">
      <w:pPr>
        <w:pStyle w:val="berschrift1"/>
        <w:numPr>
          <w:ilvl w:val="0"/>
          <w:numId w:val="0"/>
        </w:numPr>
      </w:pPr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77777777" w:rsidR="00993AFE" w:rsidRPr="00993AFE" w:rsidRDefault="00993AFE" w:rsidP="00537FBC"/>
    <w:sectPr w:rsidR="00993AFE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1AB9" w14:textId="77777777" w:rsidR="00321F80" w:rsidRDefault="00321F80" w:rsidP="00537FBC">
      <w:r>
        <w:separator/>
      </w:r>
    </w:p>
    <w:p w14:paraId="61932A35" w14:textId="77777777" w:rsidR="00321F80" w:rsidRDefault="00321F80" w:rsidP="00537FBC"/>
  </w:endnote>
  <w:endnote w:type="continuationSeparator" w:id="0">
    <w:p w14:paraId="256168F0" w14:textId="77777777" w:rsidR="00321F80" w:rsidRDefault="00321F80" w:rsidP="00537FBC">
      <w:r>
        <w:continuationSeparator/>
      </w:r>
    </w:p>
    <w:p w14:paraId="2503834D" w14:textId="77777777" w:rsidR="00321F80" w:rsidRDefault="00321F8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7F7B" w14:textId="77777777" w:rsidR="00321F80" w:rsidRDefault="00321F80" w:rsidP="00537FBC">
      <w:r>
        <w:separator/>
      </w:r>
    </w:p>
    <w:p w14:paraId="5DA64D7A" w14:textId="77777777" w:rsidR="00321F80" w:rsidRDefault="00321F80" w:rsidP="00537FBC"/>
  </w:footnote>
  <w:footnote w:type="continuationSeparator" w:id="0">
    <w:p w14:paraId="558F08EE" w14:textId="77777777" w:rsidR="00321F80" w:rsidRDefault="00321F80" w:rsidP="00537FBC">
      <w:r>
        <w:continuationSeparator/>
      </w:r>
    </w:p>
    <w:p w14:paraId="6B5663E8" w14:textId="77777777" w:rsidR="00321F80" w:rsidRDefault="00321F8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4931D8F"/>
    <w:multiLevelType w:val="hybridMultilevel"/>
    <w:tmpl w:val="D3806A60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5E97"/>
    <w:rsid w:val="000B0EB5"/>
    <w:rsid w:val="000B3C2A"/>
    <w:rsid w:val="00133A30"/>
    <w:rsid w:val="001815BD"/>
    <w:rsid w:val="001A1890"/>
    <w:rsid w:val="001A7F62"/>
    <w:rsid w:val="001C2DAB"/>
    <w:rsid w:val="001C6E03"/>
    <w:rsid w:val="001F1AF5"/>
    <w:rsid w:val="00265FB9"/>
    <w:rsid w:val="002D22F6"/>
    <w:rsid w:val="002E68D2"/>
    <w:rsid w:val="002F5133"/>
    <w:rsid w:val="00321EB1"/>
    <w:rsid w:val="00321F80"/>
    <w:rsid w:val="003767FB"/>
    <w:rsid w:val="003A4D68"/>
    <w:rsid w:val="003D3700"/>
    <w:rsid w:val="004278E4"/>
    <w:rsid w:val="00466741"/>
    <w:rsid w:val="00484454"/>
    <w:rsid w:val="004A3E17"/>
    <w:rsid w:val="004D1827"/>
    <w:rsid w:val="004D631D"/>
    <w:rsid w:val="005029BC"/>
    <w:rsid w:val="005241C5"/>
    <w:rsid w:val="005358E1"/>
    <w:rsid w:val="00537FBC"/>
    <w:rsid w:val="00604D8C"/>
    <w:rsid w:val="00641A0B"/>
    <w:rsid w:val="00650772"/>
    <w:rsid w:val="006706C3"/>
    <w:rsid w:val="006714ED"/>
    <w:rsid w:val="006A6E00"/>
    <w:rsid w:val="006A78C2"/>
    <w:rsid w:val="006F57D7"/>
    <w:rsid w:val="007562E6"/>
    <w:rsid w:val="007802C2"/>
    <w:rsid w:val="0079027C"/>
    <w:rsid w:val="007D5583"/>
    <w:rsid w:val="008033C4"/>
    <w:rsid w:val="00832098"/>
    <w:rsid w:val="00834BA0"/>
    <w:rsid w:val="00837B88"/>
    <w:rsid w:val="00847C39"/>
    <w:rsid w:val="0089759F"/>
    <w:rsid w:val="008A4AE0"/>
    <w:rsid w:val="008F41D5"/>
    <w:rsid w:val="008F593C"/>
    <w:rsid w:val="00985D79"/>
    <w:rsid w:val="00991D39"/>
    <w:rsid w:val="00993AFE"/>
    <w:rsid w:val="00997FE8"/>
    <w:rsid w:val="009C4B33"/>
    <w:rsid w:val="009D3347"/>
    <w:rsid w:val="009F3BDC"/>
    <w:rsid w:val="00A10D2E"/>
    <w:rsid w:val="00A21FD0"/>
    <w:rsid w:val="00A52F50"/>
    <w:rsid w:val="00AB5D01"/>
    <w:rsid w:val="00AE5D52"/>
    <w:rsid w:val="00AF4DBA"/>
    <w:rsid w:val="00B0169D"/>
    <w:rsid w:val="00B334A2"/>
    <w:rsid w:val="00B66547"/>
    <w:rsid w:val="00B83701"/>
    <w:rsid w:val="00C42A22"/>
    <w:rsid w:val="00C76BB2"/>
    <w:rsid w:val="00C949EE"/>
    <w:rsid w:val="00D430EF"/>
    <w:rsid w:val="00D45FE2"/>
    <w:rsid w:val="00DB3AA6"/>
    <w:rsid w:val="00DD6EAF"/>
    <w:rsid w:val="00E449F3"/>
    <w:rsid w:val="00E53077"/>
    <w:rsid w:val="00E53BDE"/>
    <w:rsid w:val="00E661B0"/>
    <w:rsid w:val="00E800C1"/>
    <w:rsid w:val="00E87D66"/>
    <w:rsid w:val="00E96528"/>
    <w:rsid w:val="00F57DB7"/>
    <w:rsid w:val="00F81C3B"/>
    <w:rsid w:val="00F971C1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73</cp:revision>
  <cp:lastPrinted>2021-08-09T08:15:00Z</cp:lastPrinted>
  <dcterms:created xsi:type="dcterms:W3CDTF">2021-07-07T08:34:00Z</dcterms:created>
  <dcterms:modified xsi:type="dcterms:W3CDTF">2021-08-09T08:15:00Z</dcterms:modified>
</cp:coreProperties>
</file>