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Probabilidad de éxito en dos configuraciones de un motor.</w:t>
      </w:r>
    </w:p>
    <w:p>
      <w:pPr>
        <w:pStyle w:val="Author"/>
      </w:pPr>
    </w:p>
    <w:p>
      <w:pPr>
        <w:pStyle w:val="Date"/>
      </w:pPr>
      <w:r>
        <w:t xml:space="preserve">17 septiembre,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taller-1-probabilidad"/>
    <w:p>
      <w:pPr>
        <w:pStyle w:val="Heading1"/>
      </w:pPr>
      <w:r>
        <w:t xml:space="preserve">Taller 1 Probabilidad</w:t>
      </w:r>
    </w:p>
    <w:bookmarkStart w:id="9" w:name="enunciado"/>
    <w:p>
      <w:pPr>
        <w:pStyle w:val="Heading2"/>
      </w:pPr>
      <w:r>
        <w:t xml:space="preserve">Enunciado</w:t>
      </w:r>
    </w:p>
    <w:p>
      <w:pPr>
        <w:pStyle w:val="FirstParagraph"/>
      </w:pPr>
      <w:r>
        <w:t xml:space="preserve">Supongamos que tenemos un motor con dos partes diferenciadas: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w:r>
        <w:t xml:space="preserve">por ejemplo, P1 activa la bomba de gasolina en el depósito y P2 la enciende</w:t>
      </w:r>
      <w:r>
        <w:t xml:space="preserve"> </w:t>
      </w:r>
      <w:r>
        <w:t xml:space="preserve">para iniciar la combustión. Para garantizar que nuestro motor funciona,</w:t>
      </w:r>
      <w:r>
        <w:t xml:space="preserve"> </w:t>
      </w:r>
      <w:r>
        <w:t xml:space="preserve">decidimos poner dos interruptores, dos en P1 y dos en P2 que activan la</w:t>
      </w:r>
      <w:r>
        <w:t xml:space="preserve"> </w:t>
      </w:r>
      <w:r>
        <w:t xml:space="preserve">bomba de gasolina y la combustión respectivamente. Se nos presentan dos</w:t>
      </w:r>
      <w:r>
        <w:t xml:space="preserve"> </w:t>
      </w:r>
      <w:r>
        <w:t xml:space="preserve">formas de configurar estas partes:</w:t>
      </w:r>
    </w:p>
    <w:p>
      <w:pPr>
        <w:numPr>
          <w:ilvl w:val="0"/>
          <w:numId w:val="1001"/>
        </w:numPr>
      </w:pPr>
      <w:r>
        <w:t xml:space="preserve">Opción 1: Tanto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como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tiene sus dos interruptores conectados</w:t>
      </w:r>
      <w:r>
        <w:t xml:space="preserve"> </w:t>
      </w:r>
      <w:r>
        <w:t xml:space="preserve">en paralelo. De forma que los dos interruptores de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se encuentran en serie</w:t>
      </w:r>
      <w:r>
        <w:t xml:space="preserve"> </w:t>
      </w:r>
      <w:r>
        <w:t xml:space="preserve">con los dos de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 decir, para que el motor funcione, se debería poner en</w:t>
      </w:r>
      <w:r>
        <w:t xml:space="preserve"> </w:t>
      </w:r>
      <w:r>
        <w:t xml:space="preserve">marcha un interruptor de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cualquiera, y un interruptor de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cualquiera.</w:t>
      </w:r>
    </w:p>
    <w:p>
      <w:pPr>
        <w:numPr>
          <w:ilvl w:val="0"/>
          <w:numId w:val="1001"/>
        </w:numPr>
      </w:pPr>
      <w:r>
        <w:t xml:space="preserve">Opción 2: Conectamos en serie un interruptor de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 uno de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y en paralelo a estos dos un nuevo interruptor de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 serie con otro de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En este caso, para que el motor se ponga en marcha debería actuar</w:t>
      </w:r>
      <w:r>
        <w:t xml:space="preserve"> </w:t>
      </w:r>
      <w:r>
        <w:t xml:space="preserve">correctamente el interruptor de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del primer circuito a la vez que el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del primer circuito o bien el segundo interruptor de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junto</w:t>
      </w:r>
      <w:r>
        <w:t xml:space="preserve"> </w:t>
      </w:r>
      <w:r>
        <w:t xml:space="preserve">con el segundo de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t xml:space="preserve">Los interruptores funcionan con una probabilidad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fijada y de forma</w:t>
      </w:r>
      <w:r>
        <w:t xml:space="preserve"> </w:t>
      </w:r>
      <w:r>
        <w:t xml:space="preserve">independiente. La pregunta es ¿cuál de las dos configuraciones es la</w:t>
      </w:r>
      <w:r>
        <w:t xml:space="preserve"> </w:t>
      </w:r>
      <w:r>
        <w:t xml:space="preserve">más recomendable para instalar en nuestro motor</w:t>
      </w:r>
      <w:r>
        <w:t xml:space="preserve"> </w:t>
      </w:r>
      <w:r>
        <w:t xml:space="preserve">en función del parámetro</w:t>
      </w:r>
      <w:r>
        <w:t xml:space="preserve"> </w:t>
      </w:r>
      <m:oMath>
        <m:r>
          <m:t>p</m:t>
        </m:r>
      </m:oMath>
      <w:r>
        <w:t xml:space="preserve">? Necesitaremos una justificación matemática del</w:t>
      </w:r>
      <w:r>
        <w:t xml:space="preserve"> </w:t>
      </w:r>
      <w:r>
        <w:t xml:space="preserve">hecho, pero se puede combinar con un resultado numérico (por ejemplo,</w:t>
      </w:r>
      <w:r>
        <w:t xml:space="preserve"> </w:t>
      </w:r>
      <w:r>
        <w:t xml:space="preserve">para ciertos valores de</w:t>
      </w:r>
      <w:r>
        <w:t xml:space="preserve"> </w:t>
      </w:r>
      <m:oMath>
        <m:r>
          <m:t>p</m:t>
        </m:r>
      </m:oMath>
      <w:r>
        <w:t xml:space="preserve">, dar las probabilidades de los dos circuitos y ver</w:t>
      </w:r>
      <w:r>
        <w:t xml:space="preserve"> </w:t>
      </w:r>
      <w:r>
        <w:t xml:space="preserve">si, a partir de cierto valor es más recomendable una configuración u otra).</w:t>
      </w:r>
    </w:p>
    <w:p>
      <w:pPr>
        <w:pStyle w:val="BodyText"/>
      </w:pPr>
      <w:r>
        <w:t xml:space="preserve">Indicación: utilizar los esquemas que se dan a continuación para visualizar</w:t>
      </w:r>
      <w:r>
        <w:t xml:space="preserve"> </w:t>
      </w:r>
      <w:r>
        <w:t xml:space="preserve">las dos opciones de configuración del motor</w:t>
      </w:r>
    </w:p>
    <w:bookmarkEnd w:id="9"/>
    <w:bookmarkStart w:id="22" w:name="esquemas"/>
    <w:p>
      <w:pPr>
        <w:pStyle w:val="Heading2"/>
      </w:pPr>
      <w:r>
        <w:t xml:space="preserve">Esquemas</w:t>
      </w:r>
    </w:p>
    <w:p>
      <w:pPr>
        <w:pStyle w:val="FirstParagraph"/>
      </w:pPr>
      <w:r>
        <w:drawing>
          <wp:inline>
            <wp:extent cx="3217220" cy="1088717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otoresOpcion1y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220" cy="108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" w:name="solución-forma-1"/>
    <w:p>
      <w:pPr>
        <w:pStyle w:val="Heading3"/>
      </w:pPr>
      <w:r>
        <w:t xml:space="preserve">Solución forma 1</w:t>
      </w:r>
    </w:p>
    <w:p>
      <w:pPr>
        <w:pStyle w:val="FirstParagraph"/>
      </w:pPr>
      <w:r>
        <w:t xml:space="preserve">Lo resolveremos de dos maneras, la primera es más elegante y algebraica,</w:t>
      </w:r>
      <w:r>
        <w:t xml:space="preserve"> </w:t>
      </w:r>
      <w:r>
        <w:t xml:space="preserve">la segunda es numérica.</w:t>
      </w:r>
    </w:p>
    <w:bookmarkEnd w:id="13"/>
    <w:bookmarkStart w:id="14" w:name="solución-forma-1-1"/>
    <w:p>
      <w:pPr>
        <w:pStyle w:val="Heading3"/>
      </w:pPr>
      <w:r>
        <w:t xml:space="preserve">Solución forma 1</w:t>
      </w:r>
    </w:p>
    <w:p>
      <w:pPr>
        <w:pStyle w:val="FirstParagraph"/>
      </w:pPr>
      <w:r>
        <w:t xml:space="preserve">Denotemos por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los sucesos en los</w:t>
      </w:r>
      <w:r>
        <w:t xml:space="preserve"> </w:t>
      </w:r>
      <w:r>
        <w:t xml:space="preserve">que los respectivos interruptores funcionan por lo tanto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. Suponemos que estos</w:t>
      </w:r>
      <w:r>
        <w:t xml:space="preserve"> </w:t>
      </w:r>
      <w:r>
        <w:t xml:space="preserve">sucesos son independientes. Denotemos por</w:t>
      </w:r>
      <w:r>
        <w:t xml:space="preserve"> </w:t>
      </w:r>
      <m:oMath>
        <m:r>
          <m:t>O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 suceso las opción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funciona para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Estos sucesos se pueden escribir en términos de los funcionamientos de</w:t>
      </w:r>
      <w:r>
        <w:t xml:space="preserve"> </w:t>
      </w:r>
      <w:r>
        <w:t xml:space="preserve">los interruptores tal y como escribimos a continuación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 y </m:t>
          </m:r>
          <m:r>
            <m:t>O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La pregunta fundamental del problema es qué opción de configuración es más</w:t>
      </w:r>
      <w:r>
        <w:t xml:space="preserve"> </w:t>
      </w:r>
      <w:r>
        <w:t xml:space="preserve">fiable, es decir, cuál tiene mayor probabilidad de funcionar.</w:t>
      </w:r>
    </w:p>
    <w:p>
      <w:pPr>
        <w:pStyle w:val="BodyText"/>
      </w:pPr>
      <w:r>
        <w:t xml:space="preserve">La respuesta más sencilla es demostrar que el suceso</w:t>
      </w:r>
      <w:r>
        <w:t xml:space="preserve"> </w:t>
      </w:r>
      <m:oMath>
        <m:r>
          <m:t>O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está contenido en</w:t>
      </w:r>
      <w:r>
        <w:t xml:space="preserve"> </w:t>
      </w:r>
      <m:oMath>
        <m:r>
          <m:t>O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Es sencillo ya que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 del mismo modo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Por lo tanto tenemos que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y aplicando la monotonía de la probabilidad tenemos que</w:t>
      </w:r>
      <w:r>
        <w:t xml:space="preserve"> </w:t>
      </w:r>
      <w:r>
        <w:t xml:space="preserve">si</w:t>
      </w:r>
      <w:r>
        <w:t xml:space="preserve"> </w:t>
      </w:r>
      <m:oMath>
        <m:r>
          <m:t>O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⊆</m:t>
        </m:r>
        <m:r>
          <m:t>O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entonces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O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(</m:t>
        </m:r>
        <m:r>
          <m:t>O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Así que la configuración de la opción 2 tiene siempre la misma (o igual)</w:t>
      </w:r>
      <w:r>
        <w:t xml:space="preserve"> </w:t>
      </w:r>
      <w:r>
        <w:t xml:space="preserve">probabilidad de funcionar que la de la opción 1. Notemos que no hemos utilizado</w:t>
      </w:r>
      <w:r>
        <w:t xml:space="preserve"> </w:t>
      </w:r>
      <w:r>
        <w:t xml:space="preserve">que las probabilidades de funcionamiento de los interruptores sean iguales a</w:t>
      </w:r>
      <w:r>
        <w:t xml:space="preserve"> </w:t>
      </w:r>
      <m:oMath>
        <m:r>
          <m:t>p</m:t>
        </m:r>
      </m:oMath>
      <w:r>
        <w:t xml:space="preserve">, así que el resultado sería cierto si cada interruptor funciona con una</w:t>
      </w:r>
      <w:r>
        <w:t xml:space="preserve"> </w:t>
      </w:r>
      <w:r>
        <w:t xml:space="preserve">probabilidad distinta, ni tampoco hemos utilizado la independencia.</w:t>
      </w:r>
    </w:p>
    <w:bookmarkEnd w:id="14"/>
    <w:bookmarkStart w:id="21" w:name="solución-forma-2"/>
    <w:p>
      <w:pPr>
        <w:pStyle w:val="Heading3"/>
      </w:pPr>
      <w:r>
        <w:t xml:space="preserve">Solución forma 2</w:t>
      </w:r>
    </w:p>
    <w:p>
      <w:pPr>
        <w:pStyle w:val="FirstParagraph"/>
      </w:pPr>
      <w:r>
        <w:t xml:space="preserve">Utilizaremos las mismas notaciones que en la solución 1. Ahora atacaremos el</w:t>
      </w:r>
      <w:r>
        <w:t xml:space="preserve"> </w:t>
      </w:r>
      <w:r>
        <w:t xml:space="preserve">problema calculado la probabilidad de</w:t>
      </w:r>
      <w:r>
        <w:t xml:space="preserve"> </w:t>
      </w:r>
      <m:oMath>
        <m:r>
          <m:t>O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O</m:t>
        </m:r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.</m:t>
              </m:r>
            </m:e>
            <m:e/>
          </m:eqArr>
        </m:oMath>
      </m:oMathPara>
    </w:p>
    <w:p>
      <w:pPr>
        <w:pStyle w:val="FirstParagraph"/>
      </w:pPr>
      <w:r>
        <w:t xml:space="preserve">Ahora de forma similar con la configuración 2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.</m:t>
              </m:r>
            </m:e>
            <m:e/>
          </m:eqArr>
        </m:oMath>
      </m:oMathPara>
    </w:p>
    <w:p>
      <w:pPr>
        <w:pStyle w:val="FirstParagraph"/>
      </w:pPr>
      <w:r>
        <w:t xml:space="preserve">Definamos, con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dos funciones que nos calculen la fiabilidad</w:t>
      </w:r>
      <w:r>
        <w:t xml:space="preserve"> </w:t>
      </w:r>
      <w:r>
        <w:t xml:space="preserve">(probabilidad de funcionamiento) de cada uno de las dos configuraciones del motor:</w:t>
      </w:r>
    </w:p>
    <w:p>
      <w:pPr>
        <w:pStyle w:val="SourceCode"/>
      </w:pPr>
      <w:r>
        <w:rPr>
          <w:rStyle w:val="NormalTok"/>
        </w:rPr>
        <w:t xml:space="preserve">ProbOp1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DecValTok"/>
        </w:rPr>
        <w:t xml:space="preserve">1-2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ProbOp2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Dibujemos ambas curvas con las decoraciones adecuadas (colores, leyenda,</w:t>
      </w:r>
      <w:r>
        <w:t xml:space="preserve"> </w:t>
      </w:r>
      <w:r>
        <w:t xml:space="preserve">etiquetas de los ejes, etc.)</w:t>
      </w:r>
    </w:p>
    <w:p>
      <w:pPr>
        <w:pStyle w:val="SourceCode"/>
      </w:pP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ProbOp1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xlab=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"Probabilidad de funcionamiento"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"Fiabilidad de las dos configuraciones."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ProbOp2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add=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"Probabilidad opción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"Probabilidad opción 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MotoresProbabilidad_Solucion_files/figure-docx/unnamed-chunk-2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Pero no es suficiente, podemos hacer más. Por ejemplo la configuración en</w:t>
      </w:r>
      <w:r>
        <w:t xml:space="preserve"> </w:t>
      </w:r>
      <w:r>
        <w:t xml:space="preserve">serie de los dos interruptores en paralelo podría ser más cara pues necesita</w:t>
      </w:r>
      <w:r>
        <w:t xml:space="preserve"> </w:t>
      </w:r>
      <w:r>
        <w:t xml:space="preserve">dos conexiones adicionales.</w:t>
      </w:r>
    </w:p>
    <w:p>
      <w:pPr>
        <w:pStyle w:val="BodyText"/>
      </w:pPr>
      <w:r>
        <w:t xml:space="preserve">Necesitamos dibujar la curva de la mejora de la probabilidad de funcionamiento</w:t>
      </w:r>
      <w:r>
        <w:t xml:space="preserve"> </w:t>
      </w:r>
      <w:r>
        <w:t xml:space="preserve">de la opción 1 contra la 2:</w:t>
      </w:r>
    </w:p>
    <w:p>
      <w:pPr>
        <w:pStyle w:val="SourceCode"/>
      </w:pP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ProbOp1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ProbOp2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xlab=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"Incremento de la probabilidad de funcionamiento"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 Ganancia en fiabilidad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de la OP1 sobre la OP2"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otoresProbabilidad_Solucion_files/figure-docx/unnamed-chunk-3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Pero además podemos calcular esto numéricamente.</w:t>
      </w:r>
    </w:p>
    <w:p>
      <w:pPr>
        <w:pStyle w:val="BodyText"/>
      </w:pPr>
      <w:r>
        <w:t xml:space="preserve">La pregunta es ¿cuándo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O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P</m:t>
        </m:r>
        <m:r>
          <m:rPr>
            <m:sty m:val="p"/>
          </m:rPr>
          <m:t>(</m:t>
        </m:r>
        <m:r>
          <m:t>O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? Para ello definamos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O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O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w:r>
        <w:t xml:space="preserve">Operando obtenemos que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i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r>
          <m:t>D</m:t>
        </m:r>
        <m:r>
          <m:t>i</m:t>
        </m:r>
        <m:r>
          <m:t>f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es una función continua para saber cuando es positiva</w:t>
      </w:r>
      <w:r>
        <w:t xml:space="preserve"> </w:t>
      </w:r>
      <w:r>
        <w:t xml:space="preserve">resolvemos la desigualdad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soluciones corresponden a las de</w:t>
      </w:r>
      <w:r>
        <w:t xml:space="preserve"> </w:t>
      </w:r>
      <w:r>
        <w:t xml:space="preserve">las ecuaciones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eqArr>
                <m:e>
                  <m:r>
                    <m:t>&amp;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  <m:e/>
              </m:eqArr>
            </m:e>
          </m:d>
        </m:oMath>
      </m:oMathPara>
    </w:p>
    <w:p>
      <w:pPr>
        <w:pStyle w:val="FirstParagraph"/>
      </w:pPr>
      <w:r>
        <w:t xml:space="preserve">que son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 Como</w:t>
      </w:r>
      <w:r>
        <w:t xml:space="preserve"> </w:t>
      </w:r>
      <m:oMath>
        <m:r>
          <m:t>D</m:t>
        </m:r>
        <m:r>
          <m:t>i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tenemos que</w:t>
      </w:r>
      <w:r>
        <w:t xml:space="preserve"> </w:t>
      </w:r>
      <m:oMath>
        <m:r>
          <m:t>D</m:t>
        </m:r>
        <m:r>
          <m:t>i</m:t>
        </m:r>
        <m:r>
          <m:t>f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tal que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Los candidatos a diferencia máxima se alcanza en los valores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tales que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D</m:t>
          </m:r>
          <m:r>
            <m:t>i</m:t>
          </m:r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La soluciones son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Calculemos la segunda derivada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D</m:t>
          </m:r>
          <m:r>
            <m:t>i</m:t>
          </m:r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t>24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+</m:t>
          </m:r>
          <m:r>
            <m:t>24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Podemos averiguar sin los candidatos a puntos singulares son máximos mínimos</w:t>
      </w:r>
      <w:r>
        <w:t xml:space="preserve"> </w:t>
      </w:r>
      <w:r>
        <w:t xml:space="preserve">o puntos de inflexión estudiando si la segunda derivada es positiva o</w:t>
      </w:r>
      <w:r>
        <w:t xml:space="preserve"> </w:t>
      </w:r>
      <w:r>
        <w:t xml:space="preserve">negativa en los puntos adecuados.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D</m:t>
              </m:r>
              <m:r>
                <m:t>i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  <m:e>
              <m:r>
                <m:rPr>
                  <m:sty m:val="p"/>
                </m:rPr>
                <m:t>(</m:t>
              </m:r>
              <m:r>
                <m:t>D</m:t>
              </m:r>
              <m:r>
                <m:t>i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  <m:e>
              <m:r>
                <m:rPr>
                  <m:sty m:val="p"/>
                </m:rPr>
                <m:t>(</m:t>
              </m:r>
              <m:r>
                <m:t>D</m:t>
              </m:r>
              <m:r>
                <m:t>i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rPr>
                  <m:sty m:val="p"/>
                </m:rPr>
                <m:t>(</m:t>
              </m:r>
              <m:r>
                <m:t>D</m:t>
              </m:r>
              <m:r>
                <m:t>i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  <m:e>
              <m:r>
                <m:rPr>
                  <m:sty m:val="p"/>
                </m:rPr>
                <m:t>(</m:t>
              </m:r>
              <m:r>
                <m:t>D</m:t>
              </m:r>
              <m:r>
                <m:t>i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  <m:e/>
          </m:eqArr>
        </m:oMath>
      </m:oMathPara>
    </w:p>
    <w:p>
      <w:pPr>
        <w:pStyle w:val="FirstParagraph"/>
      </w:pPr>
      <w:r>
        <w:t xml:space="preserve">Dejamos al lector los detalles pero el máximo se alcanza 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 su valor es</w:t>
      </w:r>
      <w:r>
        <w:t xml:space="preserve"> </w:t>
      </w:r>
      <m:oMath>
        <m:r>
          <m:t>D</m:t>
        </m:r>
        <m:r>
          <m:t>i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0.125</m:t>
        </m:r>
      </m:oMath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Probabilidad de éxito en dos configuraciones de un motor.</dc:title>
  <dc:creator/>
  <cp:keywords/>
  <dcterms:created xsi:type="dcterms:W3CDTF">2026-09-17T07:33:08Z</dcterms:created>
  <dcterms:modified xsi:type="dcterms:W3CDTF">2026-09-17T07:33:08Z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ecolor">
    <vt:lpwstr>blue</vt:lpwstr>
  </property>
  <property fmtid="{D5CDD505-2E9C-101B-9397-08002B2CF9AE}" pid="3" name="date">
    <vt:lpwstr>17 septiembre, 2026</vt:lpwstr>
  </property>
  <property fmtid="{D5CDD505-2E9C-101B-9397-08002B2CF9AE}" pid="4" name="output">
    <vt:lpwstr/>
  </property>
  <property fmtid="{D5CDD505-2E9C-101B-9397-08002B2CF9AE}" pid="5" name="toccolor">
    <vt:lpwstr>red</vt:lpwstr>
  </property>
  <property fmtid="{D5CDD505-2E9C-101B-9397-08002B2CF9AE}" pid="6" name="urlcolor">
    <vt:lpwstr>blue</vt:lpwstr>
  </property>
</Properties>
</file>