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Probabilidad de éxito en dos configuraciones de un motor</w:t>
      </w:r>
    </w:p>
    <w:p>
      <w:pPr>
        <w:pStyle w:val="Author"/>
      </w:pPr>
    </w:p>
    <w:p>
      <w:pPr>
        <w:pStyle w:val="Date"/>
      </w:pPr>
      <w:r>
        <w:t xml:space="preserve">18 septiembre,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taller-1.-probabilidad"/>
    <w:p>
      <w:pPr>
        <w:pStyle w:val="Heading1"/>
      </w:pPr>
      <w:r>
        <w:t xml:space="preserve">Taller 1. Probabilidad</w:t>
      </w:r>
    </w:p>
    <w:bookmarkStart w:id="9" w:name="enunciado"/>
    <w:p>
      <w:pPr>
        <w:pStyle w:val="Heading2"/>
      </w:pPr>
      <w:r>
        <w:t xml:space="preserve">Enunciado</w:t>
      </w:r>
    </w:p>
    <w:p>
      <w:pPr>
        <w:pStyle w:val="FirstParagraph"/>
      </w:pPr>
      <w:r>
        <w:t xml:space="preserve">Supongamos que tenemos un motor con dos partes diferenciadas: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 Por ejemplo,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activa la bomba de gasolina en el depósito y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activa el sistema de encendido para iniciar la combustión. Para</w:t>
      </w:r>
      <w:r>
        <w:t xml:space="preserve"> </w:t>
      </w:r>
      <w:r>
        <w:t xml:space="preserve">garantizar el funcionamiento del motor decidimos instalar cuatro</w:t>
      </w:r>
      <w:r>
        <w:t xml:space="preserve"> </w:t>
      </w:r>
      <w:r>
        <w:t xml:space="preserve">interruptores: dos asociados a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 dos asociados a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 Se nos</w:t>
      </w:r>
      <w:r>
        <w:t xml:space="preserve"> </w:t>
      </w:r>
      <w:r>
        <w:t xml:space="preserve">presentan dos formas de configurar estos interruptores: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Opción 1:</w:t>
      </w:r>
      <w:r>
        <w:t xml:space="preserve"> </w:t>
      </w:r>
      <w:r>
        <w:t xml:space="preserve">Tanto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como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tienen sus dos interruptores</w:t>
      </w:r>
      <w:r>
        <w:t xml:space="preserve"> </w:t>
      </w:r>
      <w:r>
        <w:t xml:space="preserve">conectados en paralelo, y los dos bloques se encuentran conectados en</w:t>
      </w:r>
      <w:r>
        <w:t xml:space="preserve"> </w:t>
      </w:r>
      <w:r>
        <w:t xml:space="preserve">serie. Es decir, para que el motor funcione debe funcionar al menos</w:t>
      </w:r>
      <w:r>
        <w:t xml:space="preserve"> </w:t>
      </w:r>
      <w:r>
        <w:t xml:space="preserve">uno de los interruptores de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 al menos uno de los interruptores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Opción 2:</w:t>
      </w:r>
      <w:r>
        <w:t xml:space="preserve"> </w:t>
      </w:r>
      <w:r>
        <w:t xml:space="preserve">Conectamos en serie un interruptor de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 uno de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 En paralelo a esta rama situamos otra formada por el segundo</w:t>
      </w:r>
      <w:r>
        <w:t xml:space="preserve"> </w:t>
      </w:r>
      <w:r>
        <w:t xml:space="preserve">interruptor de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conectado en serie con el segundo interruptor de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 En este caso, para que el motor funcione deben funcionar los</w:t>
      </w:r>
      <w:r>
        <w:t xml:space="preserve"> </w:t>
      </w:r>
      <w:r>
        <w:t xml:space="preserve">dos interruptores de alguna de las dos ramas.</w:t>
      </w:r>
    </w:p>
    <w:p>
      <w:pPr>
        <w:pStyle w:val="FirstParagraph"/>
      </w:pPr>
      <w:r>
        <w:t xml:space="preserve">Cada interruptor funciona con una probabilidad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y suponemos que los</w:t>
      </w:r>
      <w:r>
        <w:t xml:space="preserve"> </w:t>
      </w:r>
      <w:r>
        <w:t xml:space="preserve">cuatro interruptores funcionan de forma conjuntamente independiente.</w:t>
      </w:r>
    </w:p>
    <w:p>
      <w:pPr>
        <w:pStyle w:val="BodyText"/>
      </w:pPr>
      <w:r>
        <w:rPr>
          <w:b/>
          <w:bCs/>
        </w:rPr>
        <w:t xml:space="preserve">La pregunta es</w:t>
      </w:r>
      <w:r>
        <w:t xml:space="preserve">: ¿Cuál de las dos configuraciones es más fiable en función del parámetro</w:t>
      </w:r>
      <w:r>
        <w:t xml:space="preserve"> </w:t>
      </w:r>
      <m:oMath>
        <m:r>
          <m:t>p</m:t>
        </m:r>
      </m:oMath>
      <w:r>
        <w:t xml:space="preserve">?</w:t>
      </w:r>
    </w:p>
    <w:p>
      <w:pPr>
        <w:pStyle w:val="BodyText"/>
      </w:pPr>
      <w:r>
        <w:t xml:space="preserve">Necesitaremos una justificación matemática, aunque podremos combinarla</w:t>
      </w:r>
      <w:r>
        <w:t xml:space="preserve"> </w:t>
      </w:r>
      <w:r>
        <w:t xml:space="preserve">con cálculos y representaciones realizadas con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Indicación:</w:t>
      </w:r>
      <w:r>
        <w:t xml:space="preserve"> </w:t>
      </w:r>
      <w:r>
        <w:t xml:space="preserve">utilizar los esquemas siguientes para visualizar las dos</w:t>
      </w:r>
      <w:r>
        <w:t xml:space="preserve"> </w:t>
      </w:r>
      <w:r>
        <w:t xml:space="preserve">configuraciones del motor.</w:t>
      </w:r>
    </w:p>
    <w:bookmarkEnd w:id="9"/>
    <w:bookmarkStart w:id="25" w:name="esquemas"/>
    <w:p>
      <w:pPr>
        <w:pStyle w:val="Heading2"/>
      </w:pPr>
      <w:r>
        <w:t xml:space="preserve">Esquemas</w:t>
      </w:r>
    </w:p>
    <w:p>
      <w:pPr>
        <w:pStyle w:val="FirstParagraph"/>
      </w:pPr>
      <w:r>
        <w:drawing>
          <wp:inline>
            <wp:extent cx="4533900" cy="1844923"/>
            <wp:effectExtent b="0" l="0" r="0" t="0"/>
            <wp:docPr descr="Esquemas de las opciones 1 y 2" title="" id="11" name="Picture"/>
            <a:graphic>
              <a:graphicData uri="http://schemas.openxmlformats.org/drawingml/2006/picture">
                <pic:pic>
                  <pic:nvPicPr>
                    <pic:cNvPr descr="motoresOpcion1y2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84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Solución 1: comparación mediante inclusión de sucesos</w:t>
      </w:r>
    </w:p>
    <w:p>
      <w:pPr>
        <w:pStyle w:val="BodyText"/>
      </w:pPr>
      <w:r>
        <w:t xml:space="preserve">Denotemos por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los sucesos correspondientes al</w:t>
      </w:r>
      <w:r>
        <w:t xml:space="preserve"> </w:t>
      </w:r>
      <w:r>
        <w:t xml:space="preserve">funcionamiento de los dos interruptores situados en la parte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para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 Por tanto,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Suponemos, además, que los cuatro sucesos son independientes.</w:t>
      </w:r>
    </w:p>
    <w:p>
      <w:pPr>
        <w:pStyle w:val="BodyText"/>
      </w:pPr>
      <w:r>
        <w:t xml:space="preserve">Denotemos por</w:t>
      </w:r>
      <w:r>
        <w:t xml:space="preserve"> </w:t>
      </w:r>
      <m:oMath>
        <m:r>
          <m:t>O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el suceso «la opción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funciona», para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A partir de los esquemas podemos escribir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y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pregunta fundamental es cuál de las dos configuraciones tiene mayor</w:t>
      </w:r>
      <w:r>
        <w:t xml:space="preserve"> </w:t>
      </w:r>
      <w:r>
        <w:t xml:space="preserve">probabilidad de funcionar.</w:t>
      </w:r>
    </w:p>
    <w:p>
      <w:pPr>
        <w:pStyle w:val="BodyText"/>
      </w:pPr>
      <w:r>
        <w:t xml:space="preserve">Una primera forma de responder consiste en comparar directamente los dos</w:t>
      </w:r>
      <w:r>
        <w:t xml:space="preserve"> </w:t>
      </w:r>
      <w:r>
        <w:t xml:space="preserve">sucesos.</w:t>
      </w:r>
    </w:p>
    <w:p>
      <w:pPr>
        <w:pStyle w:val="BodyText"/>
      </w:pPr>
      <w:r>
        <w:t xml:space="preserve">Por una parte,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Por tanto,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 forma análoga,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de modo que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⊆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Como los dos sucesos que forman</w:t>
      </w:r>
      <w:r>
        <w:t xml:space="preserve"> </w:t>
      </w:r>
      <m:oMath>
        <m:r>
          <m:t>O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están contenidos en</w:t>
      </w:r>
      <w:r>
        <w:t xml:space="preserve"> </w:t>
      </w:r>
      <m:oMath>
        <m:r>
          <m:t>O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Por la monotonía de la probabilidad,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Por tanto, la configuración de la opción 1 es siempre al menos tan</w:t>
      </w:r>
      <w:r>
        <w:t xml:space="preserve"> </w:t>
      </w:r>
      <w:r>
        <w:t xml:space="preserve">fiable como la configuración de la opción 2.</w:t>
      </w:r>
    </w:p>
    <w:p>
      <w:pPr>
        <w:pStyle w:val="BodyText"/>
      </w:pPr>
      <w:r>
        <w:t xml:space="preserve">Es importante observar que para obtener esta conclusión no hemos</w:t>
      </w:r>
      <w:r>
        <w:t xml:space="preserve"> </w:t>
      </w:r>
      <w:r>
        <w:t xml:space="preserve">utilizado ni la independencia de los interruptores ni el hecho de que</w:t>
      </w:r>
      <w:r>
        <w:t xml:space="preserve"> </w:t>
      </w:r>
      <w:r>
        <w:t xml:space="preserve">todos tengan la misma probabilidad de funcionamiento. La comparación</w:t>
      </w:r>
      <w:r>
        <w:t xml:space="preserve"> </w:t>
      </w:r>
      <w:r>
        <w:t xml:space="preserve">anterior sigue siendo válida aunque los cuatro interruptores tengan</w:t>
      </w:r>
      <w:r>
        <w:t xml:space="preserve"> </w:t>
      </w:r>
      <w:r>
        <w:t xml:space="preserve">probabilidades diferentes de funcionamiento o exista dependencia entre</w:t>
      </w:r>
      <w:r>
        <w:t xml:space="preserve"> </w:t>
      </w:r>
      <w:r>
        <w:t xml:space="preserve">ellos.</w:t>
      </w:r>
    </w:p>
    <w:bookmarkStart w:id="13" w:name="X125bd306b0e71fe331fbd0eb300c5be8b2e7f98"/>
    <w:p>
      <w:pPr>
        <w:pStyle w:val="Heading3"/>
      </w:pPr>
      <w:r>
        <w:t xml:space="preserve">Solución 2: cálculo explícito de las probabilidades</w:t>
      </w:r>
    </w:p>
    <w:p>
      <w:pPr>
        <w:pStyle w:val="FirstParagraph"/>
      </w:pPr>
      <w:r>
        <w:t xml:space="preserve">Utilizaremos ahora las mismas notaciones, pero calcularemos</w:t>
      </w:r>
      <w:r>
        <w:t xml:space="preserve"> </w:t>
      </w:r>
      <w:r>
        <w:t xml:space="preserve">explícitamente las probabilidades de funcionamiento de las dos</w:t>
      </w:r>
      <w:r>
        <w:t xml:space="preserve"> </w:t>
      </w:r>
      <w:r>
        <w:t xml:space="preserve">configuraciones.</w:t>
      </w:r>
    </w:p>
    <w:p>
      <w:pPr>
        <w:pStyle w:val="BodyText"/>
      </w:pPr>
      <w:r>
        <w:t xml:space="preserve">Para la opción 1, cada una de las partes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funciona si lo hace al</w:t>
      </w:r>
      <w:r>
        <w:t xml:space="preserve"> </w:t>
      </w:r>
      <w:r>
        <w:t xml:space="preserve">menos uno de sus dos interruptores. Por independencia,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∩</m:t>
              </m:r>
              <m:sSubSup>
                <m:e>
                  <m:r>
                    <m:t>B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B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Además, los sucesos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∪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son independientes, ya</w:t>
      </w:r>
      <w:r>
        <w:t xml:space="preserve"> </w:t>
      </w:r>
      <w:r>
        <w:t xml:space="preserve">que dependen de dos grupos distintos de interruptores independientes.</w:t>
      </w:r>
      <w:r>
        <w:t xml:space="preserve"> </w:t>
      </w:r>
      <w:r>
        <w:t xml:space="preserve">Por tanto,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Para la segunda configuración,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20" w:name="exploración-con-r-y-gráficas"/>
    <w:p>
      <w:pPr>
        <w:pStyle w:val="Heading3"/>
      </w:pPr>
      <w:r>
        <w:t xml:space="preserve">Exploración con R y gráficas</w:t>
      </w:r>
    </w:p>
    <w:p>
      <w:pPr>
        <w:pStyle w:val="FirstParagraph"/>
      </w:pPr>
      <w:r>
        <w:t xml:space="preserve">Definamos 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dos funciones que calculen la fiabilidad de cada una de</w:t>
      </w:r>
      <w:r>
        <w:t xml:space="preserve"> </w:t>
      </w:r>
      <w:r>
        <w:t xml:space="preserve">las configuraciones:</w:t>
      </w:r>
    </w:p>
    <w:p>
      <w:pPr>
        <w:pStyle w:val="SourceCode"/>
      </w:pPr>
      <w:r>
        <w:rPr>
          <w:rStyle w:val="NormalTok"/>
        </w:rPr>
        <w:t xml:space="preserve">ProbOp1</w:t>
      </w:r>
      <w:r>
        <w:rPr>
          <w:rStyle w:val="OtherTok"/>
        </w:rPr>
        <w:t xml:space="preserve">=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DecValTok"/>
        </w:rPr>
        <w:t xml:space="preserve">1-2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ProbOp2</w:t>
      </w:r>
      <w:r>
        <w:rPr>
          <w:rStyle w:val="OtherTok"/>
        </w:rPr>
        <w:t xml:space="preserve">=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Antes de representar las funciones podemos comparar numéricamente ambas</w:t>
      </w:r>
      <w:r>
        <w:t xml:space="preserve"> </w:t>
      </w:r>
      <w:r>
        <w:t xml:space="preserve">configuraciones para algunos valores de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valores_p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valores_p,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opcion1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ProbOp1</w:t>
      </w:r>
      <w:r>
        <w:rPr>
          <w:rStyle w:val="NormalTok"/>
        </w:rPr>
        <w:t xml:space="preserve">(valores_p),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opcion2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ProbOp2</w:t>
      </w:r>
      <w:r>
        <w:rPr>
          <w:rStyle w:val="NormalTok"/>
        </w:rPr>
        <w:t xml:space="preserve">(valores_p),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diferencia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ProbOp1</w:t>
      </w:r>
      <w:r>
        <w:rPr>
          <w:rStyle w:val="NormalTok"/>
        </w:rPr>
        <w:t xml:space="preserve">(valores_p)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ProbOp2</w:t>
      </w:r>
      <w:r>
        <w:rPr>
          <w:rStyle w:val="NormalTok"/>
        </w:rPr>
        <w:t xml:space="preserve">(valores_p)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(tabla,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"Opción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"Opción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"Diferencia"</w:t>
      </w:r>
      <w:r>
        <w:rPr>
          <w:rStyle w:val="NormalTok"/>
        </w:rPr>
        <w:t xml:space="preserve">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Opción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Opción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Diferencia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</w:t>
            </w:r>
          </w:p>
        </w:tc>
      </w:tr>
    </w:tbl>
    <w:p>
      <w:pPr>
        <w:pStyle w:val="BodyText"/>
      </w:pPr>
      <w:r>
        <w:t xml:space="preserve">Dibujemos ahora ambas curvas:</w:t>
      </w:r>
    </w:p>
    <w:p>
      <w:pPr>
        <w:pStyle w:val="SourceCode"/>
      </w:pP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ProbOp1</w:t>
      </w:r>
      <w:r>
        <w:rPr>
          <w:rStyle w:val="NormalTok"/>
        </w:rPr>
        <w:t xml:space="preserve">(x),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xlab=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collapse=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"Probabilidad de funcionamiento"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"Fiabilidad de las dos configuraciones."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ProbOp2</w:t>
      </w:r>
      <w:r>
        <w:rPr>
          <w:rStyle w:val="NormalTok"/>
        </w:rPr>
        <w:t xml:space="preserve">(x),</w:t>
      </w:r>
      <w:r>
        <w:rPr>
          <w:rStyle w:val="AttributeTok"/>
        </w:rPr>
        <w:t xml:space="preserve">add=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legend=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 opción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"Probabilidad opción 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otoresProbabilidad_Solucion_files/figure-docx/unnamed-chunk-3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Podemos estudiar también cuánto mejora la fiabilidad de la opción 1</w:t>
      </w:r>
      <w:r>
        <w:t xml:space="preserve"> </w:t>
      </w:r>
      <w:r>
        <w:t xml:space="preserve">respecto de la opción 2. Para ello representamos la diferencia entre</w:t>
      </w:r>
      <w:r>
        <w:t xml:space="preserve"> </w:t>
      </w:r>
      <w:r>
        <w:t xml:space="preserve">ambas probabilidades:</w:t>
      </w:r>
    </w:p>
    <w:p>
      <w:pPr>
        <w:pStyle w:val="SourceCode"/>
      </w:pP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ProbOp1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ProbOp2</w:t>
      </w:r>
      <w:r>
        <w:rPr>
          <w:rStyle w:val="NormalTok"/>
        </w:rPr>
        <w:t xml:space="preserve">(x),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xlab=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collapse=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"Incremento de la probabilidad de funcionamiento"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 Ganancia en fiabilidad 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de la OP1 sobre la OP2"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otoresProbabilidad_Solucion_files/figure-docx/unnamed-chunk-4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comparación-algebraica"/>
    <w:p>
      <w:pPr>
        <w:pStyle w:val="Heading3"/>
      </w:pPr>
      <w:r>
        <w:t xml:space="preserve">Comparación algebraica</w:t>
      </w:r>
    </w:p>
    <w:p>
      <w:pPr>
        <w:pStyle w:val="FirstParagraph"/>
      </w:pPr>
      <w:r>
        <w:t xml:space="preserve">Definamos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Entonces,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i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Para estudiar el signo de</w:t>
      </w:r>
      <w:r>
        <w:t xml:space="preserve"> </w:t>
      </w:r>
      <m:oMath>
        <m:r>
          <m:t>D</m:t>
        </m:r>
        <m:r>
          <m:t>i</m:t>
        </m:r>
        <m:r>
          <m:t>f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podemos utilizar que se trata de una</w:t>
      </w:r>
      <w:r>
        <w:t xml:space="preserve"> </w:t>
      </w:r>
      <w:r>
        <w:t xml:space="preserve">función continua. Sus ceros en el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vienen dados por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 decir,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o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existen, por tanto, ceros en el intervalo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Como</w:t>
      </w:r>
      <w:r>
        <w:t xml:space="preserve"> </w:t>
      </w:r>
      <m:oMath>
        <m:r>
          <m:t>D</m:t>
        </m:r>
        <m:r>
          <m:t>i</m:t>
        </m:r>
        <m:r>
          <m:t>f</m:t>
        </m:r>
      </m:oMath>
      <w:r>
        <w:t xml:space="preserve"> </w:t>
      </w:r>
      <w:r>
        <w:t xml:space="preserve">es</w:t>
      </w:r>
      <w:r>
        <w:t xml:space="preserve"> </w:t>
      </w:r>
      <w:r>
        <w:t xml:space="preserve">continua, mantiene el signo en todo ese intervalo. Evaluando, por</w:t>
      </w:r>
      <w:r>
        <w:t xml:space="preserve"> </w:t>
      </w:r>
      <w:r>
        <w:t xml:space="preserve">ejemplo,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0.125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Por tanto,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para todo 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Las dos configuraciones tienen la misma probabilidad de funcionamiento</w:t>
      </w:r>
      <w:r>
        <w:t xml:space="preserve"> </w:t>
      </w:r>
      <w:r>
        <w:t xml:space="preserve">únicamente en los casos extremos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Start w:id="22" w:name="máxima-ganancia-de-fiabilidad"/>
    <w:p>
      <w:pPr>
        <w:pStyle w:val="Heading3"/>
      </w:pPr>
      <w:r>
        <w:t xml:space="preserve">Máxima ganancia de fiabilidad</w:t>
      </w:r>
    </w:p>
    <w:p>
      <w:pPr>
        <w:pStyle w:val="FirstParagraph"/>
      </w:pPr>
      <w:r>
        <w:t xml:space="preserve">Podemos preguntarnos para qué valor 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máxima la diferencia entre</w:t>
      </w:r>
      <w:r>
        <w:t xml:space="preserve"> </w:t>
      </w:r>
      <w:r>
        <w:t xml:space="preserve">las probabilidades de funcionamiento de las dos configuraciones.</w:t>
      </w:r>
    </w:p>
    <w:p>
      <w:pPr>
        <w:pStyle w:val="BodyText"/>
      </w:pPr>
      <w:r>
        <w:t xml:space="preserve">Como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 derivada 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i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Los puntos que debemos considerar en el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son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Evaluando</w:t>
      </w:r>
      <w:r>
        <w:t xml:space="preserve"> </w:t>
      </w:r>
      <m:oMath>
        <m:r>
          <m:t>D</m:t>
        </m:r>
        <m:r>
          <m:t>i</m:t>
        </m:r>
        <m:r>
          <m:t>f</m:t>
        </m:r>
      </m:oMath>
      <w:r>
        <w:t xml:space="preserve"> </w:t>
      </w:r>
      <w:r>
        <w:t xml:space="preserve">en estos puntos,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Por tanto, la mayor diferencia entre las probabilidades de</w:t>
      </w:r>
      <w:r>
        <w:t xml:space="preserve"> </w:t>
      </w:r>
      <w:r>
        <w:t xml:space="preserve">funcionamiento de las dos configuraciones se alcanza para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la ganancia máxima de fiabilidad de la opción 1 respecto de la opción</w:t>
      </w:r>
      <w:r>
        <w:t xml:space="preserve"> </w:t>
      </w:r>
      <w:r>
        <w:t xml:space="preserve">2 es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i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0.125</m:t>
          </m:r>
          <m:r>
            <m:rPr>
              <m:sty m:val="p"/>
            </m:rPr>
            <m:t>.</m:t>
          </m:r>
        </m:oMath>
      </m:oMathPara>
    </w:p>
    <w:bookmarkEnd w:id="22"/>
    <w:bookmarkStart w:id="23" w:name="conclusión"/>
    <w:p>
      <w:pPr>
        <w:pStyle w:val="Heading3"/>
      </w:pPr>
      <w:r>
        <w:t xml:space="preserve">Conclusión</w:t>
      </w:r>
    </w:p>
    <w:p>
      <w:pPr>
        <w:pStyle w:val="FirstParagraph"/>
      </w:pPr>
      <w:r>
        <w:t xml:space="preserve">La primera configuración es siempre al menos tan fiable como la segunda.</w:t>
      </w:r>
      <w:r>
        <w:t xml:space="preserve"> </w:t>
      </w:r>
      <w:r>
        <w:t xml:space="preserve">Además, cuando todos los interruptores tienen una misma probabilidad de</w:t>
      </w:r>
      <w:r>
        <w:t xml:space="preserve"> </w:t>
      </w:r>
      <w:r>
        <w:t xml:space="preserve">funcionamiento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y son independientes, la opción 1 es estrictamente</w:t>
      </w:r>
      <w:r>
        <w:t xml:space="preserve"> </w:t>
      </w:r>
      <w:r>
        <w:t xml:space="preserve">más fiable para cualquier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La diferencia entre ambas probabilidades es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alcanza su valor máximo, igual 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, cuando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pregunta-adicional"/>
    <w:p>
      <w:pPr>
        <w:pStyle w:val="Heading3"/>
      </w:pPr>
      <w:r>
        <w:t xml:space="preserve">Pregunta adicional</w:t>
      </w:r>
    </w:p>
    <w:p>
      <w:pPr>
        <w:pStyle w:val="FirstParagraph"/>
      </w:pPr>
      <w:r>
        <w:t xml:space="preserve">La mayor fiabilidad de una configuración puede ir acompañada de un mayor</w:t>
      </w:r>
      <w:r>
        <w:t xml:space="preserve"> </w:t>
      </w:r>
      <w:r>
        <w:t xml:space="preserve">coste de instalación. Supongamos, por ejemplo, que se considera que la</w:t>
      </w:r>
      <w:r>
        <w:t xml:space="preserve"> </w:t>
      </w:r>
      <w:r>
        <w:t xml:space="preserve">mejora de fiabilidad solo justifica el coste adicional cuando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0.05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Determinar, de forma algebraica o numérica con</w:t>
      </w:r>
      <w:r>
        <w:t xml:space="preserve"> </w:t>
      </w:r>
      <w:r>
        <w:rPr>
          <w:rStyle w:val="VerbatimChar"/>
        </w:rPr>
        <w:t xml:space="preserve">R</w:t>
      </w:r>
      <w:r>
        <w:t xml:space="preserve">, para qué valores 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 cumple esta condición.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Probabilidad de éxito en dos configuraciones de un motor</dc:title>
  <dc:creator/>
  <cp:keywords/>
  <dcterms:created xsi:type="dcterms:W3CDTF">2026-09-18T11:42:38Z</dcterms:created>
  <dcterms:modified xsi:type="dcterms:W3CDTF">2026-09-18T11:42:38Z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blue</vt:lpwstr>
  </property>
  <property fmtid="{D5CDD505-2E9C-101B-9397-08002B2CF9AE}" pid="3" name="date">
    <vt:lpwstr>18 septiembre, 2026</vt:lpwstr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output">
    <vt:lpwstr/>
  </property>
  <property fmtid="{D5CDD505-2E9C-101B-9397-08002B2CF9AE}" pid="7" name="toccolor">
    <vt:lpwstr>red</vt:lpwstr>
  </property>
  <property fmtid="{D5CDD505-2E9C-101B-9397-08002B2CF9AE}" pid="8" name="urlcolor">
    <vt:lpwstr>blue</vt:lpwstr>
  </property>
</Properties>
</file>