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58" w:before="158" w:line="271" w:lineRule="auto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39"/>
          <w:szCs w:val="39"/>
          <w:rtl w:val="0"/>
        </w:rPr>
        <w:t xml:space="preserve">Game Design Document (GDD) – Simulador de Habitat Espacial Para o Nasa Space Apps (Hackathon</w:t>
      </w:r>
      <w:r w:rsidDel="00000000" w:rsidR="00000000" w:rsidRPr="00000000">
        <w:rPr>
          <w:rFonts w:ascii="Inter" w:cs="Inter" w:eastAsia="Inter" w:hAnsi="Inter"/>
          <w:b w:val="1"/>
          <w:sz w:val="39"/>
          <w:szCs w:val="39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2700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26500" y="377964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2700"/>
                <wp:effectExtent b="0" l="0" r="0" t="0"/>
                <wp:docPr id="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1. Sumário Executivo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10" w:before="0" w:line="360" w:lineRule="auto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Título provisório: </w:t>
      </w:r>
      <w:r w:rsidDel="00000000" w:rsidR="00000000" w:rsidRPr="00000000">
        <w:rPr>
          <w:rFonts w:ascii="Inter" w:cs="Inter" w:eastAsia="Inter" w:hAnsi="Inter"/>
          <w:b w:val="0"/>
          <w:color w:val="000000"/>
          <w:rtl w:val="0"/>
        </w:rPr>
        <w:t xml:space="preserve">Minha NASA minha vida.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Gênero: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Simulação/Estratégia</w:t>
        <w:br w:type="textWrapping"/>
      </w: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Plataforma: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Web</w:t>
        <w:br w:type="textWrapping"/>
      </w: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Público-alvo: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12+; entusiastas de ciência, estudantes, fãs de simulação e estratégia</w:t>
        <w:br w:type="textWrapping"/>
      </w: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Visão Geral: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br w:type="textWrapping"/>
        <w:t xml:space="preserve">O jogador assume o papel de planejador de missões espaciais, responsável por transportar e montar habitats funcionais na Lua ou Marte, enfrentando restrições técnicas, eventos aleatórios e desafios reais de sobrevivência.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2700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26500" y="377964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2700"/>
                <wp:effectExtent b="0" l="0" r="0" t="0"/>
                <wp:docPr id="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2. Conceito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Missão: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Construir um habitat espacial sustentável, seguro e eficiente, equilibrando recursos, logística e bem-estar da tripulação.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Dificuldade: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Lua (Normal) e Marte (Difícil), com diferentes restrições e riscos.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Progressão: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Planejamento → Transporte → Viagem (turnos/eventos) → Montagem → Avaliação IA → Rejogo/Avanço.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2700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26500" y="377964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2700"/>
                <wp:effectExtent b="0" l="0" r="0" t="0"/>
                <wp:docPr id="2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3. Mecânicas de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3.1. Escolha do Destino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Jogador seleciona entre Lua e Marte.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Cada destino apresenta perfil ambiental, tempo de viagem, restrições e desafios únicos.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3.2. Montagem do Transporte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Escolha de nave, capacidade de carga, propulsão, blindagem 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Cada escolha afeta tempo de viagem, massa máxima e exposição a riscos.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3.3. Viagem em Turnos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Tempo de viagem convertido em turnos (dias/4, mínimo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A cada turno, eventos aleatórios podem ocorrer (falhas, radiação, perda de carga, atrasos).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Jogador pode tomar ações de mitigação (reparos, realocação de recursos).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3.4. Chegada da 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Avaliação do estado dos módulos e recursos recebidos.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Adaptação do plano conforme perdas ou danos.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3.5. Montagem do Habitat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Interface drag-and-drop para posicionar módulos, respeitando restrições de massa, volume, energia, água e conexões obrigatórias.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Módulos podem ser sobrepostos para economia de espaço.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Conexões obrigatórias entre módulos (ex: Suporte à Vida ao Sanitário e Habitacional).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3.6. Avaliação IA 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IA analisa o design, verifica requisitos críticos, aponta falhas e sugere melhorias.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Feedback textual e visual, com dicas para otimização.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3.7. Rejogo ou Avanço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Jogador pode tentar novamente, ajustar estratégia ou avançar para desafios mais complexos.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Sistema de pontuação e desbloqueio de novos módulos, transportes ou ambientes.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2700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26500" y="377964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2700"/>
                <wp:effectExtent b="0" l="0" r="0" t="0"/>
                <wp:docPr id="2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4. Regras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Limite de Massa e Volume: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Definido pelo transporte escolhido.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Recursos Essenciais: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Energia e água devem ser suficientes para todos os módulos e tripulantes.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Conexões Obrigatórias: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Certos módulos só funcionam se conectados a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Sobreposição Funcional: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Módulos podem compartilhar áreas para economizar espaço.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Eventos Aleatórios: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A cada turno de viagem, há chance de eventos que podem danificar módulos, atrasar chegada ou consumir recursos extras.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Avaliação Final: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O habitat deve atender requisitos mínimos de segurança, saúde, conforto e sustentabilidade para ser considerado bem-sucedido.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2700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26500" y="377964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2700"/>
                <wp:effectExtent b="0" l="0" r="0" t="0"/>
                <wp:docPr id="2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5. Tabela de Módulos, Restrições e Conexões</w:t>
      </w:r>
      <w:r w:rsidDel="00000000" w:rsidR="00000000" w:rsidRPr="00000000">
        <w:rPr>
          <w:rtl w:val="0"/>
        </w:rPr>
      </w:r>
    </w:p>
    <w:tbl>
      <w:tblPr>
        <w:tblStyle w:val="Table1"/>
        <w:tblW w:w="9509.0" w:type="dxa"/>
        <w:jc w:val="center"/>
        <w:tblLayout w:type="fixed"/>
        <w:tblLook w:val="0000"/>
      </w:tblPr>
      <w:tblGrid>
        <w:gridCol w:w="1585"/>
        <w:gridCol w:w="1584"/>
        <w:gridCol w:w="1586"/>
        <w:gridCol w:w="1585"/>
        <w:gridCol w:w="1584"/>
        <w:gridCol w:w="1585"/>
        <w:tblGridChange w:id="0">
          <w:tblGrid>
            <w:gridCol w:w="1585"/>
            <w:gridCol w:w="1584"/>
            <w:gridCol w:w="1586"/>
            <w:gridCol w:w="1585"/>
            <w:gridCol w:w="1584"/>
            <w:gridCol w:w="158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Massa (kg)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Volume (m³)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Energia (kWh/dia)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Água (L/dia)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Conexões/Observações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Suporte à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Conexão: Habitacional, Sanitário, Produção de Alimentos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Habitacional Privado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Pode integrar Lazer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Alimentação e Refeições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Conexão: Armazenamento, Produção de Alimentos; sobreposição: Lazer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Médico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Próximo ao Habitacional e Suporte à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Exercícios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Sobreposição: Lazer ou Pesquisa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Trabalho e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Sobreposição: Operações/Controle, Lazer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Armazenamento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Conexão: Alimentação, Produção de Alimentos, Sanitário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Sanitário e Higiene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Conexão: Suporte à Vida, Armazenamento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Blindagem/Proteção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Integrado a módulos infláveis ou estruturais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Inflável Expansível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20 (inflado)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Multiuso: lazer, pesquisa, refeições, dormitórios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Airlock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Conexão: Sanitário, Armazenamento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Estrutural Modular (TESSERAE)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Base para outros módulos, reconfiguração fácil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Cultura e Lazer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Integrado ao Habitacional, Inflável ou Pesquisa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Robótico de Construção/Manutenção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Conexão: Estrutural Modular, Armazenamento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Produção de Alimentos (Hidroponia)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Conexão: Suporte à Vida, Armazenamento; sobreposição: Pesquisa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Controle 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Sobreposição: Pesquisa/Operações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Módulo Multifuncional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Dormitório, refeições, lazer,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Impressão 3D/Manufatura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1"/>
              <w:spacing w:after="0" w:before="0" w:line="360" w:lineRule="auto"/>
              <w:jc w:val="left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Conexão: Armazenamento, Manutenção; sobreposição: Pesquisa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2700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26500" y="377964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2700"/>
                <wp:effectExtent b="0" l="0" r="0" t="0"/>
                <wp:docPr id="2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6. Exemplo de Partida Narrada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Escolha do Destino: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Jogador opta por Marte (difícil), visualiza restrições e tempo de viagem (240 dias = 60 turnos).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Montagem do Transporte: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Seleciona nave com boa blindagem e capacidade média, priorizando módulos essenciais.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Viagem em Turnos: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A cada turno, eventos aleatórios ocorrem: tempestade solar danifica Suporte à Vida, falha mecânica atrasa chegada, consumo extra de água.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Chegada da Carga: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Perde parte do módulo de Exercícios, adapta plano para usar área de Lazer como espaço de exercícios.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Montagem do Habitat: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Posiciona módulos, conecta Suporte à Vida ao Habitacional e Sanitário, integra Pesquisa ao Controle e Lazer.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Avaliação IA: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IA aponta acertos (redundância, sobreposição eficiente) e sugere reforço na blindagem.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Rejogo: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Jogador ajusta estratégia, tenta nova configuração para maximizar conforto 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2700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26500" y="377964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2700"/>
                <wp:effectExtent b="0" l="0" r="0" t="0"/>
                <wp:docPr id="3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7. Interface e Controles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Tela de seleção de destino: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Lua ou Marte, com informações de restrições e desafios.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Tela de montagem do transporte: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Escolha de nave, módulos 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Tela de viagem: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Turnos, eventos aleatórios, status dos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Tela de montagem do habitat: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Drag-and-drop, conexões obrigatórias, sobreposição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Tela de avaliação IA: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Feedback textual e visual, dicas de otimização.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Menu de progresso: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Pontuação, desbloqueios, histórico de partidas.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2700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26500" y="377964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2700"/>
                <wp:effectExtent b="0" l="0" r="0" t="0"/>
                <wp:docPr id="2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8. Arte e Som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Estilo visual: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Futurista, limpo, com módulos coloridos e ícones claros.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Trilha sonora: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Ambiente espacial, efeitos para eventos e ações do jogador.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Feedback sonoro: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Alertas para eventos, sucesso/falha na montagem, avaliação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2700"/>
                <wp:effectExtent b="0" l="0" r="0" 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326500" y="377964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2700"/>
                <wp:effectExtent b="0" l="0" r="0" t="0"/>
                <wp:docPr id="3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9. Progressão e Pontuação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Pontuação: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Eficiência, economia de recursos, sobrevivência, conforto.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Desbloqueios: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Novos módulos, naves, ambientes e desafios. Modo CARD </w:t>
      </w:r>
      <w:r w:rsidDel="00000000" w:rsidR="00000000" w:rsidRPr="00000000">
        <w:rPr>
          <w:rFonts w:ascii="Inter" w:cs="Inter" w:eastAsia="Inter" w:hAnsi="Inter"/>
          <w:rtl w:val="0"/>
        </w:rPr>
        <w:t xml:space="preserve">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Replay: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Incentivo à melhoria contínua e experimentação de estratégias.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2700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26500" y="377964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2700"/>
                <wp:effectExtent b="0" l="0" r="0" t="0"/>
                <wp:docPr id="3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10. Tutorial e Ajuda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Tutorial inicial: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Explica regras, controles e objetivos.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Dicas contextuais: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Alertas e sugestões durante 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Manual: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 Acesso rápido às regras e tabelas de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2700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6500" y="377964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2700"/>
                <wp:effectExtent b="0" l="0" r="0" t="0"/>
                <wp:docPr id="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11.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t xml:space="preserve">NASA, ESA, MIT Technology Review, Bigelow Aerospace, Aurelia Institute, Habitat Marte, literatura técnica sobre habitats espaciais e jogos de simulação. (retirados dos recursos fornecidos pelo desafio)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210" w:line="360" w:lineRule="auto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365" w:top="1365" w:left="1365" w:right="136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1"/>
        <w:szCs w:val="21"/>
        <w:lang w:val="pt_PT"/>
      </w:rPr>
    </w:rPrDefault>
    <w:pPrDefault>
      <w:pPr>
        <w:spacing w:after="12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VerbatimChar" w:customStyle="1">
    <w:name w:val="Verbatim Char"/>
    <w:qFormat w:val="1"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Noto Sans Devanagari"/>
    </w:rPr>
  </w:style>
  <w:style w:type="table" w:styleId="TableNormal" w:default="1">
    <w:name w:val="Normal Table"/>
    <w:uiPriority w:val="99"/>
    <w:semiHidden w:val="1"/>
    <w:unhideWhenUsed w:val="1"/>
    <w:tblPr>
      <w:tblCellMar>
        <w:top w:w="80.0" w:type="dxa"/>
        <w:left w:w="160.0" w:type="dxa"/>
        <w:bottom w:w="80.0" w:type="dxa"/>
        <w:right w:w="160.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CellMar>
        <w:top w:w="80.0" w:type="dxa"/>
        <w:left w:w="160.0" w:type="dxa"/>
        <w:bottom w:w="80.0" w:type="dxa"/>
        <w:right w:w="16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KAiu0/OQS263TsvqfPH4rB14Zg==">CgMxLjA4AHIhMVZjNFNGRndDYUVMZGJicEc3aVFaU0tCcjB4TkRlWno5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2025-10-03T09:41:26Z</dcterms:created>
  <dc:creator>html-to-docx</dc:creator>
</cp:coreProperties>
</file>