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Crochet Creations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Creativity Meets Thread!</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 Splash of Joy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you're brand new to crochet, you can still learn how to crochet stuffed animals.Fish are among the simplest animals to crochet because they typically have one main body and a few fins.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The Tiny Zoo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Crocheting cute tiny animals is a delightful and relaxing craft that brings joy to anyone who tries it. Each stitch is like a tiny puzzle piece, slowly transforming yarn into adorable little creatures, from fluffy kittens and playful bunnies to tiny bears and cheerful birds. The magic happens as you bring these animals to life with careful attention to detail—tiny ears, button-like eyes, and sweet little smiles. What makes them even more charming is their size, small enough to fit in the palm of your hand, making them perfect for gifting or displaying as a cute decoration.</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Bag of Dreams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Crocheting a bag is a fun and rewarding project that combines creativity with functionality. The process begins with choosing the right yarn—something durable but soft, like cotton or linen—and selecting a pattern that matches your style, whether it’s a trendy tote, a chic clutch, or a practical crossbody. As you crochet, the bag starts to take shape, with each stitch adding structure and texture. You can personalize it with different colors, adding embellishments like tassels, buttons, or even embroidered details for an extra touch of uniqueness.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Labubu's Yarned Wonders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Crocheting a Labubu is a delightful and rewarding experience, turning a simple ball of yarn into an adorable, cuddly character. With each stitch, you can bring Labubu to life, starting with a small, rounded body that gradually takes shape. The fun begins as you add tiny limbs, little ears, and expressive eyes, all while imagining Labubu’s unique personality. Whether you choose soft pastel colors for a sweet, gentle vibe or bright, bold hues for a more playful look, every detail is part of making Labubu truly special.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