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Calibri" w:cs="Calibri" w:eastAsia="Calibri" w:hAnsi="Calibri"/>
          <w:b/>
          <w:bCs/>
          <w:color w:val="1E4778"/>
          <w:sz w:val="44"/>
          <w:szCs w:val="44"/>
        </w:rPr>
        <w:t xml:space="preserve">Taller Gamificado U1T2 · 25 Minutos</w:t>
      </w:r>
    </w:p>
    <w:p>
      <w:pPr>
        <w:spacing w:after="40" w:before="0" w:line="276"/>
        <w:jc w:val="center"/>
      </w:pPr>
      <w:r>
        <w:rPr>
          <w:rFonts w:ascii="Calibri" w:cs="Calibri" w:eastAsia="Calibri" w:hAnsi="Calibri"/>
          <w:i/>
          <w:iCs/>
          <w:color w:val="5C5C5C"/>
          <w:sz w:val="22"/>
          <w:szCs w:val="22"/>
        </w:rPr>
        <w:t xml:space="preserve">Modelado con PlantUML: diagramas de casos de uso nivel 0 + diagrama de clases de análisis</w:t>
      </w:r>
    </w:p>
    <w:p>
      <w:pPr>
        <w:spacing w:after="40" w:before="0" w:line="276"/>
        <w:jc w:val="center"/>
      </w:pPr>
      <w:r>
        <w:rPr>
          <w:rFonts w:ascii="Calibri" w:cs="Calibri" w:eastAsia="Calibri" w:hAnsi="Calibri"/>
          <w:i/>
          <w:iCs/>
          <w:color w:val="5C5C5C"/>
          <w:sz w:val="22"/>
          <w:szCs w:val="22"/>
        </w:rPr>
        <w:t xml:space="preserve">Caso: aplicativo móvil para seguimiento a egresados ESPE – IASA-I</w:t>
      </w:r>
    </w:p>
    <w:p>
      <w:pPr>
        <w:spacing w:after="200" w:before="0" w:line="276"/>
        <w:jc w:val="center"/>
      </w:pPr>
      <w:r>
        <w:rPr>
          <w:rFonts w:ascii="Calibri" w:cs="Calibri" w:eastAsia="Calibri" w:hAnsi="Calibri"/>
          <w:i/>
          <w:iCs/>
          <w:color w:val="5C5C5C"/>
          <w:sz w:val="22"/>
          <w:szCs w:val="22"/>
        </w:rPr>
        <w:t xml:space="preserve">Grupo 5 · Análisis y Diseño de Software · NRC 36838 · Ing. Jenny Ruiz R.</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4960"/>
        <w:gridCol w:w="4960"/>
      </w:tblGrid>
      <w:tr>
        <w:trPr>
          <w:tblHeader w:val="false"/>
        </w:trPr>
        <w:tc>
          <w:tcPr>
            <w:tcW w:type="dxa" w:w="49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Integrantes</w:t>
            </w:r>
          </w:p>
        </w:tc>
        <w:tc>
          <w:tcPr>
            <w:tcW w:type="dxa" w:w="49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20"/>
            </w:pPr>
            <w:r>
              <w:rPr>
                <w:rFonts w:ascii="Cambria" w:cs="Cambria" w:eastAsia="Cambria" w:hAnsi="Cambria"/>
                <w:sz w:val="20"/>
                <w:szCs w:val="20"/>
              </w:rPr>
              <w:t xml:space="preserve">Laínez Suárez Ricardo Andrés</w:t>
            </w:r>
          </w:p>
          <w:p>
            <w:pPr>
              <w:spacing w:after="20"/>
            </w:pPr>
            <w:r>
              <w:rPr>
                <w:rFonts w:ascii="Cambria" w:cs="Cambria" w:eastAsia="Cambria" w:hAnsi="Cambria"/>
                <w:sz w:val="20"/>
                <w:szCs w:val="20"/>
              </w:rPr>
              <w:t xml:space="preserve">Padilla Triviño Marco Adrian</w:t>
            </w:r>
          </w:p>
          <w:p>
            <w:pPr>
              <w:spacing w:after="20"/>
            </w:pPr>
            <w:r>
              <w:rPr>
                <w:rFonts w:ascii="Cambria" w:cs="Cambria" w:eastAsia="Cambria" w:hAnsi="Cambria"/>
                <w:sz w:val="20"/>
                <w:szCs w:val="20"/>
              </w:rPr>
              <w:t xml:space="preserve">Andino Martínez Nelson David</w:t>
            </w:r>
          </w:p>
        </w:tc>
      </w:tr>
      <w:tr>
        <w:trPr>
          <w:tblHeader w:val="false"/>
        </w:trPr>
        <w:tc>
          <w:tcPr>
            <w:tcW w:type="dxa" w:w="49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Dirigido a</w:t>
            </w:r>
          </w:p>
        </w:tc>
        <w:tc>
          <w:tcPr>
            <w:tcW w:type="dxa" w:w="49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Estudiantes de 6to nivel de la carrera de Software con base previa en Ingeniería de Requisitos.</w:t>
            </w:r>
          </w:p>
        </w:tc>
      </w:tr>
      <w:tr>
        <w:trPr>
          <w:tblHeader w:val="false"/>
        </w:trPr>
        <w:tc>
          <w:tcPr>
            <w:tcW w:type="dxa" w:w="49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Modalidad</w:t>
            </w:r>
          </w:p>
        </w:tc>
        <w:tc>
          <w:tcPr>
            <w:tcW w:type="dxa" w:w="49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Trabajo colaborativo en equipo de 3 integrantes.</w:t>
            </w:r>
          </w:p>
        </w:tc>
      </w:tr>
      <w:tr>
        <w:trPr>
          <w:tblHeader w:val="false"/>
        </w:trPr>
        <w:tc>
          <w:tcPr>
            <w:tcW w:type="dxa" w:w="49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Producto final</w:t>
            </w:r>
          </w:p>
        </w:tc>
        <w:tc>
          <w:tcPr>
            <w:tcW w:type="dxa" w:w="49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Diagramas de casos de uso nivel 0 y un diagrama de clases de análisis construidos con sintaxis PlantUML.</w:t>
            </w:r>
          </w:p>
        </w:tc>
      </w:tr>
    </w:tbl>
    <w:p>
      <w:pPr>
        <w:spacing w:after="160"/>
      </w:pP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EAF1F8" w:color="auto" w:val="clear"/>
            <w:tcMar>
              <w:top w:type="dxa" w:w="100"/>
              <w:left w:type="dxa" w:w="140"/>
              <w:bottom w:type="dxa" w:w="100"/>
              <w:right w:type="dxa" w:w="140"/>
            </w:tcMar>
          </w:tcPr>
          <w:p>
            <w:pPr>
              <w:spacing w:after="0" w:before="0" w:line="276"/>
              <w:jc w:val="both"/>
            </w:pPr>
            <w:r>
              <w:rPr>
                <w:rFonts w:ascii="Cambria" w:cs="Cambria" w:eastAsia="Cambria" w:hAnsi="Cambria"/>
                <w:b/>
                <w:bCs/>
                <w:color w:val="1F4E79"/>
                <w:sz w:val="20"/>
                <w:szCs w:val="20"/>
              </w:rPr>
              <w:t xml:space="preserve">Idea central del reto: </w:t>
            </w:r>
            <w:r>
              <w:rPr>
                <w:rFonts w:ascii="Cambria" w:cs="Cambria" w:eastAsia="Cambria" w:hAnsi="Cambria"/>
                <w:sz w:val="20"/>
                <w:szCs w:val="20"/>
              </w:rPr>
              <w:t xml:space="preserve">traducir requisitos funcionales del proyecto a modelos UML claros, trazables y coherentes, usando PlantUML como herramienta de representación textual.</w:t>
            </w:r>
          </w:p>
        </w:tc>
      </w:tr>
    </w:tbl>
    <w:p>
      <w:pPr>
        <w:pStyle w:val="Heading1"/>
        <w:spacing w:after="140" w:before="300"/>
      </w:pPr>
      <w:r>
        <w:rPr>
          <w:rFonts w:ascii="Calibri" w:cs="Calibri" w:eastAsia="Calibri" w:hAnsi="Calibri"/>
          <w:b/>
          <w:bCs/>
          <w:color w:val="1F4E79"/>
          <w:sz w:val="28"/>
          <w:szCs w:val="28"/>
        </w:rPr>
        <w:t xml:space="preserve">1. Propósito del taller</w:t>
      </w:r>
    </w:p>
    <w:p>
      <w:pPr>
        <w:spacing w:after="100" w:before="0" w:line="276"/>
        <w:jc w:val="both"/>
      </w:pPr>
      <w:r>
        <w:rPr>
          <w:rFonts w:ascii="Cambria" w:cs="Cambria" w:eastAsia="Cambria" w:hAnsi="Cambria"/>
          <w:sz w:val="21"/>
          <w:szCs w:val="21"/>
        </w:rPr>
        <w:t xml:space="preserve">Aplicar la guía gamificada al modelado de artefactos de análisis para el proyecto de seguimiento a egresados. El equipo trabajó como una célula de análisis responsable de transformar las necesidades del caso en modelos UML iniciales, listos para la discusión técnica.</w:t>
      </w:r>
    </w:p>
    <w:p>
      <w:pPr>
        <w:pStyle w:val="Heading1"/>
        <w:spacing w:after="140" w:before="300"/>
      </w:pPr>
      <w:r>
        <w:rPr>
          <w:rFonts w:ascii="Calibri" w:cs="Calibri" w:eastAsia="Calibri" w:hAnsi="Calibri"/>
          <w:b/>
          <w:bCs/>
          <w:color w:val="1F4E79"/>
          <w:sz w:val="28"/>
          <w:szCs w:val="28"/>
        </w:rPr>
        <w:t xml:space="preserve">2. Base conceptual del reto</w:t>
      </w:r>
    </w:p>
    <w:p>
      <w:pPr>
        <w:spacing w:after="100" w:before="0" w:line="276"/>
        <w:jc w:val="both"/>
      </w:pPr>
      <w:r>
        <w:rPr>
          <w:rFonts w:ascii="Cambria" w:cs="Cambria" w:eastAsia="Cambria" w:hAnsi="Cambria"/>
          <w:sz w:val="21"/>
          <w:szCs w:val="21"/>
        </w:rPr>
        <w:t xml:space="preserve">El caso plantea una necesidad institucional: mantener contacto continuo con los egresados, actualizar su información personal, difundir oportunidades, apoyar su capacitación y recopilar retroalimentación para la mejora académica.</w:t>
      </w:r>
    </w:p>
    <w:p>
      <w:pPr>
        <w:pStyle w:val="ListParagraph"/>
        <w:numPr>
          <w:ilvl w:val="0"/>
          <w:numId w:val="2"/>
        </w:numPr>
        <w:spacing w:after="60" w:line="276"/>
        <w:jc w:val="both"/>
      </w:pPr>
      <w:r>
        <w:rPr>
          <w:rFonts w:ascii="Cambria" w:cs="Cambria" w:eastAsia="Cambria" w:hAnsi="Cambria"/>
          <w:sz w:val="21"/>
          <w:szCs w:val="21"/>
        </w:rPr>
        <w:t xml:space="preserve">Desde Ingeniería de Requisitos, el taller se enfoca en tres preguntas clave:</w:t>
      </w:r>
    </w:p>
    <w:p>
      <w:pPr>
        <w:pStyle w:val="ListParagraph"/>
        <w:numPr>
          <w:ilvl w:val="1"/>
          <w:numId w:val="2"/>
        </w:numPr>
        <w:spacing w:after="60" w:line="276"/>
        <w:jc w:val="both"/>
      </w:pPr>
      <w:r>
        <w:rPr>
          <w:rFonts w:ascii="Cambria" w:cs="Cambria" w:eastAsia="Cambria" w:hAnsi="Cambria"/>
          <w:sz w:val="21"/>
          <w:szCs w:val="21"/>
        </w:rPr>
        <w:t xml:space="preserve">¿Quién interactúa con el sistema? → actores.</w:t>
      </w:r>
    </w:p>
    <w:p>
      <w:pPr>
        <w:pStyle w:val="ListParagraph"/>
        <w:numPr>
          <w:ilvl w:val="1"/>
          <w:numId w:val="2"/>
        </w:numPr>
        <w:spacing w:after="60" w:line="276"/>
        <w:jc w:val="both"/>
      </w:pPr>
      <w:r>
        <w:rPr>
          <w:rFonts w:ascii="Cambria" w:cs="Cambria" w:eastAsia="Cambria" w:hAnsi="Cambria"/>
          <w:sz w:val="21"/>
          <w:szCs w:val="21"/>
        </w:rPr>
        <w:t xml:space="preserve">¿Qué objetivos persigue cada actor? → casos de uso.</w:t>
      </w:r>
    </w:p>
    <w:p>
      <w:pPr>
        <w:pStyle w:val="ListParagraph"/>
        <w:numPr>
          <w:ilvl w:val="1"/>
          <w:numId w:val="2"/>
        </w:numPr>
        <w:spacing w:after="60" w:line="276"/>
        <w:jc w:val="both"/>
      </w:pPr>
      <w:r>
        <w:rPr>
          <w:rFonts w:ascii="Cambria" w:cs="Cambria" w:eastAsia="Cambria" w:hAnsi="Cambria"/>
          <w:sz w:val="21"/>
          <w:szCs w:val="21"/>
        </w:rPr>
        <w:t xml:space="preserve">¿Qué conceptos del dominio participan y cómo se relacionan? → clases de análisis.</w:t>
      </w:r>
    </w:p>
    <w:p>
      <w:pPr>
        <w:pStyle w:val="Heading1"/>
        <w:spacing w:after="140" w:before="300"/>
      </w:pPr>
      <w:r>
        <w:rPr>
          <w:rFonts w:ascii="Calibri" w:cs="Calibri" w:eastAsia="Calibri" w:hAnsi="Calibri"/>
          <w:b/>
          <w:bCs/>
          <w:color w:val="1F4E79"/>
          <w:sz w:val="28"/>
          <w:szCs w:val="28"/>
        </w:rPr>
        <w:t xml:space="preserve">3. Objetivos de aprendizaje</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6"/>
      </w:tblGrid>
      <w:tr>
        <w:trPr>
          <w:tblHeader/>
        </w:trPr>
        <w:tc>
          <w:tcPr>
            <w:tcW w:type="dxa" w:w="3307"/>
            <w:tcBorders>
              <w:top w:val="single" w:color="A6A6A6" w:sz="4"/>
              <w:left w:val="single" w:color="A6A6A6" w:sz="4"/>
              <w:bottom w:val="single" w:color="A6A6A6" w:sz="4"/>
              <w:right w:val="single" w:color="A6A6A6" w:sz="4"/>
            </w:tcBorders>
            <w:shd w:fill="D9EAD2"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Lo que ya conocen</w:t>
            </w:r>
          </w:p>
        </w:tc>
        <w:tc>
          <w:tcPr>
            <w:tcW w:type="dxa" w:w="3307"/>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Lo que practicarán hoy</w:t>
            </w:r>
          </w:p>
        </w:tc>
        <w:tc>
          <w:tcPr>
            <w:tcW w:type="dxa" w:w="3306"/>
            <w:tcBorders>
              <w:top w:val="single" w:color="A6A6A6" w:sz="4"/>
              <w:left w:val="single" w:color="A6A6A6" w:sz="4"/>
              <w:bottom w:val="single" w:color="A6A6A6" w:sz="4"/>
              <w:right w:val="single" w:color="A6A6A6" w:sz="4"/>
            </w:tcBorders>
            <w:shd w:fill="FBE4CD"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Evidencia esperada</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Actores y necesidades</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Identificación de actores primarios y secundarios</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Listado depurado de actores</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Requisitos funcionales</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Conversión de RF a casos de uso nivel 0</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Diagramas de CU coherentes</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Trazabilidad</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Relación entre objetivo del negocio y funcionalidad</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Justificación breve por equipo</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Análisis de dominio</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Extracción de entidades, atributos y relaciones</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1 diagrama de clases de análisis</w:t>
            </w:r>
          </w:p>
        </w:tc>
      </w:tr>
    </w:tbl>
    <w:p>
      <w:pPr>
        <w:pStyle w:val="Heading1"/>
        <w:spacing w:after="140" w:before="300"/>
      </w:pPr>
      <w:r>
        <w:rPr>
          <w:rFonts w:ascii="Calibri" w:cs="Calibri" w:eastAsia="Calibri" w:hAnsi="Calibri"/>
          <w:b/>
          <w:bCs/>
          <w:color w:val="1F4E79"/>
          <w:sz w:val="28"/>
          <w:szCs w:val="28"/>
        </w:rPr>
        <w:t xml:space="preserve">4. Modelos construidos por el equipo</w:t>
      </w:r>
    </w:p>
    <w:p>
      <w:pPr>
        <w:pStyle w:val="ListParagraph"/>
        <w:numPr>
          <w:ilvl w:val="0"/>
          <w:numId w:val="2"/>
        </w:numPr>
        <w:spacing w:after="60" w:line="276"/>
        <w:jc w:val="both"/>
      </w:pPr>
      <w:r>
        <w:rPr>
          <w:rFonts w:ascii="Cambria" w:cs="Cambria" w:eastAsia="Cambria" w:hAnsi="Cambria"/>
          <w:b/>
          <w:bCs/>
          <w:sz w:val="21"/>
          <w:szCs w:val="21"/>
        </w:rPr>
        <w:t xml:space="preserve">Diagrama 1: </w:t>
      </w:r>
      <w:r>
        <w:rPr>
          <w:rFonts w:ascii="Cambria" w:cs="Cambria" w:eastAsia="Cambria" w:hAnsi="Cambria"/>
          <w:sz w:val="21"/>
          <w:szCs w:val="21"/>
        </w:rPr>
        <w:t xml:space="preserve">casos de uso nivel 0 orientado al actor Egresado.</w:t>
      </w:r>
    </w:p>
    <w:p>
      <w:pPr>
        <w:pStyle w:val="ListParagraph"/>
        <w:numPr>
          <w:ilvl w:val="0"/>
          <w:numId w:val="2"/>
        </w:numPr>
        <w:spacing w:after="60" w:line="276"/>
        <w:jc w:val="both"/>
      </w:pPr>
      <w:r>
        <w:rPr>
          <w:rFonts w:ascii="Cambria" w:cs="Cambria" w:eastAsia="Cambria" w:hAnsi="Cambria"/>
          <w:b/>
          <w:bCs/>
          <w:sz w:val="21"/>
          <w:szCs w:val="21"/>
        </w:rPr>
        <w:t xml:space="preserve">Diagrama 2: </w:t>
      </w:r>
      <w:r>
        <w:rPr>
          <w:rFonts w:ascii="Cambria" w:cs="Cambria" w:eastAsia="Cambria" w:hAnsi="Cambria"/>
          <w:sz w:val="21"/>
          <w:szCs w:val="21"/>
        </w:rPr>
        <w:t xml:space="preserve">casos de uso nivel 0 orientado al actor Unidad de Seguimiento a Graduados / Administrador.</w:t>
      </w:r>
    </w:p>
    <w:p>
      <w:pPr>
        <w:pStyle w:val="ListParagraph"/>
        <w:numPr>
          <w:ilvl w:val="0"/>
          <w:numId w:val="2"/>
        </w:numPr>
        <w:spacing w:after="60" w:line="276"/>
        <w:jc w:val="both"/>
      </w:pPr>
      <w:r>
        <w:rPr>
          <w:rFonts w:ascii="Cambria" w:cs="Cambria" w:eastAsia="Cambria" w:hAnsi="Cambria"/>
          <w:b/>
          <w:bCs/>
          <w:sz w:val="21"/>
          <w:szCs w:val="21"/>
        </w:rPr>
        <w:t xml:space="preserve">Diagrama 3: </w:t>
      </w:r>
      <w:r>
        <w:rPr>
          <w:rFonts w:ascii="Cambria" w:cs="Cambria" w:eastAsia="Cambria" w:hAnsi="Cambria"/>
          <w:sz w:val="21"/>
          <w:szCs w:val="21"/>
        </w:rPr>
        <w:t xml:space="preserve">casos de uso nivel 0 que integra al Egresado y al Administrador en un mismo modelo.</w:t>
      </w:r>
    </w:p>
    <w:p>
      <w:pPr>
        <w:pStyle w:val="ListParagraph"/>
        <w:numPr>
          <w:ilvl w:val="0"/>
          <w:numId w:val="2"/>
        </w:numPr>
        <w:spacing w:after="60" w:line="276"/>
        <w:jc w:val="both"/>
      </w:pPr>
      <w:r>
        <w:rPr>
          <w:rFonts w:ascii="Cambria" w:cs="Cambria" w:eastAsia="Cambria" w:hAnsi="Cambria"/>
          <w:b/>
          <w:bCs/>
          <w:sz w:val="21"/>
          <w:szCs w:val="21"/>
        </w:rPr>
        <w:t xml:space="preserve">Diagrama 4: </w:t>
      </w:r>
      <w:r>
        <w:rPr>
          <w:rFonts w:ascii="Cambria" w:cs="Cambria" w:eastAsia="Cambria" w:hAnsi="Cambria"/>
          <w:sz w:val="21"/>
          <w:szCs w:val="21"/>
        </w:rPr>
        <w:t xml:space="preserve">casos de uso nivel 0 con los nuevos actores propuestos por el equipo.</w:t>
      </w:r>
    </w:p>
    <w:p>
      <w:pPr>
        <w:pStyle w:val="ListParagraph"/>
        <w:numPr>
          <w:ilvl w:val="0"/>
          <w:numId w:val="2"/>
        </w:numPr>
        <w:spacing w:after="60" w:line="276"/>
        <w:jc w:val="both"/>
      </w:pPr>
      <w:r>
        <w:rPr>
          <w:rFonts w:ascii="Cambria" w:cs="Cambria" w:eastAsia="Cambria" w:hAnsi="Cambria"/>
          <w:b/>
          <w:bCs/>
          <w:sz w:val="21"/>
          <w:szCs w:val="21"/>
        </w:rPr>
        <w:t xml:space="preserve">Diagrama 5: </w:t>
      </w:r>
      <w:r>
        <w:rPr>
          <w:rFonts w:ascii="Cambria" w:cs="Cambria" w:eastAsia="Cambria" w:hAnsi="Cambria"/>
          <w:sz w:val="21"/>
          <w:szCs w:val="21"/>
        </w:rPr>
        <w:t xml:space="preserve">diagrama de clases de análisis del dominio principal del sistema.</w:t>
      </w:r>
    </w:p>
    <w:p>
      <w:pPr>
        <w:spacing w:after="100" w:before="80" w:line="276"/>
        <w:jc w:val="both"/>
      </w:pPr>
      <w:r>
        <w:rPr>
          <w:rFonts w:ascii="Cambria" w:cs="Cambria" w:eastAsia="Cambria" w:hAnsi="Cambria"/>
          <w:sz w:val="21"/>
          <w:szCs w:val="21"/>
        </w:rPr>
        <w:t xml:space="preserve">Cada diagrama responde a una parte clara del problema. Se modeló lo esencial de la primera versión del sistema, sin intentar dibujar todo.</w:t>
      </w:r>
    </w:p>
    <w:p>
      <w:pPr>
        <w:pStyle w:val="Heading1"/>
        <w:spacing w:after="140" w:before="300"/>
      </w:pPr>
      <w:r>
        <w:rPr>
          <w:rFonts w:ascii="Calibri" w:cs="Calibri" w:eastAsia="Calibri" w:hAnsi="Calibri"/>
          <w:b/>
          <w:bCs/>
          <w:color w:val="1F4E79"/>
          <w:sz w:val="28"/>
          <w:szCs w:val="28"/>
        </w:rPr>
        <w:t xml:space="preserve">5. Mecánica gamificada</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6"/>
      </w:tblGrid>
      <w:tr>
        <w:trPr>
          <w:tblHeader/>
        </w:trPr>
        <w:tc>
          <w:tcPr>
            <w:tcW w:type="dxa" w:w="3307"/>
            <w:tcBorders>
              <w:top w:val="single" w:color="A6A6A6" w:sz="4"/>
              <w:left w:val="single" w:color="A6A6A6" w:sz="4"/>
              <w:bottom w:val="single" w:color="A6A6A6" w:sz="4"/>
              <w:right w:val="single" w:color="A6A6A6" w:sz="4"/>
            </w:tcBorders>
            <w:shd w:fill="D9EAD2"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Insignia</w:t>
            </w:r>
          </w:p>
        </w:tc>
        <w:tc>
          <w:tcPr>
            <w:tcW w:type="dxa" w:w="3307"/>
            <w:tcBorders>
              <w:top w:val="single" w:color="A6A6A6" w:sz="4"/>
              <w:left w:val="single" w:color="A6A6A6" w:sz="4"/>
              <w:bottom w:val="single" w:color="A6A6A6" w:sz="4"/>
              <w:right w:val="single" w:color="A6A6A6" w:sz="4"/>
            </w:tcBorders>
            <w:shd w:fill="D9EAD2"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Cómo se obtiene</w:t>
            </w:r>
          </w:p>
        </w:tc>
        <w:tc>
          <w:tcPr>
            <w:tcW w:type="dxa" w:w="3306"/>
            <w:tcBorders>
              <w:top w:val="single" w:color="A6A6A6" w:sz="4"/>
              <w:left w:val="single" w:color="A6A6A6" w:sz="4"/>
              <w:bottom w:val="single" w:color="A6A6A6" w:sz="4"/>
              <w:right w:val="single" w:color="A6A6A6" w:sz="4"/>
            </w:tcBorders>
            <w:shd w:fill="D9EAD2"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Puntos</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Radar de Actores</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Identifica actores correctos y evita redundancias.</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3</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Arquitecto de Casos de Uso</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Construye diagramas nivel 0 con nombres claros y relaciones válidas.</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5</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Modelador del Dominio</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Propone clases de análisis pertinentes con relaciones coherentes.</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5</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Sintaxis PlantUML Segura</w:t>
            </w:r>
          </w:p>
        </w:tc>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Escribe código PlantUML legible y consistente.</w:t>
            </w:r>
          </w:p>
        </w:tc>
        <w:tc>
          <w:tcPr>
            <w:tcW w:type="dxa" w:w="330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3</w:t>
            </w:r>
          </w:p>
        </w:tc>
      </w:tr>
    </w:tbl>
    <w:p>
      <w:pPr>
        <w:pStyle w:val="Heading1"/>
        <w:spacing w:after="140" w:before="300"/>
      </w:pPr>
      <w:r>
        <w:rPr>
          <w:rFonts w:ascii="Calibri" w:cs="Calibri" w:eastAsia="Calibri" w:hAnsi="Calibri"/>
          <w:b/>
          <w:bCs/>
          <w:color w:val="1F4E79"/>
          <w:sz w:val="28"/>
          <w:szCs w:val="28"/>
        </w:rPr>
        <w:t xml:space="preserve">6. Secuencia del taller (25 minutos)</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420"/>
        <w:gridCol w:w="2900"/>
      </w:tblGrid>
      <w:tr>
        <w:trPr>
          <w:tblHeader/>
        </w:trPr>
        <w:tc>
          <w:tcPr>
            <w:tcW w:type="dxa" w:w="17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Tiempo</w:t>
            </w:r>
          </w:p>
        </w:tc>
        <w:tc>
          <w:tcPr>
            <w:tcW w:type="dxa" w:w="19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Fase</w:t>
            </w:r>
          </w:p>
        </w:tc>
        <w:tc>
          <w:tcPr>
            <w:tcW w:type="dxa" w:w="342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Actividad del equipo</w:t>
            </w:r>
          </w:p>
        </w:tc>
        <w:tc>
          <w:tcPr>
            <w:tcW w:type="dxa" w:w="29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Resultado esperado</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0-3 min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Activación</w:t>
            </w:r>
          </w:p>
        </w:tc>
        <w:tc>
          <w:tcPr>
            <w:tcW w:type="dxa" w:w="34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Asignar roles: coordinador (Ricardo Laínez), analista de requisitos (David Andino), modelador PlantUML (Marco Adrian Padilla) y vocero (Ricardo Laínez). Leer el caso base.</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Equipo organizado.</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3-8 min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Ronda 1</w:t>
            </w:r>
          </w:p>
        </w:tc>
        <w:tc>
          <w:tcPr>
            <w:tcW w:type="dxa" w:w="34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Identificar actores y agrupar funcionalidades por objetivo del usuario.</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Mapa de actores y objetivos.</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8-14 min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Ronda 2</w:t>
            </w:r>
          </w:p>
        </w:tc>
        <w:tc>
          <w:tcPr>
            <w:tcW w:type="dxa" w:w="34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Construir el diagrama de casos de uso nivel 0 orientado al Egresado.</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CU nivel 0 – Actor Egresado.</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14-19 min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Ronda 3</w:t>
            </w:r>
          </w:p>
        </w:tc>
        <w:tc>
          <w:tcPr>
            <w:tcW w:type="dxa" w:w="34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Construir el diagrama de casos de uso nivel 0 orientado a la Unidad de Seguimiento / Administrador.</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CU nivel 0 – Actor institucional.</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19-23 min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Ronda 4</w:t>
            </w:r>
          </w:p>
        </w:tc>
        <w:tc>
          <w:tcPr>
            <w:tcW w:type="dxa" w:w="34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Extraer clases del dominio, atributos esenciales y relaciones de análisis.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Diagrama de clases de análisis.</w:t>
            </w:r>
          </w:p>
        </w:tc>
      </w:tr>
      <w:tr>
        <w:trPr>
          <w:tblHeader w:val="false"/>
        </w:trPr>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23-25 min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Cierre</w:t>
            </w:r>
          </w:p>
        </w:tc>
        <w:tc>
          <w:tcPr>
            <w:tcW w:type="dxa" w:w="34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Validar coherencia entre requisitos, actores y clases. Exposición breve.</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Síntesis y retroalimentación.</w:t>
            </w:r>
          </w:p>
        </w:tc>
      </w:tr>
    </w:tbl>
    <w:p>
      <w:pPr>
        <w:pStyle w:val="Heading1"/>
        <w:spacing w:after="140" w:before="300"/>
      </w:pPr>
      <w:r>
        <w:rPr>
          <w:rFonts w:ascii="Calibri" w:cs="Calibri" w:eastAsia="Calibri" w:hAnsi="Calibri"/>
          <w:b/>
          <w:bCs/>
          <w:color w:val="1F4E79"/>
          <w:sz w:val="28"/>
          <w:szCs w:val="28"/>
        </w:rPr>
        <w:t xml:space="preserve">7. Desarrollo del reto por rondas</w:t>
      </w:r>
    </w:p>
    <w:p>
      <w:pPr>
        <w:pStyle w:val="Heading2"/>
        <w:spacing w:after="100" w:before="200"/>
      </w:pPr>
      <w:r>
        <w:rPr>
          <w:rFonts w:ascii="Calibri" w:cs="Calibri" w:eastAsia="Calibri" w:hAnsi="Calibri"/>
          <w:b/>
          <w:bCs/>
          <w:color w:val="1F4E79"/>
          <w:sz w:val="23"/>
          <w:szCs w:val="23"/>
        </w:rPr>
        <w:t xml:space="preserve">Ronda 1. Radar de actores y objetivos</w:t>
      </w:r>
    </w:p>
    <w:p>
      <w:pPr>
        <w:spacing w:after="100" w:before="0" w:line="276"/>
        <w:jc w:val="both"/>
      </w:pPr>
      <w:r>
        <w:rPr>
          <w:rFonts w:ascii="Cambria" w:cs="Cambria" w:eastAsia="Cambria" w:hAnsi="Cambria"/>
          <w:b/>
          <w:bCs/>
          <w:sz w:val="21"/>
          <w:szCs w:val="21"/>
        </w:rPr>
        <w:t xml:space="preserve">¿Quién usa la app? </w:t>
      </w:r>
      <w:r>
        <w:rPr>
          <w:rFonts w:ascii="Cambria" w:cs="Cambria" w:eastAsia="Cambria" w:hAnsi="Cambria"/>
          <w:sz w:val="21"/>
          <w:szCs w:val="21"/>
        </w:rPr>
        <w:t xml:space="preserve">El Egresado, que mantiene su información al día, consulta oportunidades y capacitaciones, recibe noticias y entrega retroalimentación.</w:t>
      </w:r>
    </w:p>
    <w:p>
      <w:pPr>
        <w:spacing w:after="100" w:before="0" w:line="276"/>
        <w:jc w:val="both"/>
      </w:pPr>
      <w:r>
        <w:rPr>
          <w:rFonts w:ascii="Cambria" w:cs="Cambria" w:eastAsia="Cambria" w:hAnsi="Cambria"/>
          <w:b/>
          <w:bCs/>
          <w:sz w:val="21"/>
          <w:szCs w:val="21"/>
        </w:rPr>
        <w:t xml:space="preserve">¿Quién administra la información? </w:t>
      </w:r>
      <w:r>
        <w:rPr>
          <w:rFonts w:ascii="Cambria" w:cs="Cambria" w:eastAsia="Cambria" w:hAnsi="Cambria"/>
          <w:sz w:val="21"/>
          <w:szCs w:val="21"/>
        </w:rPr>
        <w:t xml:space="preserve">La Unidad de Seguimiento a Graduados, que actúa como administrador del contenido y consulta la información de apoyo para la toma de decisiones.</w:t>
      </w:r>
    </w:p>
    <w:p>
      <w:pPr>
        <w:spacing w:after="100" w:before="0" w:line="276"/>
        <w:jc w:val="both"/>
      </w:pPr>
      <w:r>
        <w:rPr>
          <w:rFonts w:ascii="Cambria" w:cs="Cambria" w:eastAsia="Cambria" w:hAnsi="Cambria"/>
          <w:b/>
          <w:bCs/>
          <w:sz w:val="21"/>
          <w:szCs w:val="21"/>
        </w:rPr>
        <w:t xml:space="preserve">¿Qué acciones son visibles para cada actor?</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600"/>
        <w:gridCol w:w="4220"/>
        <w:gridCol w:w="3100"/>
      </w:tblGrid>
      <w:tr>
        <w:trPr>
          <w:tblHeader/>
        </w:trPr>
        <w:tc>
          <w:tcPr>
            <w:tcW w:type="dxa" w:w="26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Actor</w:t>
            </w:r>
          </w:p>
        </w:tc>
        <w:tc>
          <w:tcPr>
            <w:tcW w:type="dxa" w:w="422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Objetivo dentro del sistema</w:t>
            </w:r>
          </w:p>
        </w:tc>
        <w:tc>
          <w:tcPr>
            <w:tcW w:type="dxa" w:w="31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Funcionalidades agrupadas</w:t>
            </w:r>
          </w:p>
        </w:tc>
      </w:tr>
      <w:tr>
        <w:trPr>
          <w:tblHeader w:val="false"/>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(primario)</w:t>
            </w:r>
          </w:p>
        </w:tc>
        <w:tc>
          <w:tcPr>
            <w:tcW w:type="dxa" w:w="42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Mantener el vínculo con la ESPE – IASA-I y aprovechar lo que ofrece la institución.</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Actualizar perfil, consultar oportunidades, acceder a capacitaciones, consultar noticias, registrar retroalimentación.</w:t>
            </w:r>
          </w:p>
        </w:tc>
      </w:tr>
      <w:tr>
        <w:trPr>
          <w:tblHeader w:val="false"/>
        </w:trPr>
        <w:tc>
          <w:tcPr>
            <w:tcW w:type="dxa" w:w="2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de Seguimiento a Graduados / Administrador (primario institucional)</w:t>
            </w:r>
          </w:p>
        </w:tc>
        <w:tc>
          <w:tcPr>
            <w:tcW w:type="dxa" w:w="42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Administrar el contenido y obtener información para la mejora académica.</w:t>
            </w:r>
          </w:p>
        </w:tc>
        <w:tc>
          <w:tcPr>
            <w:tcW w:type="dxa" w:w="31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Gestionar noticias, publicar oportunidades, gestionar capacitaciones, consultar retroalimentación, generar reportes.</w:t>
            </w:r>
          </w:p>
        </w:tc>
      </w:tr>
    </w:tbl>
    <w:p>
      <w:pPr>
        <w:spacing w:after="80"/>
      </w:pPr>
    </w:p>
    <w:p>
      <w:pPr>
        <w:spacing w:after="100" w:before="0" w:line="276"/>
        <w:jc w:val="both"/>
      </w:pPr>
      <w:r>
        <w:rPr>
          <w:rFonts w:ascii="Cambria" w:cs="Cambria" w:eastAsia="Cambria" w:hAnsi="Cambria"/>
          <w:b/>
          <w:bCs/>
          <w:sz w:val="21"/>
          <w:szCs w:val="21"/>
        </w:rPr>
        <w:t xml:space="preserve">Errores evitados: </w:t>
      </w:r>
      <w:r>
        <w:rPr>
          <w:rFonts w:ascii="Cambria" w:cs="Cambria" w:eastAsia="Cambria" w:hAnsi="Cambria"/>
          <w:sz w:val="21"/>
          <w:szCs w:val="21"/>
        </w:rPr>
        <w:t xml:space="preserve">la ESPE – IASA-I no se modela como actor porque no usa la app directamente, sino a través de la Unidad de Seguimiento; tampoco se repite el administrador con nombres distintos ni se convierten pantallas en casos de uso.</w:t>
      </w:r>
    </w:p>
    <w:p>
      <w:pPr>
        <w:spacing w:after="100" w:before="120" w:line="276"/>
        <w:jc w:val="both"/>
      </w:pPr>
      <w:r>
        <w:rPr>
          <w:rFonts w:ascii="Cambria" w:cs="Cambria" w:eastAsia="Cambria" w:hAnsi="Cambria"/>
          <w:b/>
          <w:bCs/>
          <w:color w:val="1F4E79"/>
          <w:sz w:val="21"/>
          <w:szCs w:val="21"/>
        </w:rPr>
        <w:t xml:space="preserve">Actores adicionales propuestos por el equipo</w:t>
      </w:r>
    </w:p>
    <w:p>
      <w:pPr>
        <w:spacing w:after="100" w:before="0" w:line="276"/>
        <w:jc w:val="both"/>
      </w:pPr>
      <w:r>
        <w:rPr>
          <w:rFonts w:ascii="Cambria" w:cs="Cambria" w:eastAsia="Cambria" w:hAnsi="Cambria"/>
          <w:sz w:val="21"/>
          <w:szCs w:val="21"/>
        </w:rPr>
        <w:t xml:space="preserve">Al analizar el caso, el equipo identificó dos actores que completan el ciclo de la información: quien genera las oportunidades y quien usa los resultados para decidir.</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900"/>
        <w:gridCol w:w="2320"/>
      </w:tblGrid>
      <w:tr>
        <w:trPr>
          <w:tblHeader/>
        </w:trPr>
        <w:tc>
          <w:tcPr>
            <w:tcW w:type="dxa" w:w="20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Actor</w:t>
            </w:r>
          </w:p>
        </w:tc>
        <w:tc>
          <w:tcPr>
            <w:tcW w:type="dxa" w:w="27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Por qué se incluye</w:t>
            </w:r>
          </w:p>
        </w:tc>
        <w:tc>
          <w:tcPr>
            <w:tcW w:type="dxa" w:w="29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Casos de uso</w:t>
            </w:r>
          </w:p>
        </w:tc>
        <w:tc>
          <w:tcPr>
            <w:tcW w:type="dxa" w:w="232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Cómo se relaciona</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Empresa empleadora (actor importante)</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El caso pide difundir oportunidades de pasantías; las empresas son la fuente de esas ofertas.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Registrar oferta de pasantía, Evaluar desempeño del egresado.</w:t>
            </w:r>
          </w:p>
        </w:tc>
        <w:tc>
          <w:tcPr>
            <w:tcW w:type="dxa" w:w="23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Su oferta incluye la validación de la Unidad y, una vez publicada, el Egresado la ve en Consultar oportunidades.</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Autoridad académica (actor secundario)</w:t>
            </w:r>
          </w:p>
        </w:tc>
        <w:tc>
          <w:tcPr>
            <w:tcW w:type="dxa" w:w="2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La retroalimentación del caso existe para apoyar decisiones académicas.</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Consultar reportes de seguimiento.</w:t>
            </w:r>
          </w:p>
        </w:tc>
        <w:tc>
          <w:tcPr>
            <w:tcW w:type="dxa" w:w="23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Usa los reportes que genera la Unidad a partir de la retroalimentación de egresados y empresas.</w:t>
            </w:r>
          </w:p>
        </w:tc>
      </w:tr>
    </w:tbl>
    <w:p>
      <w:pPr>
        <w:pStyle w:val="Heading2"/>
        <w:spacing w:after="100" w:before="200"/>
      </w:pPr>
      <w:r>
        <w:rPr>
          <w:rFonts w:ascii="Calibri" w:cs="Calibri" w:eastAsia="Calibri" w:hAnsi="Calibri"/>
          <w:b/>
          <w:bCs/>
          <w:color w:val="1F4E79"/>
          <w:sz w:val="23"/>
          <w:szCs w:val="23"/>
        </w:rPr>
        <w:t xml:space="preserve">Ronda 2 y 3. Casos de uso nivel 0</w:t>
      </w:r>
    </w:p>
    <w:p>
      <w:pPr>
        <w:pStyle w:val="ListParagraph"/>
        <w:numPr>
          <w:ilvl w:val="0"/>
          <w:numId w:val="2"/>
        </w:numPr>
        <w:spacing w:after="60" w:line="276"/>
        <w:jc w:val="both"/>
      </w:pPr>
      <w:r>
        <w:rPr>
          <w:rFonts w:ascii="Cambria" w:cs="Cambria" w:eastAsia="Cambria" w:hAnsi="Cambria"/>
          <w:sz w:val="21"/>
          <w:szCs w:val="21"/>
        </w:rPr>
        <w:t xml:space="preserve">Se seleccionaron casos de uso principales y no subprocesos de bajo nivel: cinco para el Egresado y cinco para la Unidad de Seguimiento.</w:t>
      </w:r>
    </w:p>
    <w:p>
      <w:pPr>
        <w:pStyle w:val="ListParagraph"/>
        <w:numPr>
          <w:ilvl w:val="0"/>
          <w:numId w:val="2"/>
        </w:numPr>
        <w:spacing w:after="60" w:line="276"/>
        <w:jc w:val="both"/>
      </w:pPr>
      <w:r>
        <w:rPr>
          <w:rFonts w:ascii="Cambria" w:cs="Cambria" w:eastAsia="Cambria" w:hAnsi="Cambria"/>
          <w:sz w:val="21"/>
          <w:szCs w:val="21"/>
        </w:rPr>
        <w:t xml:space="preserve">Todos se nombraron con verbo en infinitivo: Actualizar perfil, Consultar oportunidades, Acceder a capacitaciones, Consultar noticias, Registrar retroalimentación, Gestionar noticias, Publicar oportunidades, Gestionar capacitaciones, Consultar retroalimentación y Generar reportes.</w:t>
      </w:r>
    </w:p>
    <w:p>
      <w:pPr>
        <w:pStyle w:val="ListParagraph"/>
        <w:numPr>
          <w:ilvl w:val="0"/>
          <w:numId w:val="2"/>
        </w:numPr>
        <w:spacing w:after="60" w:line="276"/>
        <w:jc w:val="both"/>
      </w:pPr>
      <w:r>
        <w:rPr>
          <w:rFonts w:ascii="Cambria" w:cs="Cambria" w:eastAsia="Cambria" w:hAnsi="Cambria"/>
          <w:sz w:val="21"/>
          <w:szCs w:val="21"/>
        </w:rPr>
        <w:t xml:space="preserve">Cada caso del Egresado tiene su contraparte institucional: por ejemplo, Consultar oportunidades depende de Publicar oportunidades y Registrar retroalimentación alimenta a Consultar retroalimentación. Esta relación se ve en el diagrama integrado (Diagrama 3).</w:t>
      </w:r>
    </w:p>
    <w:p>
      <w:pPr>
        <w:pStyle w:val="ListParagraph"/>
        <w:numPr>
          <w:ilvl w:val="0"/>
          <w:numId w:val="2"/>
        </w:numPr>
        <w:spacing w:after="60" w:line="276"/>
        <w:jc w:val="both"/>
      </w:pPr>
      <w:r>
        <w:rPr>
          <w:rFonts w:ascii="Cambria" w:cs="Cambria" w:eastAsia="Cambria" w:hAnsi="Cambria"/>
          <w:sz w:val="21"/>
          <w:szCs w:val="21"/>
        </w:rPr>
        <w:t xml:space="preserve">En los diagramas 1, 2 y 3 no se usan &lt;&lt;include&gt;&gt; ni &lt;&lt;extend&gt;&gt; porque no aportan más claridad. Solo en el Diagrama 4 se usa un &lt;&lt;include&gt;&gt;: Registrar oferta de pasantía siempre incluye Validar oferta, para que ninguna oferta llegue al Egresado sin revisión de la Unidad.</w:t>
      </w:r>
    </w:p>
    <w:p>
      <w:pPr>
        <w:pStyle w:val="Heading2"/>
        <w:spacing w:after="100" w:before="200"/>
      </w:pPr>
      <w:r>
        <w:rPr>
          <w:rFonts w:ascii="Calibri" w:cs="Calibri" w:eastAsia="Calibri" w:hAnsi="Calibri"/>
          <w:b/>
          <w:bCs/>
          <w:color w:val="1F4E79"/>
          <w:sz w:val="23"/>
          <w:szCs w:val="23"/>
        </w:rPr>
        <w:t xml:space="preserve">Ronda 4. Diagrama de clases de análisis</w:t>
      </w:r>
    </w:p>
    <w:p>
      <w:pPr>
        <w:pStyle w:val="ListParagraph"/>
        <w:numPr>
          <w:ilvl w:val="0"/>
          <w:numId w:val="2"/>
        </w:numPr>
        <w:spacing w:after="60" w:line="276"/>
        <w:jc w:val="both"/>
      </w:pPr>
      <w:r>
        <w:rPr>
          <w:rFonts w:ascii="Cambria" w:cs="Cambria" w:eastAsia="Cambria" w:hAnsi="Cambria"/>
          <w:sz w:val="21"/>
          <w:szCs w:val="21"/>
        </w:rPr>
        <w:t xml:space="preserve">Las clases se extrajeron de los sustantivos del caso: Egresado, Perfil, Oportunidad, Notificacion, Capacitacion, Encuesta, Retroalimentacion y UsuarioAdministrador. Por los nuevos actores se agregan Empresa y Reporte.</w:t>
      </w:r>
    </w:p>
    <w:p>
      <w:pPr>
        <w:pStyle w:val="ListParagraph"/>
        <w:numPr>
          <w:ilvl w:val="0"/>
          <w:numId w:val="2"/>
        </w:numPr>
        <w:spacing w:after="60" w:line="276"/>
        <w:jc w:val="both"/>
      </w:pPr>
      <w:r>
        <w:rPr>
          <w:rFonts w:ascii="Cambria" w:cs="Cambria" w:eastAsia="Cambria" w:hAnsi="Cambria"/>
          <w:sz w:val="21"/>
          <w:szCs w:val="21"/>
        </w:rPr>
        <w:t xml:space="preserve">No se modelaron pantallas, botones, APIs ni clases técnicas.</w:t>
      </w:r>
    </w:p>
    <w:p>
      <w:pPr>
        <w:pStyle w:val="ListParagraph"/>
        <w:numPr>
          <w:ilvl w:val="0"/>
          <w:numId w:val="2"/>
        </w:numPr>
        <w:spacing w:after="60" w:line="276"/>
        <w:jc w:val="both"/>
      </w:pPr>
      <w:r>
        <w:rPr>
          <w:rFonts w:ascii="Cambria" w:cs="Cambria" w:eastAsia="Cambria" w:hAnsi="Cambria"/>
          <w:sz w:val="21"/>
          <w:szCs w:val="21"/>
        </w:rPr>
        <w:t xml:space="preserve">Solo se usaron dos relaciones especiales: composición entre Egresado y Perfil (el perfil no existe sin el egresado) y agregación entre Encuesta y Retroalimentacion (una encuesta agrupa varias respuestas). El resto son asociaciones.</w:t>
      </w:r>
    </w:p>
    <w:p>
      <w:pPr>
        <w:pStyle w:val="Heading2"/>
        <w:spacing w:after="100" w:before="200"/>
      </w:pPr>
      <w:r>
        <w:rPr>
          <w:rFonts w:ascii="Calibri" w:cs="Calibri" w:eastAsia="Calibri" w:hAnsi="Calibri"/>
          <w:b/>
          <w:bCs/>
          <w:color w:val="1F4E79"/>
          <w:sz w:val="23"/>
          <w:szCs w:val="23"/>
        </w:rPr>
        <w:t xml:space="preserve">Análisis y mejora del modelo</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300"/>
        <w:gridCol w:w="6620"/>
      </w:tblGrid>
      <w:tr>
        <w:trPr>
          <w:tblHeader/>
        </w:trPr>
        <w:tc>
          <w:tcPr>
            <w:tcW w:type="dxa" w:w="33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Mejora</w:t>
            </w:r>
          </w:p>
        </w:tc>
        <w:tc>
          <w:tcPr>
            <w:tcW w:type="dxa" w:w="662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Motivo</w:t>
            </w:r>
          </w:p>
        </w:tc>
      </w:tr>
      <w:tr>
        <w:trPr>
          <w:tblHeader w:val="false"/>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Se agregaron Acceder a capacitaciones y Consultar noticias</w:t>
            </w:r>
          </w:p>
        </w:tc>
        <w:tc>
          <w:tcPr>
            <w:tcW w:type="dxa" w:w="66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El caso incluye capacitación y noticias de alto impacto; con solo tres casos de uso quedaban fuera.</w:t>
            </w:r>
          </w:p>
        </w:tc>
      </w:tr>
      <w:tr>
        <w:trPr>
          <w:tblHeader w:val="false"/>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Diagrama integrado Egresado + Administrador</w:t>
            </w:r>
          </w:p>
        </w:tc>
        <w:tc>
          <w:tcPr>
            <w:tcW w:type="dxa" w:w="66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Muestra en un solo modelo que cada servicio para el egresado tiene un responsable institucional.</w:t>
            </w:r>
          </w:p>
        </w:tc>
      </w:tr>
      <w:tr>
        <w:trPr>
          <w:tblHeader w:val="false"/>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Actores Empresa empleadora y Autoridad académica</w:t>
            </w:r>
          </w:p>
        </w:tc>
        <w:tc>
          <w:tcPr>
            <w:tcW w:type="dxa" w:w="66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Cierran el ciclo: uno aporta las oportunidades y el otro usa la información para decidir.</w:t>
            </w:r>
          </w:p>
        </w:tc>
      </w:tr>
      <w:tr>
        <w:trPr>
          <w:tblHeader w:val="false"/>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Clases Empresa y Reporte</w:t>
            </w:r>
          </w:p>
        </w:tc>
        <w:tc>
          <w:tcPr>
            <w:tcW w:type="dxa" w:w="66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Dan soporte en el dominio a los nuevos casos de uso (ofrecer oportunidades y consultar reportes).</w:t>
            </w:r>
          </w:p>
        </w:tc>
      </w:tr>
      <w:tr>
        <w:trPr>
          <w:tblHeader w:val="false"/>
        </w:trPr>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Noticias modeladas como Notificacion</w:t>
            </w:r>
          </w:p>
        </w:tc>
        <w:tc>
          <w:tcPr>
            <w:tcW w:type="dxa" w:w="66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Se usa el término de la guía para evitar dos clases con el mismo significado.</w:t>
            </w:r>
          </w:p>
        </w:tc>
      </w:tr>
    </w:tbl>
    <w:p>
      <w:pPr>
        <w:pStyle w:val="Heading1"/>
        <w:spacing w:after="140" w:before="300"/>
      </w:pPr>
      <w:r>
        <w:rPr>
          <w:rFonts w:ascii="Calibri" w:cs="Calibri" w:eastAsia="Calibri" w:hAnsi="Calibri"/>
          <w:b/>
          <w:bCs/>
          <w:color w:val="1F4E79"/>
          <w:sz w:val="28"/>
          <w:szCs w:val="28"/>
        </w:rPr>
        <w:t xml:space="preserve">8. Caso base del taller</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FFF1CC" w:color="auto" w:val="clear"/>
            <w:tcMar>
              <w:top w:type="dxa" w:w="100"/>
              <w:left w:type="dxa" w:w="140"/>
              <w:bottom w:type="dxa" w:w="100"/>
              <w:right w:type="dxa" w:w="140"/>
            </w:tcMar>
          </w:tcPr>
          <w:p>
            <w:pPr>
              <w:spacing w:after="0" w:before="0" w:line="276"/>
              <w:jc w:val="both"/>
            </w:pPr>
            <w:r>
              <w:rPr>
                <w:rFonts w:ascii="Cambria" w:cs="Cambria" w:eastAsia="Cambria" w:hAnsi="Cambria"/>
                <w:b/>
                <w:bCs/>
                <w:sz w:val="20"/>
                <w:szCs w:val="20"/>
              </w:rPr>
              <w:t xml:space="preserve">Caso: </w:t>
            </w:r>
            <w:r>
              <w:rPr>
                <w:rFonts w:ascii="Cambria" w:cs="Cambria" w:eastAsia="Cambria" w:hAnsi="Cambria"/>
                <w:sz w:val="20"/>
                <w:szCs w:val="20"/>
              </w:rPr>
              <w:t xml:space="preserve">La ESPE – IASA-I requiere una app móvil para mantener comunicación con sus egresados. El sistema debe permitir actualización de datos personales, difusión de oportunidades de pasantías, acceso a recursos de capacitación, envío de noticias de alto impacto y recopilación de retroalimentación. Además, la unidad responsable necesita administrar contenido y consultar información de apoyo para la toma de decisiones.</w:t>
            </w:r>
          </w:p>
        </w:tc>
      </w:tr>
    </w:tbl>
    <w:p>
      <w:pPr>
        <w:pStyle w:val="Heading1"/>
        <w:spacing w:after="140" w:before="300"/>
      </w:pPr>
      <w:r>
        <w:rPr>
          <w:rFonts w:ascii="Calibri" w:cs="Calibri" w:eastAsia="Calibri" w:hAnsi="Calibri"/>
          <w:b/>
          <w:bCs/>
          <w:color w:val="1F4E79"/>
          <w:sz w:val="28"/>
          <w:szCs w:val="28"/>
        </w:rPr>
        <w:t xml:space="preserve">9. Entregable del equipo</w:t>
      </w:r>
    </w:p>
    <w:p>
      <w:pPr>
        <w:pStyle w:val="ListParagraph"/>
        <w:numPr>
          <w:ilvl w:val="0"/>
          <w:numId w:val="2"/>
        </w:numPr>
        <w:spacing w:after="60" w:line="276"/>
        <w:jc w:val="both"/>
      </w:pPr>
      <w:r>
        <w:rPr>
          <w:rFonts w:ascii="Cambria" w:cs="Cambria" w:eastAsia="Cambria" w:hAnsi="Cambria"/>
          <w:sz w:val="21"/>
          <w:szCs w:val="21"/>
        </w:rPr>
        <w:t xml:space="preserve">Lista breve de actores identificados → secciones 7 y 10.</w:t>
      </w:r>
    </w:p>
    <w:p>
      <w:pPr>
        <w:pStyle w:val="ListParagraph"/>
        <w:numPr>
          <w:ilvl w:val="0"/>
          <w:numId w:val="2"/>
        </w:numPr>
        <w:spacing w:after="60" w:line="276"/>
        <w:jc w:val="both"/>
      </w:pPr>
      <w:r>
        <w:rPr>
          <w:rFonts w:ascii="Cambria" w:cs="Cambria" w:eastAsia="Cambria" w:hAnsi="Cambria"/>
          <w:sz w:val="21"/>
          <w:szCs w:val="21"/>
        </w:rPr>
        <w:t xml:space="preserve">Código PlantUML del diagrama de casos de uso nivel 0 – Egresado → sección 11, Código 1.</w:t>
      </w:r>
    </w:p>
    <w:p>
      <w:pPr>
        <w:pStyle w:val="ListParagraph"/>
        <w:numPr>
          <w:ilvl w:val="0"/>
          <w:numId w:val="2"/>
        </w:numPr>
        <w:spacing w:after="60" w:line="276"/>
        <w:jc w:val="both"/>
      </w:pPr>
      <w:r>
        <w:rPr>
          <w:rFonts w:ascii="Cambria" w:cs="Cambria" w:eastAsia="Cambria" w:hAnsi="Cambria"/>
          <w:sz w:val="21"/>
          <w:szCs w:val="21"/>
        </w:rPr>
        <w:t xml:space="preserve">Código PlantUML del diagrama de casos de uso nivel 0 – Unidad de Seguimiento / Administrador → sección 11, Código 2.</w:t>
      </w:r>
    </w:p>
    <w:p>
      <w:pPr>
        <w:pStyle w:val="ListParagraph"/>
        <w:numPr>
          <w:ilvl w:val="0"/>
          <w:numId w:val="2"/>
        </w:numPr>
        <w:spacing w:after="60" w:line="276"/>
        <w:jc w:val="both"/>
      </w:pPr>
      <w:r>
        <w:rPr>
          <w:rFonts w:ascii="Cambria" w:cs="Cambria" w:eastAsia="Cambria" w:hAnsi="Cambria"/>
          <w:sz w:val="21"/>
          <w:szCs w:val="21"/>
        </w:rPr>
        <w:t xml:space="preserve">Código PlantUML del diagrama de casos de uso integrado y del diagrama con nuevos actores → sección 11, Códigos 3 y 4.</w:t>
      </w:r>
    </w:p>
    <w:p>
      <w:pPr>
        <w:pStyle w:val="ListParagraph"/>
        <w:numPr>
          <w:ilvl w:val="0"/>
          <w:numId w:val="2"/>
        </w:numPr>
        <w:spacing w:after="60" w:line="276"/>
        <w:jc w:val="both"/>
      </w:pPr>
      <w:r>
        <w:rPr>
          <w:rFonts w:ascii="Cambria" w:cs="Cambria" w:eastAsia="Cambria" w:hAnsi="Cambria"/>
          <w:sz w:val="21"/>
          <w:szCs w:val="21"/>
        </w:rPr>
        <w:t xml:space="preserve">Código PlantUML del diagrama de clases de análisis → sección 11, Código 5.</w:t>
      </w:r>
    </w:p>
    <w:p>
      <w:pPr>
        <w:pStyle w:val="ListParagraph"/>
        <w:numPr>
          <w:ilvl w:val="0"/>
          <w:numId w:val="2"/>
        </w:numPr>
        <w:spacing w:after="60" w:line="276"/>
        <w:jc w:val="both"/>
      </w:pPr>
      <w:r>
        <w:rPr>
          <w:rFonts w:ascii="Cambria" w:cs="Cambria" w:eastAsia="Cambria" w:hAnsi="Cambria"/>
          <w:sz w:val="21"/>
          <w:szCs w:val="21"/>
        </w:rPr>
        <w:t xml:space="preserve">Justificación oral de 30 a 40 segundos sobre la trazabilidad entre requisitos y modelos:</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EAF1F8" w:color="auto" w:val="clear"/>
            <w:tcMar>
              <w:top w:type="dxa" w:w="100"/>
              <w:left w:type="dxa" w:w="140"/>
              <w:bottom w:type="dxa" w:w="100"/>
              <w:right w:type="dxa" w:w="140"/>
            </w:tcMar>
          </w:tcPr>
          <w:p>
            <w:pPr>
              <w:spacing w:after="0" w:before="0" w:line="276"/>
              <w:jc w:val="both"/>
            </w:pPr>
            <w:r>
              <w:rPr>
                <w:rFonts w:ascii="Cambria" w:cs="Cambria" w:eastAsia="Cambria" w:hAnsi="Cambria"/>
                <w:i/>
                <w:iCs/>
                <w:sz w:val="20"/>
                <w:szCs w:val="20"/>
              </w:rPr>
              <w:t xml:space="preserve">«El caso pide cinco cosas: actualizar datos, difundir oportunidades, dar capacitación, enviar noticias y recopilar retroalimentación. Cada una se convirtió en un caso de uso del Egresado con su contraparte en la Unidad de Seguimiento, como se ve en el diagrama integrado. Para cerrar el ciclo agregamos a la empresa, que aporta las ofertas, y a la autoridad académica, que usa los reportes para decidir. En el diagrama de clases, cada caso de uso se apoya en una clase: Perfil, Oportunidad, Capacitacion, Notificacion, Retroalimentacion y Reporte.»</w:t>
            </w:r>
          </w:p>
        </w:tc>
      </w:tr>
    </w:tbl>
    <w:p>
      <w:pPr>
        <w:pStyle w:val="Heading1"/>
        <w:spacing w:after="140" w:before="300"/>
      </w:pPr>
      <w:r>
        <w:rPr>
          <w:rFonts w:ascii="Calibri" w:cs="Calibri" w:eastAsia="Calibri" w:hAnsi="Calibri"/>
          <w:b/>
          <w:bCs/>
          <w:color w:val="1F4E79"/>
          <w:sz w:val="28"/>
          <w:szCs w:val="28"/>
        </w:rPr>
        <w:t xml:space="preserve">10. Plantilla rápida para completar en clase</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000"/>
        <w:gridCol w:w="6920"/>
      </w:tblGrid>
      <w:tr>
        <w:trPr>
          <w:tblHeader w:val="false"/>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Actores principales</w:t>
            </w:r>
          </w:p>
        </w:tc>
        <w:tc>
          <w:tcPr>
            <w:tcW w:type="dxa" w:w="69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Egresado; Unidad de Seguimiento a Graduados / Administrador. Actores adicionales: Empresa empleadora y Autoridad académica.</w:t>
            </w:r>
          </w:p>
        </w:tc>
      </w:tr>
      <w:tr>
        <w:trPr>
          <w:tblHeader w:val="false"/>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Casos de uso del Egresado</w:t>
            </w:r>
          </w:p>
        </w:tc>
        <w:tc>
          <w:tcPr>
            <w:tcW w:type="dxa" w:w="69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Actualizar perfil, Consultar oportunidades, Acceder a capacitaciones, Consultar noticias, Registrar retroalimentación.</w:t>
            </w:r>
          </w:p>
        </w:tc>
      </w:tr>
      <w:tr>
        <w:trPr>
          <w:tblHeader w:val="false"/>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Casos de uso de la Unidad / Administrador</w:t>
            </w:r>
          </w:p>
        </w:tc>
        <w:tc>
          <w:tcPr>
            <w:tcW w:type="dxa" w:w="69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Gestionar noticias, Publicar oportunidades, Gestionar capacitaciones, Consultar retroalimentación, Generar reportes, Validar oferta.</w:t>
            </w:r>
          </w:p>
        </w:tc>
      </w:tr>
      <w:tr>
        <w:trPr>
          <w:tblHeader w:val="false"/>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Casos de uso de los nuevos actores</w:t>
            </w:r>
          </w:p>
        </w:tc>
        <w:tc>
          <w:tcPr>
            <w:tcW w:type="dxa" w:w="69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Empresa: Registrar oferta de pasantía, Evaluar desempeño del egresado. Autoridad académica: Consultar reportes de seguimiento.</w:t>
            </w:r>
          </w:p>
        </w:tc>
      </w:tr>
      <w:tr>
        <w:trPr>
          <w:tblHeader w:val="false"/>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Clases candidatas del dominio</w:t>
            </w:r>
          </w:p>
        </w:tc>
        <w:tc>
          <w:tcPr>
            <w:tcW w:type="dxa" w:w="69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Egresado, Perfil, Oportunidad, Empresa, Capacitacion, Notificacion, Encuesta, Retroalimentacion, Reporte, UsuarioAdministrador.</w:t>
            </w:r>
          </w:p>
        </w:tc>
      </w:tr>
      <w:tr>
        <w:trPr>
          <w:tblHeader w:val="false"/>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Relaciones principales entre clases</w:t>
            </w:r>
          </w:p>
        </w:tc>
        <w:tc>
          <w:tcPr>
            <w:tcW w:type="dxa" w:w="69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Egresado *-- Perfil (composición); Encuesta o-- Retroalimentacion (agregación); Empresa ofrece Oportunidad; Egresado consulta Oportunidad, accede a Capacitacion, recibe Notificacion y registra Retroalimentacion; UsuarioAdministrador publica, gestiona, envía, crea y genera Reporte.</w:t>
            </w:r>
          </w:p>
        </w:tc>
      </w:tr>
      <w:tr>
        <w:trPr>
          <w:tblHeader w:val="false"/>
        </w:trPr>
        <w:tc>
          <w:tcPr>
            <w:tcW w:type="dxa" w:w="3000"/>
            <w:tcBorders>
              <w:top w:val="single" w:color="A6A6A6" w:sz="4"/>
              <w:left w:val="single" w:color="A6A6A6" w:sz="4"/>
              <w:bottom w:val="single" w:color="A6A6A6" w:sz="4"/>
              <w:right w:val="single" w:color="A6A6A6" w:sz="4"/>
            </w:tcBorders>
            <w:shd w:fill="EAF1F8" w:color="auto" w:val="clear"/>
            <w:tcMar>
              <w:top w:type="dxa" w:w="70"/>
              <w:left w:type="dxa" w:w="100"/>
              <w:bottom w:type="dxa" w:w="70"/>
              <w:right w:type="dxa" w:w="100"/>
            </w:tcMar>
            <w:vAlign w:val="center"/>
          </w:tcPr>
          <w:p>
            <w:pPr>
              <w:spacing w:after="30"/>
              <w:jc w:val="left"/>
            </w:pPr>
            <w:r>
              <w:rPr>
                <w:rFonts w:ascii="Cambria" w:cs="Cambria" w:eastAsia="Cambria" w:hAnsi="Cambria"/>
                <w:b/>
                <w:bCs/>
                <w:color w:val="1F4E79"/>
                <w:sz w:val="20"/>
                <w:szCs w:val="20"/>
              </w:rPr>
              <w:t xml:space="preserve">Observaciones de trazabilidad</w:t>
            </w:r>
          </w:p>
        </w:tc>
        <w:tc>
          <w:tcPr>
            <w:tcW w:type="dxa" w:w="692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false"/>
                <w:bCs w:val="false"/>
                <w:sz w:val="20"/>
                <w:szCs w:val="20"/>
              </w:rPr>
              <w:t xml:space="preserve">Cada requisito del caso base aparece como un caso de uso del Egresado, tiene una contraparte de la Unidad y se apoya en al menos una clase. La tabla de trazabilidad de la sección 11 muestra esa relación completa.</w:t>
            </w:r>
          </w:p>
        </w:tc>
      </w:tr>
    </w:tbl>
    <w:p>
      <w:pPr>
        <w:pStyle w:val="Heading1"/>
        <w:spacing w:after="140" w:before="300"/>
      </w:pPr>
      <w:r>
        <w:rPr>
          <w:rFonts w:ascii="Calibri" w:cs="Calibri" w:eastAsia="Calibri" w:hAnsi="Calibri"/>
          <w:b/>
          <w:bCs/>
          <w:color w:val="1F4E79"/>
          <w:sz w:val="28"/>
          <w:szCs w:val="28"/>
        </w:rPr>
        <w:t xml:space="preserve">11. Mini sintaxis PlantUML esencial</w:t>
      </w:r>
    </w:p>
    <w:p>
      <w:pPr>
        <w:spacing w:after="100" w:before="0" w:line="276"/>
        <w:jc w:val="both"/>
      </w:pPr>
      <w:r>
        <w:rPr>
          <w:rFonts w:ascii="Cambria" w:cs="Cambria" w:eastAsia="Cambria" w:hAnsi="Cambria"/>
          <w:sz w:val="21"/>
          <w:szCs w:val="21"/>
        </w:rPr>
        <w:t xml:space="preserve">Cada código se presenta seguido de su diagrama generado y de su trazabilidad.</w:t>
      </w:r>
    </w:p>
    <w:p>
      <w:pPr>
        <w:pStyle w:val="Heading2"/>
        <w:spacing w:after="100" w:before="200"/>
      </w:pPr>
      <w:r>
        <w:rPr>
          <w:rFonts w:ascii="Calibri" w:cs="Calibri" w:eastAsia="Calibri" w:hAnsi="Calibri"/>
          <w:b/>
          <w:bCs/>
          <w:color w:val="1F4E79"/>
          <w:sz w:val="23"/>
          <w:szCs w:val="23"/>
        </w:rPr>
        <w:t xml:space="preserve">Código 1. Caso de uso nivel 0 – Egresado</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F3F6F8"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@startuml</w:t>
            </w:r>
          </w:p>
          <w:p>
            <w:pPr>
              <w:spacing w:after="0" w:line="240"/>
            </w:pPr>
            <w:r>
              <w:rPr>
                <w:rFonts w:ascii="Consolas" w:cs="Consolas" w:eastAsia="Consolas" w:hAnsi="Consolas"/>
                <w:sz w:val="17"/>
                <w:szCs w:val="17"/>
              </w:rPr>
              <w:t xml:space="preserve">left to right direction</w:t>
            </w:r>
          </w:p>
          <w:p>
            <w:pPr>
              <w:spacing w:after="0" w:line="240"/>
            </w:pPr>
            <w:r>
              <w:rPr>
                <w:rFonts w:ascii="Consolas" w:cs="Consolas" w:eastAsia="Consolas" w:hAnsi="Consolas"/>
                <w:sz w:val="17"/>
                <w:szCs w:val="17"/>
              </w:rPr>
              <w:t xml:space="preserve">actor Egresado</w:t>
            </w:r>
          </w:p>
          <w:p>
            <w:pPr>
              <w:spacing w:after="0" w:line="240"/>
            </w:pPr>
            <w:r>
              <w:rPr>
                <w:rFonts w:ascii="Consolas" w:cs="Consolas" w:eastAsia="Consolas" w:hAnsi="Consolas"/>
                <w:sz w:val="17"/>
                <w:szCs w:val="17"/>
              </w:rPr>
              <w:t xml:space="preserve">rectangle "App de Seguimiento a Egresados" {</w:t>
            </w:r>
          </w:p>
          <w:p>
            <w:pPr>
              <w:spacing w:after="0" w:line="240"/>
            </w:pPr>
            <w:r>
              <w:rPr>
                <w:rFonts w:ascii="Consolas" w:cs="Consolas" w:eastAsia="Consolas" w:hAnsi="Consolas"/>
                <w:sz w:val="17"/>
                <w:szCs w:val="17"/>
              </w:rPr>
              <w:t xml:space="preserve">  usecase "Actualizar perfil" as UC1</w:t>
            </w:r>
          </w:p>
          <w:p>
            <w:pPr>
              <w:spacing w:after="0" w:line="240"/>
            </w:pPr>
            <w:r>
              <w:rPr>
                <w:rFonts w:ascii="Consolas" w:cs="Consolas" w:eastAsia="Consolas" w:hAnsi="Consolas"/>
                <w:sz w:val="17"/>
                <w:szCs w:val="17"/>
              </w:rPr>
              <w:t xml:space="preserve">  usecase "Consultar oportunidades" as UC2</w:t>
            </w:r>
          </w:p>
          <w:p>
            <w:pPr>
              <w:spacing w:after="0" w:line="240"/>
            </w:pPr>
            <w:r>
              <w:rPr>
                <w:rFonts w:ascii="Consolas" w:cs="Consolas" w:eastAsia="Consolas" w:hAnsi="Consolas"/>
                <w:sz w:val="17"/>
                <w:szCs w:val="17"/>
              </w:rPr>
              <w:t xml:space="preserve">  usecase "Acceder a capacitaciones" as UC3</w:t>
            </w:r>
          </w:p>
          <w:p>
            <w:pPr>
              <w:spacing w:after="0" w:line="240"/>
            </w:pPr>
            <w:r>
              <w:rPr>
                <w:rFonts w:ascii="Consolas" w:cs="Consolas" w:eastAsia="Consolas" w:hAnsi="Consolas"/>
                <w:sz w:val="17"/>
                <w:szCs w:val="17"/>
              </w:rPr>
              <w:t xml:space="preserve">  usecase "Consultar noticias" as UC4</w:t>
            </w:r>
          </w:p>
          <w:p>
            <w:pPr>
              <w:spacing w:after="0" w:line="240"/>
            </w:pPr>
            <w:r>
              <w:rPr>
                <w:rFonts w:ascii="Consolas" w:cs="Consolas" w:eastAsia="Consolas" w:hAnsi="Consolas"/>
                <w:sz w:val="17"/>
                <w:szCs w:val="17"/>
              </w:rPr>
              <w:t xml:space="preserve">  usecase "Registrar retroalimentación" as UC5</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Egresado --&gt; UC1</w:t>
            </w:r>
          </w:p>
          <w:p>
            <w:pPr>
              <w:spacing w:after="0" w:line="240"/>
            </w:pPr>
            <w:r>
              <w:rPr>
                <w:rFonts w:ascii="Consolas" w:cs="Consolas" w:eastAsia="Consolas" w:hAnsi="Consolas"/>
                <w:sz w:val="17"/>
                <w:szCs w:val="17"/>
              </w:rPr>
              <w:t xml:space="preserve">Egresado --&gt; UC2</w:t>
            </w:r>
          </w:p>
          <w:p>
            <w:pPr>
              <w:spacing w:after="0" w:line="240"/>
            </w:pPr>
            <w:r>
              <w:rPr>
                <w:rFonts w:ascii="Consolas" w:cs="Consolas" w:eastAsia="Consolas" w:hAnsi="Consolas"/>
                <w:sz w:val="17"/>
                <w:szCs w:val="17"/>
              </w:rPr>
              <w:t xml:space="preserve">Egresado --&gt; UC3</w:t>
            </w:r>
          </w:p>
          <w:p>
            <w:pPr>
              <w:spacing w:after="0" w:line="240"/>
            </w:pPr>
            <w:r>
              <w:rPr>
                <w:rFonts w:ascii="Consolas" w:cs="Consolas" w:eastAsia="Consolas" w:hAnsi="Consolas"/>
                <w:sz w:val="17"/>
                <w:szCs w:val="17"/>
              </w:rPr>
              <w:t xml:space="preserve">Egresado --&gt; UC4</w:t>
            </w:r>
          </w:p>
          <w:p>
            <w:pPr>
              <w:spacing w:after="0" w:line="240"/>
            </w:pPr>
            <w:r>
              <w:rPr>
                <w:rFonts w:ascii="Consolas" w:cs="Consolas" w:eastAsia="Consolas" w:hAnsi="Consolas"/>
                <w:sz w:val="17"/>
                <w:szCs w:val="17"/>
              </w:rPr>
              <w:t xml:space="preserve">Egresado --&gt; UC5</w:t>
            </w:r>
          </w:p>
          <w:p>
            <w:pPr>
              <w:spacing w:after="0" w:line="240"/>
            </w:pPr>
            <w:r>
              <w:rPr>
                <w:rFonts w:ascii="Consolas" w:cs="Consolas" w:eastAsia="Consolas" w:hAnsi="Consolas"/>
                <w:sz w:val="17"/>
                <w:szCs w:val="17"/>
              </w:rPr>
              <w:t xml:space="preserve">@enduml</w:t>
            </w:r>
          </w:p>
        </w:tc>
      </w:tr>
    </w:tbl>
    <w:p>
      <w:pPr>
        <w:spacing w:after="40" w:before="120"/>
        <w:jc w:val="center"/>
      </w:pPr>
      <w:r>
        <w:drawing>
          <wp:inline distT="0" distB="0" distL="0" distR="0">
            <wp:extent cx="2476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847975"/>
                    </a:xfrm>
                    <a:prstGeom prst="rect">
                      <a:avLst/>
                    </a:prstGeom>
                  </pic:spPr>
                </pic:pic>
              </a:graphicData>
            </a:graphic>
          </wp:inline>
        </w:drawing>
      </w:r>
    </w:p>
    <w:p>
      <w:pPr>
        <w:spacing w:after="120" w:before="0" w:line="276"/>
        <w:jc w:val="center"/>
      </w:pPr>
      <w:r>
        <w:rPr>
          <w:rFonts w:ascii="Cambria" w:cs="Cambria" w:eastAsia="Cambria" w:hAnsi="Cambria"/>
          <w:i/>
          <w:iCs/>
          <w:color w:val="5C5C5C"/>
          <w:sz w:val="19"/>
          <w:szCs w:val="19"/>
        </w:rPr>
        <w:t xml:space="preserve">Diagrama 1. Casos de uso nivel 0 orientado al Egresado</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000"/>
        <w:gridCol w:w="3460"/>
        <w:gridCol w:w="3460"/>
      </w:tblGrid>
      <w:tr>
        <w:trPr>
          <w:tblHeader/>
        </w:trPr>
        <w:tc>
          <w:tcPr>
            <w:tcW w:type="dxa" w:w="30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Requisito del caso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Caso de uso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Actor / clase relacionada</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Actualización de datos personales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Actualizar perfil</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 Perfil</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Difusión de oportunidades de pasantías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Consultar oportunidades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 Oportunidad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Acceso a recursos de capacitación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Acceder a capacitaciones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 Capacitacion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Envío de noticias de alto impacto</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Consultar noticias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 Notificacion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Recopilación de 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Registrar 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 Retroalimentacion</w:t>
            </w:r>
          </w:p>
        </w:tc>
      </w:tr>
    </w:tbl>
    <w:p>
      <w:pPr>
        <w:spacing w:after="160"/>
      </w:pPr>
    </w:p>
    <w:p>
      <w:pPr>
        <w:pStyle w:val="Heading2"/>
        <w:spacing w:after="100" w:before="200"/>
      </w:pPr>
      <w:r>
        <w:rPr>
          <w:rFonts w:ascii="Calibri" w:cs="Calibri" w:eastAsia="Calibri" w:hAnsi="Calibri"/>
          <w:b/>
          <w:bCs/>
          <w:color w:val="1F4E79"/>
          <w:sz w:val="23"/>
          <w:szCs w:val="23"/>
        </w:rPr>
        <w:t xml:space="preserve">Código 2. Caso de uso nivel 0 – Unidad de Seguimiento / Administrador</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F3F6F8"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@startuml</w:t>
            </w:r>
          </w:p>
          <w:p>
            <w:pPr>
              <w:spacing w:after="0" w:line="240"/>
            </w:pPr>
            <w:r>
              <w:rPr>
                <w:rFonts w:ascii="Consolas" w:cs="Consolas" w:eastAsia="Consolas" w:hAnsi="Consolas"/>
                <w:sz w:val="17"/>
                <w:szCs w:val="17"/>
              </w:rPr>
              <w:t xml:space="preserve">left to right direction</w:t>
            </w:r>
          </w:p>
          <w:p>
            <w:pPr>
              <w:spacing w:after="0" w:line="240"/>
            </w:pPr>
            <w:r>
              <w:rPr>
                <w:rFonts w:ascii="Consolas" w:cs="Consolas" w:eastAsia="Consolas" w:hAnsi="Consolas"/>
                <w:sz w:val="17"/>
                <w:szCs w:val="17"/>
              </w:rPr>
              <w:t xml:space="preserve">actor "Unidad de Seguimiento\na Graduados" as Admin</w:t>
            </w:r>
          </w:p>
          <w:p>
            <w:pPr>
              <w:spacing w:after="0" w:line="240"/>
            </w:pPr>
            <w:r>
              <w:rPr>
                <w:rFonts w:ascii="Consolas" w:cs="Consolas" w:eastAsia="Consolas" w:hAnsi="Consolas"/>
                <w:sz w:val="17"/>
                <w:szCs w:val="17"/>
              </w:rPr>
              <w:t xml:space="preserve">rectangle "App de Seguimiento a Egresados" {</w:t>
            </w:r>
          </w:p>
          <w:p>
            <w:pPr>
              <w:spacing w:after="0" w:line="240"/>
            </w:pPr>
            <w:r>
              <w:rPr>
                <w:rFonts w:ascii="Consolas" w:cs="Consolas" w:eastAsia="Consolas" w:hAnsi="Consolas"/>
                <w:sz w:val="17"/>
                <w:szCs w:val="17"/>
              </w:rPr>
              <w:t xml:space="preserve">  usecase "Gestionar noticias" as UC6</w:t>
            </w:r>
          </w:p>
          <w:p>
            <w:pPr>
              <w:spacing w:after="0" w:line="240"/>
            </w:pPr>
            <w:r>
              <w:rPr>
                <w:rFonts w:ascii="Consolas" w:cs="Consolas" w:eastAsia="Consolas" w:hAnsi="Consolas"/>
                <w:sz w:val="17"/>
                <w:szCs w:val="17"/>
              </w:rPr>
              <w:t xml:space="preserve">  usecase "Publicar oportunidades" as UC7</w:t>
            </w:r>
          </w:p>
          <w:p>
            <w:pPr>
              <w:spacing w:after="0" w:line="240"/>
            </w:pPr>
            <w:r>
              <w:rPr>
                <w:rFonts w:ascii="Consolas" w:cs="Consolas" w:eastAsia="Consolas" w:hAnsi="Consolas"/>
                <w:sz w:val="17"/>
                <w:szCs w:val="17"/>
              </w:rPr>
              <w:t xml:space="preserve">  usecase "Gestionar capacitaciones" as UC8</w:t>
            </w:r>
          </w:p>
          <w:p>
            <w:pPr>
              <w:spacing w:after="0" w:line="240"/>
            </w:pPr>
            <w:r>
              <w:rPr>
                <w:rFonts w:ascii="Consolas" w:cs="Consolas" w:eastAsia="Consolas" w:hAnsi="Consolas"/>
                <w:sz w:val="17"/>
                <w:szCs w:val="17"/>
              </w:rPr>
              <w:t xml:space="preserve">  usecase "Consultar retroalimentación" as UC9</w:t>
            </w:r>
          </w:p>
          <w:p>
            <w:pPr>
              <w:spacing w:after="0" w:line="240"/>
            </w:pPr>
            <w:r>
              <w:rPr>
                <w:rFonts w:ascii="Consolas" w:cs="Consolas" w:eastAsia="Consolas" w:hAnsi="Consolas"/>
                <w:sz w:val="17"/>
                <w:szCs w:val="17"/>
              </w:rPr>
              <w:t xml:space="preserve">  usecase "Generar reportes" as UC10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Admin --&gt; UC6</w:t>
            </w:r>
          </w:p>
          <w:p>
            <w:pPr>
              <w:spacing w:after="0" w:line="240"/>
            </w:pPr>
            <w:r>
              <w:rPr>
                <w:rFonts w:ascii="Consolas" w:cs="Consolas" w:eastAsia="Consolas" w:hAnsi="Consolas"/>
                <w:sz w:val="17"/>
                <w:szCs w:val="17"/>
              </w:rPr>
              <w:t xml:space="preserve">Admin --&gt; UC7</w:t>
            </w:r>
          </w:p>
          <w:p>
            <w:pPr>
              <w:spacing w:after="0" w:line="240"/>
            </w:pPr>
            <w:r>
              <w:rPr>
                <w:rFonts w:ascii="Consolas" w:cs="Consolas" w:eastAsia="Consolas" w:hAnsi="Consolas"/>
                <w:sz w:val="17"/>
                <w:szCs w:val="17"/>
              </w:rPr>
              <w:t xml:space="preserve">Admin --&gt; UC8</w:t>
            </w:r>
          </w:p>
          <w:p>
            <w:pPr>
              <w:spacing w:after="0" w:line="240"/>
            </w:pPr>
            <w:r>
              <w:rPr>
                <w:rFonts w:ascii="Consolas" w:cs="Consolas" w:eastAsia="Consolas" w:hAnsi="Consolas"/>
                <w:sz w:val="17"/>
                <w:szCs w:val="17"/>
              </w:rPr>
              <w:t xml:space="preserve">Admin --&gt; UC9</w:t>
            </w:r>
          </w:p>
          <w:p>
            <w:pPr>
              <w:spacing w:after="0" w:line="240"/>
            </w:pPr>
            <w:r>
              <w:rPr>
                <w:rFonts w:ascii="Consolas" w:cs="Consolas" w:eastAsia="Consolas" w:hAnsi="Consolas"/>
                <w:sz w:val="17"/>
                <w:szCs w:val="17"/>
              </w:rPr>
              <w:t xml:space="preserve">Admin --&gt; UC10</w:t>
            </w:r>
          </w:p>
          <w:p>
            <w:pPr>
              <w:spacing w:after="0" w:line="240"/>
            </w:pPr>
            <w:r>
              <w:rPr>
                <w:rFonts w:ascii="Consolas" w:cs="Consolas" w:eastAsia="Consolas" w:hAnsi="Consolas"/>
                <w:sz w:val="17"/>
                <w:szCs w:val="17"/>
              </w:rPr>
              <w:t xml:space="preserve">@enduml</w:t>
            </w:r>
          </w:p>
        </w:tc>
      </w:tr>
    </w:tbl>
    <w:p>
      <w:pPr>
        <w:spacing w:after="40" w:before="120"/>
        <w:jc w:val="center"/>
      </w:pPr>
      <w:r>
        <w:drawing>
          <wp:inline distT="0" distB="0" distL="0" distR="0">
            <wp:extent cx="3143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857500"/>
                    </a:xfrm>
                    <a:prstGeom prst="rect">
                      <a:avLst/>
                    </a:prstGeom>
                  </pic:spPr>
                </pic:pic>
              </a:graphicData>
            </a:graphic>
          </wp:inline>
        </w:drawing>
      </w:r>
    </w:p>
    <w:p>
      <w:pPr>
        <w:spacing w:after="120" w:before="0" w:line="276"/>
        <w:jc w:val="center"/>
      </w:pPr>
      <w:r>
        <w:rPr>
          <w:rFonts w:ascii="Cambria" w:cs="Cambria" w:eastAsia="Cambria" w:hAnsi="Cambria"/>
          <w:i/>
          <w:iCs/>
          <w:color w:val="5C5C5C"/>
          <w:sz w:val="19"/>
          <w:szCs w:val="19"/>
        </w:rPr>
        <w:t xml:space="preserve">Diagrama 2. Casos de uso nivel 0 orientado a la Unidad de Seguimiento a Graduados</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000"/>
        <w:gridCol w:w="3460"/>
        <w:gridCol w:w="3460"/>
      </w:tblGrid>
      <w:tr>
        <w:trPr>
          <w:tblHeader/>
        </w:trPr>
        <w:tc>
          <w:tcPr>
            <w:tcW w:type="dxa" w:w="30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Requisito del caso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Caso de uso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Actor / clase relacionada</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Administrar contenido (noticias)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Gestionar noticias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Notificacion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Difusión de oportunidades de pasantías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Publicar oportunidades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Oportunidad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Acceso a recursos de capacitación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Gestionar capacitaciones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Capacitacion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Recopilación de 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Consultar 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Retroalimentacion, Encuesta</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Información de apoyo para decisiones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Generar reportes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Reporte</w:t>
            </w:r>
          </w:p>
        </w:tc>
      </w:tr>
    </w:tbl>
    <w:p>
      <w:pPr>
        <w:spacing w:after="160"/>
      </w:pPr>
    </w:p>
    <w:p>
      <w:pPr>
        <w:pStyle w:val="Heading2"/>
        <w:spacing w:after="100" w:before="200"/>
      </w:pPr>
      <w:r>
        <w:rPr>
          <w:rFonts w:ascii="Calibri" w:cs="Calibri" w:eastAsia="Calibri" w:hAnsi="Calibri"/>
          <w:b/>
          <w:bCs/>
          <w:color w:val="1F4E79"/>
          <w:sz w:val="23"/>
          <w:szCs w:val="23"/>
        </w:rPr>
        <w:t xml:space="preserve">Código 3. Caso de uso nivel 0 – Egresado y Administrador</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F3F6F8"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@startuml</w:t>
            </w:r>
          </w:p>
          <w:p>
            <w:pPr>
              <w:spacing w:after="0" w:line="240"/>
            </w:pPr>
            <w:r>
              <w:rPr>
                <w:rFonts w:ascii="Consolas" w:cs="Consolas" w:eastAsia="Consolas" w:hAnsi="Consolas"/>
                <w:sz w:val="17"/>
                <w:szCs w:val="17"/>
              </w:rPr>
              <w:t xml:space="preserve">left to right direction</w:t>
            </w:r>
          </w:p>
          <w:p>
            <w:pPr>
              <w:spacing w:after="0" w:line="240"/>
            </w:pPr>
            <w:r>
              <w:rPr>
                <w:rFonts w:ascii="Consolas" w:cs="Consolas" w:eastAsia="Consolas" w:hAnsi="Consolas"/>
                <w:sz w:val="17"/>
                <w:szCs w:val="17"/>
              </w:rPr>
              <w:t xml:space="preserve">actor Egresado</w:t>
            </w:r>
          </w:p>
          <w:p>
            <w:pPr>
              <w:spacing w:after="0" w:line="240"/>
            </w:pPr>
            <w:r>
              <w:rPr>
                <w:rFonts w:ascii="Consolas" w:cs="Consolas" w:eastAsia="Consolas" w:hAnsi="Consolas"/>
                <w:sz w:val="17"/>
                <w:szCs w:val="17"/>
              </w:rPr>
              <w:t xml:space="preserve">actor "Unidad de Seguimiento\na Graduados" as Admin</w:t>
            </w:r>
          </w:p>
          <w:p>
            <w:pPr>
              <w:spacing w:after="0" w:line="240"/>
            </w:pPr>
            <w:r>
              <w:rPr>
                <w:rFonts w:ascii="Consolas" w:cs="Consolas" w:eastAsia="Consolas" w:hAnsi="Consolas"/>
                <w:sz w:val="17"/>
                <w:szCs w:val="17"/>
              </w:rPr>
              <w:t xml:space="preserve">rectangle "App de Seguimiento a Egresados" {</w:t>
            </w:r>
          </w:p>
          <w:p>
            <w:pPr>
              <w:spacing w:after="0" w:line="240"/>
            </w:pPr>
            <w:r>
              <w:rPr>
                <w:rFonts w:ascii="Consolas" w:cs="Consolas" w:eastAsia="Consolas" w:hAnsi="Consolas"/>
                <w:sz w:val="17"/>
                <w:szCs w:val="17"/>
              </w:rPr>
              <w:t xml:space="preserve">  usecase "Actualizar perfil" as UC1</w:t>
            </w:r>
          </w:p>
          <w:p>
            <w:pPr>
              <w:spacing w:after="0" w:line="240"/>
            </w:pPr>
            <w:r>
              <w:rPr>
                <w:rFonts w:ascii="Consolas" w:cs="Consolas" w:eastAsia="Consolas" w:hAnsi="Consolas"/>
                <w:sz w:val="17"/>
                <w:szCs w:val="17"/>
              </w:rPr>
              <w:t xml:space="preserve">  usecase "Consultar oportunidades" as UC2</w:t>
            </w:r>
          </w:p>
          <w:p>
            <w:pPr>
              <w:spacing w:after="0" w:line="240"/>
            </w:pPr>
            <w:r>
              <w:rPr>
                <w:rFonts w:ascii="Consolas" w:cs="Consolas" w:eastAsia="Consolas" w:hAnsi="Consolas"/>
                <w:sz w:val="17"/>
                <w:szCs w:val="17"/>
              </w:rPr>
              <w:t xml:space="preserve">  usecase "Acceder a capacitaciones" as UC3</w:t>
            </w:r>
          </w:p>
          <w:p>
            <w:pPr>
              <w:spacing w:after="0" w:line="240"/>
            </w:pPr>
            <w:r>
              <w:rPr>
                <w:rFonts w:ascii="Consolas" w:cs="Consolas" w:eastAsia="Consolas" w:hAnsi="Consolas"/>
                <w:sz w:val="17"/>
                <w:szCs w:val="17"/>
              </w:rPr>
              <w:t xml:space="preserve">  usecase "Consultar noticias" as UC4</w:t>
            </w:r>
          </w:p>
          <w:p>
            <w:pPr>
              <w:spacing w:after="0" w:line="240"/>
            </w:pPr>
            <w:r>
              <w:rPr>
                <w:rFonts w:ascii="Consolas" w:cs="Consolas" w:eastAsia="Consolas" w:hAnsi="Consolas"/>
                <w:sz w:val="17"/>
                <w:szCs w:val="17"/>
              </w:rPr>
              <w:t xml:space="preserve">  usecase "Registrar retroalimentación" as UC5</w:t>
            </w:r>
          </w:p>
          <w:p>
            <w:pPr>
              <w:spacing w:after="0" w:line="240"/>
            </w:pPr>
            <w:r>
              <w:rPr>
                <w:rFonts w:ascii="Consolas" w:cs="Consolas" w:eastAsia="Consolas" w:hAnsi="Consolas"/>
                <w:sz w:val="17"/>
                <w:szCs w:val="17"/>
              </w:rPr>
              <w:t xml:space="preserve">  usecase "Gestionar noticias" as UC6</w:t>
            </w:r>
          </w:p>
          <w:p>
            <w:pPr>
              <w:spacing w:after="0" w:line="240"/>
            </w:pPr>
            <w:r>
              <w:rPr>
                <w:rFonts w:ascii="Consolas" w:cs="Consolas" w:eastAsia="Consolas" w:hAnsi="Consolas"/>
                <w:sz w:val="17"/>
                <w:szCs w:val="17"/>
              </w:rPr>
              <w:t xml:space="preserve">  usecase "Publicar oportunidades" as UC7</w:t>
            </w:r>
          </w:p>
          <w:p>
            <w:pPr>
              <w:spacing w:after="0" w:line="240"/>
            </w:pPr>
            <w:r>
              <w:rPr>
                <w:rFonts w:ascii="Consolas" w:cs="Consolas" w:eastAsia="Consolas" w:hAnsi="Consolas"/>
                <w:sz w:val="17"/>
                <w:szCs w:val="17"/>
              </w:rPr>
              <w:t xml:space="preserve">  usecase "Gestionar capacitaciones" as UC8</w:t>
            </w:r>
          </w:p>
          <w:p>
            <w:pPr>
              <w:spacing w:after="0" w:line="240"/>
            </w:pPr>
            <w:r>
              <w:rPr>
                <w:rFonts w:ascii="Consolas" w:cs="Consolas" w:eastAsia="Consolas" w:hAnsi="Consolas"/>
                <w:sz w:val="17"/>
                <w:szCs w:val="17"/>
              </w:rPr>
              <w:t xml:space="preserve">  usecase "Consultar retroalimentación" as UC9</w:t>
            </w:r>
          </w:p>
          <w:p>
            <w:pPr>
              <w:spacing w:after="0" w:line="240"/>
            </w:pPr>
            <w:r>
              <w:rPr>
                <w:rFonts w:ascii="Consolas" w:cs="Consolas" w:eastAsia="Consolas" w:hAnsi="Consolas"/>
                <w:sz w:val="17"/>
                <w:szCs w:val="17"/>
              </w:rPr>
              <w:t xml:space="preserve">  usecase "Generar reportes" as UC10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Egresado --&gt; UC1</w:t>
            </w:r>
          </w:p>
          <w:p>
            <w:pPr>
              <w:spacing w:after="0" w:line="240"/>
            </w:pPr>
            <w:r>
              <w:rPr>
                <w:rFonts w:ascii="Consolas" w:cs="Consolas" w:eastAsia="Consolas" w:hAnsi="Consolas"/>
                <w:sz w:val="17"/>
                <w:szCs w:val="17"/>
              </w:rPr>
              <w:t xml:space="preserve">Egresado --&gt; UC2</w:t>
            </w:r>
          </w:p>
          <w:p>
            <w:pPr>
              <w:spacing w:after="0" w:line="240"/>
            </w:pPr>
            <w:r>
              <w:rPr>
                <w:rFonts w:ascii="Consolas" w:cs="Consolas" w:eastAsia="Consolas" w:hAnsi="Consolas"/>
                <w:sz w:val="17"/>
                <w:szCs w:val="17"/>
              </w:rPr>
              <w:t xml:space="preserve">Egresado --&gt; UC3</w:t>
            </w:r>
          </w:p>
          <w:p>
            <w:pPr>
              <w:spacing w:after="0" w:line="240"/>
            </w:pPr>
            <w:r>
              <w:rPr>
                <w:rFonts w:ascii="Consolas" w:cs="Consolas" w:eastAsia="Consolas" w:hAnsi="Consolas"/>
                <w:sz w:val="17"/>
                <w:szCs w:val="17"/>
              </w:rPr>
              <w:t xml:space="preserve">Egresado --&gt; UC4</w:t>
            </w:r>
          </w:p>
          <w:p>
            <w:pPr>
              <w:spacing w:after="0" w:line="240"/>
            </w:pPr>
            <w:r>
              <w:rPr>
                <w:rFonts w:ascii="Consolas" w:cs="Consolas" w:eastAsia="Consolas" w:hAnsi="Consolas"/>
                <w:sz w:val="17"/>
                <w:szCs w:val="17"/>
              </w:rPr>
              <w:t xml:space="preserve">Egresado --&gt; UC5</w:t>
            </w:r>
          </w:p>
          <w:p>
            <w:pPr>
              <w:spacing w:after="0" w:line="240"/>
            </w:pPr>
            <w:r>
              <w:rPr>
                <w:rFonts w:ascii="Consolas" w:cs="Consolas" w:eastAsia="Consolas" w:hAnsi="Consolas"/>
                <w:sz w:val="17"/>
                <w:szCs w:val="17"/>
              </w:rPr>
              <w:t xml:space="preserve">UC6 &lt;-- Admin</w:t>
            </w:r>
          </w:p>
          <w:p>
            <w:pPr>
              <w:spacing w:after="0" w:line="240"/>
            </w:pPr>
            <w:r>
              <w:rPr>
                <w:rFonts w:ascii="Consolas" w:cs="Consolas" w:eastAsia="Consolas" w:hAnsi="Consolas"/>
                <w:sz w:val="17"/>
                <w:szCs w:val="17"/>
              </w:rPr>
              <w:t xml:space="preserve">UC7 &lt;-- Admin</w:t>
            </w:r>
          </w:p>
          <w:p>
            <w:pPr>
              <w:spacing w:after="0" w:line="240"/>
            </w:pPr>
            <w:r>
              <w:rPr>
                <w:rFonts w:ascii="Consolas" w:cs="Consolas" w:eastAsia="Consolas" w:hAnsi="Consolas"/>
                <w:sz w:val="17"/>
                <w:szCs w:val="17"/>
              </w:rPr>
              <w:t xml:space="preserve">UC8 &lt;-- Admin</w:t>
            </w:r>
          </w:p>
          <w:p>
            <w:pPr>
              <w:spacing w:after="0" w:line="240"/>
            </w:pPr>
            <w:r>
              <w:rPr>
                <w:rFonts w:ascii="Consolas" w:cs="Consolas" w:eastAsia="Consolas" w:hAnsi="Consolas"/>
                <w:sz w:val="17"/>
                <w:szCs w:val="17"/>
              </w:rPr>
              <w:t xml:space="preserve">UC9 &lt;-- Admin</w:t>
            </w:r>
          </w:p>
          <w:p>
            <w:pPr>
              <w:spacing w:after="0" w:line="240"/>
            </w:pPr>
            <w:r>
              <w:rPr>
                <w:rFonts w:ascii="Consolas" w:cs="Consolas" w:eastAsia="Consolas" w:hAnsi="Consolas"/>
                <w:sz w:val="17"/>
                <w:szCs w:val="17"/>
              </w:rPr>
              <w:t xml:space="preserve">UC10 &lt;-- Admin</w:t>
            </w:r>
          </w:p>
          <w:p>
            <w:pPr>
              <w:spacing w:after="0" w:line="240"/>
            </w:pPr>
            <w:r>
              <w:rPr>
                <w:rFonts w:ascii="Consolas" w:cs="Consolas" w:eastAsia="Consolas" w:hAnsi="Consolas"/>
                <w:sz w:val="17"/>
                <w:szCs w:val="17"/>
              </w:rPr>
              <w:t xml:space="preserve">@enduml</w:t>
            </w:r>
          </w:p>
        </w:tc>
      </w:tr>
    </w:tbl>
    <w:p>
      <w:pPr>
        <w:spacing w:after="40" w:before="120"/>
        <w:jc w:val="center"/>
      </w:pPr>
      <w:r>
        <w:drawing>
          <wp:inline distT="0" distB="0" distL="0" distR="0">
            <wp:extent cx="3238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600575"/>
                    </a:xfrm>
                    <a:prstGeom prst="rect">
                      <a:avLst/>
                    </a:prstGeom>
                  </pic:spPr>
                </pic:pic>
              </a:graphicData>
            </a:graphic>
          </wp:inline>
        </w:drawing>
      </w:r>
    </w:p>
    <w:p>
      <w:pPr>
        <w:spacing w:after="120" w:before="0" w:line="276"/>
        <w:jc w:val="center"/>
      </w:pPr>
      <w:r>
        <w:rPr>
          <w:rFonts w:ascii="Cambria" w:cs="Cambria" w:eastAsia="Cambria" w:hAnsi="Cambria"/>
          <w:i/>
          <w:iCs/>
          <w:color w:val="5C5C5C"/>
          <w:sz w:val="19"/>
          <w:szCs w:val="19"/>
        </w:rPr>
        <w:t xml:space="preserve">Diagrama 3. Casos de uso nivel 0 con el Egresado y el Administrador</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000"/>
        <w:gridCol w:w="3460"/>
        <w:gridCol w:w="3460"/>
      </w:tblGrid>
      <w:tr>
        <w:trPr>
          <w:tblHeader/>
        </w:trPr>
        <w:tc>
          <w:tcPr>
            <w:tcW w:type="dxa" w:w="30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Requisito del caso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Caso de uso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Actor / clase relacionada</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Difusión de oportunidades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Publicar oportunidades → Consultar oportunidades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Egresado / Oportunidad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Noticias de alto impacto</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Gestionar noticias → Consultar noticias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Egresado / Notificacion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Capacitación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Gestionar capacitaciones → Acceder a capacitaciones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 Egresado / Capacitacion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Registrar retroalimentación → Consultar 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 Unidad / Retroalimentacion</w:t>
            </w:r>
          </w:p>
        </w:tc>
      </w:tr>
    </w:tbl>
    <w:p>
      <w:pPr>
        <w:spacing w:after="160"/>
      </w:pPr>
    </w:p>
    <w:p>
      <w:pPr>
        <w:pStyle w:val="Heading2"/>
        <w:spacing w:after="100" w:before="200"/>
      </w:pPr>
      <w:r>
        <w:rPr>
          <w:rFonts w:ascii="Calibri" w:cs="Calibri" w:eastAsia="Calibri" w:hAnsi="Calibri"/>
          <w:b/>
          <w:bCs/>
          <w:color w:val="1F4E79"/>
          <w:sz w:val="23"/>
          <w:szCs w:val="23"/>
        </w:rPr>
        <w:t xml:space="preserve">Código 4. Caso de uso nivel 0 – Nuevos actores</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F3F6F8"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@startuml</w:t>
            </w:r>
          </w:p>
          <w:p>
            <w:pPr>
              <w:spacing w:after="0" w:line="240"/>
            </w:pPr>
            <w:r>
              <w:rPr>
                <w:rFonts w:ascii="Consolas" w:cs="Consolas" w:eastAsia="Consolas" w:hAnsi="Consolas"/>
                <w:sz w:val="17"/>
                <w:szCs w:val="17"/>
              </w:rPr>
              <w:t xml:space="preserve">left to right direction</w:t>
            </w:r>
          </w:p>
          <w:p>
            <w:pPr>
              <w:spacing w:after="0" w:line="240"/>
            </w:pPr>
            <w:r>
              <w:rPr>
                <w:rFonts w:ascii="Consolas" w:cs="Consolas" w:eastAsia="Consolas" w:hAnsi="Consolas"/>
                <w:sz w:val="17"/>
                <w:szCs w:val="17"/>
              </w:rPr>
              <w:t xml:space="preserve">actor Egresado</w:t>
            </w:r>
          </w:p>
          <w:p>
            <w:pPr>
              <w:spacing w:after="0" w:line="240"/>
            </w:pPr>
            <w:r>
              <w:rPr>
                <w:rFonts w:ascii="Consolas" w:cs="Consolas" w:eastAsia="Consolas" w:hAnsi="Consolas"/>
                <w:sz w:val="17"/>
                <w:szCs w:val="17"/>
              </w:rPr>
              <w:t xml:space="preserve">actor "Empresa empleadora" as Empresa</w:t>
            </w:r>
          </w:p>
          <w:p>
            <w:pPr>
              <w:spacing w:after="0" w:line="240"/>
            </w:pPr>
            <w:r>
              <w:rPr>
                <w:rFonts w:ascii="Consolas" w:cs="Consolas" w:eastAsia="Consolas" w:hAnsi="Consolas"/>
                <w:sz w:val="17"/>
                <w:szCs w:val="17"/>
              </w:rPr>
              <w:t xml:space="preserve">actor "Unidad de Seguimiento\na Graduados" as Admin</w:t>
            </w:r>
          </w:p>
          <w:p>
            <w:pPr>
              <w:spacing w:after="0" w:line="240"/>
            </w:pPr>
            <w:r>
              <w:rPr>
                <w:rFonts w:ascii="Consolas" w:cs="Consolas" w:eastAsia="Consolas" w:hAnsi="Consolas"/>
                <w:sz w:val="17"/>
                <w:szCs w:val="17"/>
              </w:rPr>
              <w:t xml:space="preserve">actor "Autoridad académica" as Autoridad</w:t>
            </w:r>
          </w:p>
          <w:p>
            <w:pPr>
              <w:spacing w:after="0" w:line="240"/>
            </w:pPr>
            <w:r>
              <w:rPr>
                <w:rFonts w:ascii="Consolas" w:cs="Consolas" w:eastAsia="Consolas" w:hAnsi="Consolas"/>
                <w:sz w:val="17"/>
                <w:szCs w:val="17"/>
              </w:rPr>
              <w:t xml:space="preserve">rectangle "App de Seguimiento a Egresados" {</w:t>
            </w:r>
          </w:p>
          <w:p>
            <w:pPr>
              <w:spacing w:after="0" w:line="240"/>
            </w:pPr>
            <w:r>
              <w:rPr>
                <w:rFonts w:ascii="Consolas" w:cs="Consolas" w:eastAsia="Consolas" w:hAnsi="Consolas"/>
                <w:sz w:val="17"/>
                <w:szCs w:val="17"/>
              </w:rPr>
              <w:t xml:space="preserve">  usecase "Consultar oportunidades" as UC2</w:t>
            </w:r>
          </w:p>
          <w:p>
            <w:pPr>
              <w:spacing w:after="0" w:line="240"/>
            </w:pPr>
            <w:r>
              <w:rPr>
                <w:rFonts w:ascii="Consolas" w:cs="Consolas" w:eastAsia="Consolas" w:hAnsi="Consolas"/>
                <w:sz w:val="17"/>
                <w:szCs w:val="17"/>
              </w:rPr>
              <w:t xml:space="preserve">  usecase "Registrar retroalimentación" as UC5</w:t>
            </w:r>
          </w:p>
          <w:p>
            <w:pPr>
              <w:spacing w:after="0" w:line="240"/>
            </w:pPr>
            <w:r>
              <w:rPr>
                <w:rFonts w:ascii="Consolas" w:cs="Consolas" w:eastAsia="Consolas" w:hAnsi="Consolas"/>
                <w:sz w:val="17"/>
                <w:szCs w:val="17"/>
              </w:rPr>
              <w:t xml:space="preserve">  usecase "Registrar oferta de pasantía" as UC11</w:t>
            </w:r>
          </w:p>
          <w:p>
            <w:pPr>
              <w:spacing w:after="0" w:line="240"/>
            </w:pPr>
            <w:r>
              <w:rPr>
                <w:rFonts w:ascii="Consolas" w:cs="Consolas" w:eastAsia="Consolas" w:hAnsi="Consolas"/>
                <w:sz w:val="17"/>
                <w:szCs w:val="17"/>
              </w:rPr>
              <w:t xml:space="preserve">  usecase "Evaluar desempeño del egresado" as UC12</w:t>
            </w:r>
          </w:p>
          <w:p>
            <w:pPr>
              <w:spacing w:after="0" w:line="240"/>
            </w:pPr>
            <w:r>
              <w:rPr>
                <w:rFonts w:ascii="Consolas" w:cs="Consolas" w:eastAsia="Consolas" w:hAnsi="Consolas"/>
                <w:sz w:val="17"/>
                <w:szCs w:val="17"/>
              </w:rPr>
              <w:t xml:space="preserve">  usecase "Validar oferta" as UC13</w:t>
            </w:r>
          </w:p>
          <w:p>
            <w:pPr>
              <w:spacing w:after="0" w:line="240"/>
            </w:pPr>
            <w:r>
              <w:rPr>
                <w:rFonts w:ascii="Consolas" w:cs="Consolas" w:eastAsia="Consolas" w:hAnsi="Consolas"/>
                <w:sz w:val="17"/>
                <w:szCs w:val="17"/>
              </w:rPr>
              <w:t xml:space="preserve">  usecase "Publicar oportunidades" as UC7</w:t>
            </w:r>
          </w:p>
          <w:p>
            <w:pPr>
              <w:spacing w:after="0" w:line="240"/>
            </w:pPr>
            <w:r>
              <w:rPr>
                <w:rFonts w:ascii="Consolas" w:cs="Consolas" w:eastAsia="Consolas" w:hAnsi="Consolas"/>
                <w:sz w:val="17"/>
                <w:szCs w:val="17"/>
              </w:rPr>
              <w:t xml:space="preserve">  usecase "Generar reportes" as UC10</w:t>
            </w:r>
          </w:p>
          <w:p>
            <w:pPr>
              <w:spacing w:after="0" w:line="240"/>
            </w:pPr>
            <w:r>
              <w:rPr>
                <w:rFonts w:ascii="Consolas" w:cs="Consolas" w:eastAsia="Consolas" w:hAnsi="Consolas"/>
                <w:sz w:val="17"/>
                <w:szCs w:val="17"/>
              </w:rPr>
              <w:t xml:space="preserve">  usecase "Consultar reportes de seguimiento" as UC14</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Egresado --&gt; UC2</w:t>
            </w:r>
          </w:p>
          <w:p>
            <w:pPr>
              <w:spacing w:after="0" w:line="240"/>
            </w:pPr>
            <w:r>
              <w:rPr>
                <w:rFonts w:ascii="Consolas" w:cs="Consolas" w:eastAsia="Consolas" w:hAnsi="Consolas"/>
                <w:sz w:val="17"/>
                <w:szCs w:val="17"/>
              </w:rPr>
              <w:t xml:space="preserve">Egresado --&gt; UC5</w:t>
            </w:r>
          </w:p>
          <w:p>
            <w:pPr>
              <w:spacing w:after="0" w:line="240"/>
            </w:pPr>
            <w:r>
              <w:rPr>
                <w:rFonts w:ascii="Consolas" w:cs="Consolas" w:eastAsia="Consolas" w:hAnsi="Consolas"/>
                <w:sz w:val="17"/>
                <w:szCs w:val="17"/>
              </w:rPr>
              <w:t xml:space="preserve">Empresa --&gt; UC11</w:t>
            </w:r>
          </w:p>
          <w:p>
            <w:pPr>
              <w:spacing w:after="0" w:line="240"/>
            </w:pPr>
            <w:r>
              <w:rPr>
                <w:rFonts w:ascii="Consolas" w:cs="Consolas" w:eastAsia="Consolas" w:hAnsi="Consolas"/>
                <w:sz w:val="17"/>
                <w:szCs w:val="17"/>
              </w:rPr>
              <w:t xml:space="preserve">Empresa --&gt; UC12</w:t>
            </w:r>
          </w:p>
          <w:p>
            <w:pPr>
              <w:spacing w:after="0" w:line="240"/>
            </w:pPr>
            <w:r>
              <w:rPr>
                <w:rFonts w:ascii="Consolas" w:cs="Consolas" w:eastAsia="Consolas" w:hAnsi="Consolas"/>
                <w:sz w:val="17"/>
                <w:szCs w:val="17"/>
              </w:rPr>
              <w:t xml:space="preserve">UC13 &lt;-- Admin</w:t>
            </w:r>
          </w:p>
          <w:p>
            <w:pPr>
              <w:spacing w:after="0" w:line="240"/>
            </w:pPr>
            <w:r>
              <w:rPr>
                <w:rFonts w:ascii="Consolas" w:cs="Consolas" w:eastAsia="Consolas" w:hAnsi="Consolas"/>
                <w:sz w:val="17"/>
                <w:szCs w:val="17"/>
              </w:rPr>
              <w:t xml:space="preserve">UC7 &lt;-- Admin</w:t>
            </w:r>
          </w:p>
          <w:p>
            <w:pPr>
              <w:spacing w:after="0" w:line="240"/>
            </w:pPr>
            <w:r>
              <w:rPr>
                <w:rFonts w:ascii="Consolas" w:cs="Consolas" w:eastAsia="Consolas" w:hAnsi="Consolas"/>
                <w:sz w:val="17"/>
                <w:szCs w:val="17"/>
              </w:rPr>
              <w:t xml:space="preserve">UC10 &lt;-- Admin</w:t>
            </w:r>
          </w:p>
          <w:p>
            <w:pPr>
              <w:spacing w:after="0" w:line="240"/>
            </w:pPr>
            <w:r>
              <w:rPr>
                <w:rFonts w:ascii="Consolas" w:cs="Consolas" w:eastAsia="Consolas" w:hAnsi="Consolas"/>
                <w:sz w:val="17"/>
                <w:szCs w:val="17"/>
              </w:rPr>
              <w:t xml:space="preserve">UC14 &lt;-- Autoridad</w:t>
            </w:r>
          </w:p>
          <w:p>
            <w:pPr>
              <w:spacing w:after="0" w:line="240"/>
            </w:pPr>
            <w:r>
              <w:rPr>
                <w:rFonts w:ascii="Consolas" w:cs="Consolas" w:eastAsia="Consolas" w:hAnsi="Consolas"/>
                <w:sz w:val="17"/>
                <w:szCs w:val="17"/>
              </w:rPr>
              <w:t xml:space="preserve">UC11 ..&gt; UC13 : &lt;&lt;include&gt;&gt;</w:t>
            </w:r>
          </w:p>
          <w:p>
            <w:pPr>
              <w:spacing w:after="0" w:line="240"/>
            </w:pPr>
            <w:r>
              <w:rPr>
                <w:rFonts w:ascii="Consolas" w:cs="Consolas" w:eastAsia="Consolas" w:hAnsi="Consolas"/>
                <w:sz w:val="17"/>
                <w:szCs w:val="17"/>
              </w:rPr>
              <w:t xml:space="preserve">@enduml</w:t>
            </w:r>
          </w:p>
        </w:tc>
      </w:tr>
    </w:tbl>
    <w:p>
      <w:pPr>
        <w:spacing w:after="40" w:before="120"/>
        <w:jc w:val="center"/>
      </w:pPr>
      <w:r>
        <w:drawing>
          <wp:inline distT="0" distB="0" distL="0" distR="0">
            <wp:extent cx="4953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29025"/>
                    </a:xfrm>
                    <a:prstGeom prst="rect">
                      <a:avLst/>
                    </a:prstGeom>
                  </pic:spPr>
                </pic:pic>
              </a:graphicData>
            </a:graphic>
          </wp:inline>
        </w:drawing>
      </w:r>
    </w:p>
    <w:p>
      <w:pPr>
        <w:spacing w:after="120" w:before="0" w:line="276"/>
        <w:jc w:val="center"/>
      </w:pPr>
      <w:r>
        <w:rPr>
          <w:rFonts w:ascii="Cambria" w:cs="Cambria" w:eastAsia="Cambria" w:hAnsi="Cambria"/>
          <w:i/>
          <w:iCs/>
          <w:color w:val="5C5C5C"/>
          <w:sz w:val="19"/>
          <w:szCs w:val="19"/>
        </w:rPr>
        <w:t xml:space="preserve">Diagrama 4. Casos de uso nivel 0 con los actores Empresa empleadora y Autoridad académica</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000"/>
        <w:gridCol w:w="3460"/>
        <w:gridCol w:w="3460"/>
      </w:tblGrid>
      <w:tr>
        <w:trPr>
          <w:tblHeader/>
        </w:trPr>
        <w:tc>
          <w:tcPr>
            <w:tcW w:type="dxa" w:w="30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Requisito del caso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Caso de uso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Actor / clase relacionada</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Difusión de oportunidades de pasantías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Registrar oferta de pasantía &lt;&lt;include&gt;&gt; Validar oferta → Publicar oportunidades → Consultar oportunidades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Empresa, Unidad, Egresado / Empresa, Oportunidad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Recopilación de 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Registrar retroalimentación y Evaluar desempeño del egresado</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Empresa / Retroalimentacion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Información de apoyo para decisiones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Generar reportes → Consultar reportes de seguimiento</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Unidad, Autoridad académica / Reporte</w:t>
            </w:r>
          </w:p>
        </w:tc>
      </w:tr>
    </w:tbl>
    <w:p>
      <w:pPr>
        <w:spacing w:after="160"/>
      </w:pPr>
    </w:p>
    <w:p>
      <w:pPr>
        <w:pStyle w:val="Heading2"/>
        <w:spacing w:after="100" w:before="200"/>
      </w:pPr>
      <w:r>
        <w:rPr>
          <w:rFonts w:ascii="Calibri" w:cs="Calibri" w:eastAsia="Calibri" w:hAnsi="Calibri"/>
          <w:b/>
          <w:bCs/>
          <w:color w:val="1F4E79"/>
          <w:sz w:val="23"/>
          <w:szCs w:val="23"/>
        </w:rPr>
        <w:t xml:space="preserve">Código 5. Diagrama de clases de análisis</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A6A6A6" w:sz="4"/>
              <w:left w:val="single" w:color="A6A6A6" w:sz="4"/>
              <w:bottom w:val="single" w:color="A6A6A6" w:sz="4"/>
              <w:right w:val="single" w:color="A6A6A6" w:sz="4"/>
            </w:tcBorders>
            <w:shd w:fill="F3F6F8"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@startuml</w:t>
            </w:r>
          </w:p>
          <w:p>
            <w:pPr>
              <w:spacing w:after="0" w:line="240"/>
            </w:pPr>
            <w:r>
              <w:rPr>
                <w:rFonts w:ascii="Consolas" w:cs="Consolas" w:eastAsia="Consolas" w:hAnsi="Consolas"/>
                <w:sz w:val="17"/>
                <w:szCs w:val="17"/>
              </w:rPr>
              <w:t xml:space="preserve">class Egresado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nombre: String</w:t>
            </w:r>
          </w:p>
          <w:p>
            <w:pPr>
              <w:spacing w:after="0" w:line="240"/>
            </w:pPr>
            <w:r>
              <w:rPr>
                <w:rFonts w:ascii="Consolas" w:cs="Consolas" w:eastAsia="Consolas" w:hAnsi="Consolas"/>
                <w:sz w:val="17"/>
                <w:szCs w:val="17"/>
              </w:rPr>
              <w:t xml:space="preserve">  correo: 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Perfil {</w:t>
            </w:r>
          </w:p>
          <w:p>
            <w:pPr>
              <w:spacing w:after="0" w:line="240"/>
            </w:pPr>
            <w:r>
              <w:rPr>
                <w:rFonts w:ascii="Consolas" w:cs="Consolas" w:eastAsia="Consolas" w:hAnsi="Consolas"/>
                <w:sz w:val="17"/>
                <w:szCs w:val="17"/>
              </w:rPr>
              <w:t xml:space="preserve">  telefono: String</w:t>
            </w:r>
          </w:p>
          <w:p>
            <w:pPr>
              <w:spacing w:after="0" w:line="240"/>
            </w:pPr>
            <w:r>
              <w:rPr>
                <w:rFonts w:ascii="Consolas" w:cs="Consolas" w:eastAsia="Consolas" w:hAnsi="Consolas"/>
                <w:sz w:val="17"/>
                <w:szCs w:val="17"/>
              </w:rPr>
              <w:t xml:space="preserve">  direccion: String</w:t>
            </w:r>
          </w:p>
          <w:p>
            <w:pPr>
              <w:spacing w:after="0" w:line="240"/>
            </w:pPr>
            <w:r>
              <w:rPr>
                <w:rFonts w:ascii="Consolas" w:cs="Consolas" w:eastAsia="Consolas" w:hAnsi="Consolas"/>
                <w:sz w:val="17"/>
                <w:szCs w:val="17"/>
              </w:rPr>
              <w:t xml:space="preserve">  experienciaLaboral: 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Oportunidad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titulo: String</w:t>
            </w:r>
          </w:p>
          <w:p>
            <w:pPr>
              <w:spacing w:after="0" w:line="240"/>
            </w:pPr>
            <w:r>
              <w:rPr>
                <w:rFonts w:ascii="Consolas" w:cs="Consolas" w:eastAsia="Consolas" w:hAnsi="Consolas"/>
                <w:sz w:val="17"/>
                <w:szCs w:val="17"/>
              </w:rPr>
              <w:t xml:space="preserve">  tipo: 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Empresa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nombre: String</w:t>
            </w:r>
          </w:p>
          <w:p>
            <w:pPr>
              <w:spacing w:after="0" w:line="240"/>
            </w:pPr>
            <w:r>
              <w:rPr>
                <w:rFonts w:ascii="Consolas" w:cs="Consolas" w:eastAsia="Consolas" w:hAnsi="Consolas"/>
                <w:sz w:val="17"/>
                <w:szCs w:val="17"/>
              </w:rPr>
              <w:t xml:space="preserve">  correo: 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Capacitacion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titulo: String</w:t>
            </w:r>
          </w:p>
          <w:p>
            <w:pPr>
              <w:spacing w:after="0" w:line="240"/>
            </w:pPr>
            <w:r>
              <w:rPr>
                <w:rFonts w:ascii="Consolas" w:cs="Consolas" w:eastAsia="Consolas" w:hAnsi="Consolas"/>
                <w:sz w:val="17"/>
                <w:szCs w:val="17"/>
              </w:rPr>
              <w:t xml:space="preserve">  recurso: 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Notificacion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titulo: String</w:t>
            </w:r>
          </w:p>
          <w:p>
            <w:pPr>
              <w:spacing w:after="0" w:line="240"/>
            </w:pPr>
            <w:r>
              <w:rPr>
                <w:rFonts w:ascii="Consolas" w:cs="Consolas" w:eastAsia="Consolas" w:hAnsi="Consolas"/>
                <w:sz w:val="17"/>
                <w:szCs w:val="17"/>
              </w:rPr>
              <w:t xml:space="preserve">  fecha: Date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Encuesta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titulo: 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Retroalimentacion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comentario: String</w:t>
            </w:r>
          </w:p>
          <w:p>
            <w:pPr>
              <w:spacing w:after="0" w:line="240"/>
            </w:pPr>
            <w:r>
              <w:rPr>
                <w:rFonts w:ascii="Consolas" w:cs="Consolas" w:eastAsia="Consolas" w:hAnsi="Consolas"/>
                <w:sz w:val="17"/>
                <w:szCs w:val="17"/>
              </w:rPr>
              <w:t xml:space="preserve">  fecha: Date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Reporte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tipo: String</w:t>
            </w:r>
          </w:p>
          <w:p>
            <w:pPr>
              <w:spacing w:after="0" w:line="240"/>
            </w:pPr>
            <w:r>
              <w:rPr>
                <w:rFonts w:ascii="Consolas" w:cs="Consolas" w:eastAsia="Consolas" w:hAnsi="Consolas"/>
                <w:sz w:val="17"/>
                <w:szCs w:val="17"/>
              </w:rPr>
              <w:t xml:space="preserve">  fecha: Date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class UsuarioAdministrador {</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nombre: String</w:t>
            </w:r>
          </w:p>
          <w:p>
            <w:pPr>
              <w:spacing w:after="0" w:line="240"/>
            </w:pPr>
            <w:r>
              <w:rPr>
                <w:rFonts w:ascii="Consolas" w:cs="Consolas" w:eastAsia="Consolas" w:hAnsi="Consolas"/>
                <w:sz w:val="17"/>
                <w:szCs w:val="17"/>
              </w:rPr>
              <w:t xml:space="preserve">  correo: String</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Egresado *-- Perfil</w:t>
            </w:r>
          </w:p>
          <w:p>
            <w:pPr>
              <w:spacing w:after="0" w:line="240"/>
            </w:pPr>
            <w:r>
              <w:rPr>
                <w:rFonts w:ascii="Consolas" w:cs="Consolas" w:eastAsia="Consolas" w:hAnsi="Consolas"/>
                <w:sz w:val="17"/>
                <w:szCs w:val="17"/>
              </w:rPr>
              <w:t xml:space="preserve">Egresado --&gt; Oportunidad : consulta</w:t>
            </w:r>
          </w:p>
          <w:p>
            <w:pPr>
              <w:spacing w:after="0" w:line="240"/>
            </w:pPr>
            <w:r>
              <w:rPr>
                <w:rFonts w:ascii="Consolas" w:cs="Consolas" w:eastAsia="Consolas" w:hAnsi="Consolas"/>
                <w:sz w:val="17"/>
                <w:szCs w:val="17"/>
              </w:rPr>
              <w:t xml:space="preserve">Egresado --&gt; Capacitacion : accede</w:t>
            </w:r>
          </w:p>
          <w:p>
            <w:pPr>
              <w:spacing w:after="0" w:line="240"/>
            </w:pPr>
            <w:r>
              <w:rPr>
                <w:rFonts w:ascii="Consolas" w:cs="Consolas" w:eastAsia="Consolas" w:hAnsi="Consolas"/>
                <w:sz w:val="17"/>
                <w:szCs w:val="17"/>
              </w:rPr>
              <w:t xml:space="preserve">Egresado --&gt; Notificacion : recibe</w:t>
            </w:r>
          </w:p>
          <w:p>
            <w:pPr>
              <w:spacing w:after="0" w:line="240"/>
            </w:pPr>
            <w:r>
              <w:rPr>
                <w:rFonts w:ascii="Consolas" w:cs="Consolas" w:eastAsia="Consolas" w:hAnsi="Consolas"/>
                <w:sz w:val="17"/>
                <w:szCs w:val="17"/>
              </w:rPr>
              <w:t xml:space="preserve">Egresado "1" -- "0..*" Retroalimentacion : registra</w:t>
            </w:r>
          </w:p>
          <w:p>
            <w:pPr>
              <w:spacing w:after="0" w:line="240"/>
            </w:pPr>
            <w:r>
              <w:rPr>
                <w:rFonts w:ascii="Consolas" w:cs="Consolas" w:eastAsia="Consolas" w:hAnsi="Consolas"/>
                <w:sz w:val="17"/>
                <w:szCs w:val="17"/>
              </w:rPr>
              <w:t xml:space="preserve">Encuesta "1" o-- "0..*" Retroalimentacion</w:t>
            </w:r>
          </w:p>
          <w:p>
            <w:pPr>
              <w:spacing w:after="0" w:line="240"/>
            </w:pPr>
            <w:r>
              <w:rPr>
                <w:rFonts w:ascii="Consolas" w:cs="Consolas" w:eastAsia="Consolas" w:hAnsi="Consolas"/>
                <w:sz w:val="17"/>
                <w:szCs w:val="17"/>
              </w:rPr>
              <w:t xml:space="preserve">Empresa "1" -- "0..*" Oportunidad : ofrece</w:t>
            </w:r>
          </w:p>
          <w:p>
            <w:pPr>
              <w:spacing w:after="0" w:line="240"/>
            </w:pPr>
            <w:r>
              <w:rPr>
                <w:rFonts w:ascii="Consolas" w:cs="Consolas" w:eastAsia="Consolas" w:hAnsi="Consolas"/>
                <w:sz w:val="17"/>
                <w:szCs w:val="17"/>
              </w:rPr>
              <w:t xml:space="preserve">UsuarioAdministrador --&gt; Oportunidad : publica</w:t>
            </w:r>
          </w:p>
          <w:p>
            <w:pPr>
              <w:spacing w:after="0" w:line="240"/>
            </w:pPr>
            <w:r>
              <w:rPr>
                <w:rFonts w:ascii="Consolas" w:cs="Consolas" w:eastAsia="Consolas" w:hAnsi="Consolas"/>
                <w:sz w:val="17"/>
                <w:szCs w:val="17"/>
              </w:rPr>
              <w:t xml:space="preserve">UsuarioAdministrador --&gt; Capacitacion : gestiona</w:t>
            </w:r>
          </w:p>
          <w:p>
            <w:pPr>
              <w:spacing w:after="0" w:line="240"/>
            </w:pPr>
            <w:r>
              <w:rPr>
                <w:rFonts w:ascii="Consolas" w:cs="Consolas" w:eastAsia="Consolas" w:hAnsi="Consolas"/>
                <w:sz w:val="17"/>
                <w:szCs w:val="17"/>
              </w:rPr>
              <w:t xml:space="preserve">UsuarioAdministrador --&gt; Notificacion : envía</w:t>
            </w:r>
          </w:p>
          <w:p>
            <w:pPr>
              <w:spacing w:after="0" w:line="240"/>
            </w:pPr>
            <w:r>
              <w:rPr>
                <w:rFonts w:ascii="Consolas" w:cs="Consolas" w:eastAsia="Consolas" w:hAnsi="Consolas"/>
                <w:sz w:val="17"/>
                <w:szCs w:val="17"/>
              </w:rPr>
              <w:t xml:space="preserve">UsuarioAdministrador --&gt; Encuesta : crea</w:t>
            </w:r>
          </w:p>
          <w:p>
            <w:pPr>
              <w:spacing w:after="0" w:line="240"/>
            </w:pPr>
            <w:r>
              <w:rPr>
                <w:rFonts w:ascii="Consolas" w:cs="Consolas" w:eastAsia="Consolas" w:hAnsi="Consolas"/>
                <w:sz w:val="17"/>
                <w:szCs w:val="17"/>
              </w:rPr>
              <w:t xml:space="preserve">UsuarioAdministrador --&gt; Reporte : genera</w:t>
            </w:r>
          </w:p>
          <w:p>
            <w:pPr>
              <w:spacing w:after="0" w:line="240"/>
            </w:pPr>
            <w:r>
              <w:rPr>
                <w:rFonts w:ascii="Consolas" w:cs="Consolas" w:eastAsia="Consolas" w:hAnsi="Consolas"/>
                <w:sz w:val="17"/>
                <w:szCs w:val="17"/>
              </w:rPr>
              <w:t xml:space="preserve">Reporte --&gt; Retroalimentacion : resume</w:t>
            </w:r>
          </w:p>
          <w:p>
            <w:pPr>
              <w:spacing w:after="0" w:line="240"/>
            </w:pPr>
            <w:r>
              <w:rPr>
                <w:rFonts w:ascii="Consolas" w:cs="Consolas" w:eastAsia="Consolas" w:hAnsi="Consolas"/>
                <w:sz w:val="17"/>
                <w:szCs w:val="17"/>
              </w:rPr>
              <w:t xml:space="preserve">@enduml</w:t>
            </w:r>
          </w:p>
        </w:tc>
      </w:tr>
    </w:tbl>
    <w:p>
      <w:pPr>
        <w:spacing w:after="40" w:before="120"/>
        <w:jc w:val="center"/>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05100"/>
                    </a:xfrm>
                    <a:prstGeom prst="rect">
                      <a:avLst/>
                    </a:prstGeom>
                  </pic:spPr>
                </pic:pic>
              </a:graphicData>
            </a:graphic>
          </wp:inline>
        </w:drawing>
      </w:r>
    </w:p>
    <w:p>
      <w:pPr>
        <w:spacing w:after="120" w:before="0" w:line="276"/>
        <w:jc w:val="center"/>
      </w:pPr>
      <w:r>
        <w:rPr>
          <w:rFonts w:ascii="Cambria" w:cs="Cambria" w:eastAsia="Cambria" w:hAnsi="Cambria"/>
          <w:i/>
          <w:iCs/>
          <w:color w:val="5C5C5C"/>
          <w:sz w:val="19"/>
          <w:szCs w:val="19"/>
        </w:rPr>
        <w:t xml:space="preserve">Diagrama 5. Clases de análisis del dominio principal</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000"/>
        <w:gridCol w:w="3460"/>
        <w:gridCol w:w="3460"/>
      </w:tblGrid>
      <w:tr>
        <w:trPr>
          <w:tblHeader/>
        </w:trPr>
        <w:tc>
          <w:tcPr>
            <w:tcW w:type="dxa" w:w="300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Requisito del caso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Caso de uso</w:t>
            </w:r>
          </w:p>
        </w:tc>
        <w:tc>
          <w:tcPr>
            <w:tcW w:type="dxa" w:w="3460"/>
            <w:tcBorders>
              <w:top w:val="single" w:color="A6A6A6" w:sz="4"/>
              <w:left w:val="single" w:color="A6A6A6" w:sz="4"/>
              <w:bottom w:val="single" w:color="A6A6A6" w:sz="4"/>
              <w:right w:val="single" w:color="A6A6A6" w:sz="4"/>
            </w:tcBorders>
            <w:shd w:fill="DCE6F0"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Actor / clase relacionada</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Actualización de datos personales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Actualizar perfil</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Egresado *-- Perfil</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Difusión de oportunidades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Registrar oferta / Publicar / Consultar oportunidades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Empresa — Oportunidad, UsuarioAdministrador → Oportunidad</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Capacitación y noticias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Gestionar / Acceder a capacitaciones, Gestionar / Consultar noticias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Capacitacion, Notificacion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Registrar / Consultar retroalimentación</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Encuesta o-- Retroalimentacion</w:t>
            </w:r>
          </w:p>
        </w:tc>
      </w:tr>
      <w:tr>
        <w:trPr>
          <w:tblHeader w:val="false"/>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Información para decisiones</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Generar reportes / Consultar reportes de seguimiento</w:t>
            </w:r>
          </w:p>
        </w:tc>
        <w:tc>
          <w:tcPr>
            <w:tcW w:type="dxa" w:w="346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Reporte → Retroalimentacion</w:t>
            </w:r>
          </w:p>
        </w:tc>
      </w:tr>
    </w:tbl>
    <w:p>
      <w:pPr>
        <w:pStyle w:val="Heading1"/>
        <w:spacing w:after="140" w:before="300"/>
      </w:pPr>
      <w:r>
        <w:rPr>
          <w:rFonts w:ascii="Calibri" w:cs="Calibri" w:eastAsia="Calibri" w:hAnsi="Calibri"/>
          <w:b/>
          <w:bCs/>
          <w:color w:val="1F4E79"/>
          <w:sz w:val="28"/>
          <w:szCs w:val="28"/>
        </w:rPr>
        <w:t xml:space="preserve">12. Criterios de evaluación rápida</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307"/>
        <w:gridCol w:w="4613"/>
        <w:gridCol w:w="2000"/>
      </w:tblGrid>
      <w:tr>
        <w:trPr>
          <w:tblHeader/>
        </w:trPr>
        <w:tc>
          <w:tcPr>
            <w:tcW w:type="dxa" w:w="3307"/>
            <w:tcBorders>
              <w:top w:val="single" w:color="A6A6A6" w:sz="4"/>
              <w:left w:val="single" w:color="A6A6A6" w:sz="4"/>
              <w:bottom w:val="single" w:color="A6A6A6" w:sz="4"/>
              <w:right w:val="single" w:color="A6A6A6" w:sz="4"/>
            </w:tcBorders>
            <w:shd w:fill="D9EAD2"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Criterio</w:t>
            </w:r>
          </w:p>
        </w:tc>
        <w:tc>
          <w:tcPr>
            <w:tcW w:type="dxa" w:w="4613"/>
            <w:tcBorders>
              <w:top w:val="single" w:color="A6A6A6" w:sz="4"/>
              <w:left w:val="single" w:color="A6A6A6" w:sz="4"/>
              <w:bottom w:val="single" w:color="A6A6A6" w:sz="4"/>
              <w:right w:val="single" w:color="A6A6A6" w:sz="4"/>
            </w:tcBorders>
            <w:shd w:fill="D9EAD2"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Qué se observa</w:t>
            </w:r>
          </w:p>
        </w:tc>
        <w:tc>
          <w:tcPr>
            <w:tcW w:type="dxa" w:w="2000"/>
            <w:tcBorders>
              <w:top w:val="single" w:color="A6A6A6" w:sz="4"/>
              <w:left w:val="single" w:color="A6A6A6" w:sz="4"/>
              <w:bottom w:val="single" w:color="A6A6A6" w:sz="4"/>
              <w:right w:val="single" w:color="A6A6A6" w:sz="4"/>
            </w:tcBorders>
            <w:shd w:fill="D9EAD2" w:color="auto" w:val="clear"/>
            <w:tcMar>
              <w:top w:type="dxa" w:w="70"/>
              <w:left w:type="dxa" w:w="100"/>
              <w:bottom w:type="dxa" w:w="70"/>
              <w:right w:type="dxa" w:w="100"/>
            </w:tcMar>
            <w:vAlign w:val="center"/>
          </w:tcPr>
          <w:p>
            <w:pPr>
              <w:spacing w:after="30"/>
              <w:jc w:val="left"/>
            </w:pPr>
            <w:r>
              <w:rPr>
                <w:rFonts w:ascii="Cambria" w:cs="Cambria" w:eastAsia="Cambria" w:hAnsi="Cambria"/>
                <w:b/>
                <w:bCs/>
                <w:sz w:val="20"/>
                <w:szCs w:val="20"/>
              </w:rPr>
              <w:t xml:space="preserve">Puntaje</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Comprensión del caso</w:t>
            </w:r>
          </w:p>
        </w:tc>
        <w:tc>
          <w:tcPr>
            <w:tcW w:type="dxa" w:w="4613"/>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Los actores y objetivos corresponden al problema del proyecto.</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5</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Calidad de casos de uso</w:t>
            </w:r>
          </w:p>
        </w:tc>
        <w:tc>
          <w:tcPr>
            <w:tcW w:type="dxa" w:w="4613"/>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Los diagramas nivel 0 son claros, consistentes y sin redundancias.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5</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Calidad del diagrama de clases</w:t>
            </w:r>
          </w:p>
        </w:tc>
        <w:tc>
          <w:tcPr>
            <w:tcW w:type="dxa" w:w="4613"/>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Las clases de análisis representan el dominio y sus relaciones esenciales.</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5</w:t>
            </w:r>
          </w:p>
        </w:tc>
      </w:tr>
      <w:tr>
        <w:trPr>
          <w:tblHeader w:val="false"/>
        </w:trPr>
        <w:tc>
          <w:tcPr>
            <w:tcW w:type="dxa" w:w="3307"/>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Uso de PlantUML y comunicación</w:t>
            </w:r>
          </w:p>
        </w:tc>
        <w:tc>
          <w:tcPr>
            <w:tcW w:type="dxa" w:w="4613"/>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La sintaxis es legible y la explicación del equipo es técnica y breve.</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spacing w:after="30"/>
              <w:jc w:val="left"/>
            </w:pPr>
            <w:r>
              <w:rPr>
                <w:rFonts w:ascii="Cambria" w:cs="Cambria" w:eastAsia="Cambria" w:hAnsi="Cambria"/>
                <w:b w:val="null"/>
                <w:bCs w:val="null"/>
                <w:sz w:val="20"/>
                <w:szCs w:val="20"/>
              </w:rPr>
              <w:t xml:space="preserve">5</w:t>
            </w:r>
          </w:p>
        </w:tc>
      </w:tr>
    </w:tbl>
    <w:p>
      <w:pPr>
        <w:pStyle w:val="Heading1"/>
        <w:spacing w:after="140" w:before="300"/>
      </w:pPr>
      <w:r>
        <w:rPr>
          <w:rFonts w:ascii="Calibri" w:cs="Calibri" w:eastAsia="Calibri" w:hAnsi="Calibri"/>
          <w:b/>
          <w:bCs/>
          <w:color w:val="1F4E79"/>
          <w:sz w:val="28"/>
          <w:szCs w:val="28"/>
        </w:rPr>
        <w:t xml:space="preserve">13. Cierre</w:t>
      </w:r>
    </w:p>
    <w:p>
      <w:pPr>
        <w:spacing w:after="100" w:before="0" w:line="276"/>
        <w:jc w:val="both"/>
      </w:pPr>
      <w:r>
        <w:rPr>
          <w:rFonts w:ascii="Cambria" w:cs="Cambria" w:eastAsia="Cambria" w:hAnsi="Cambria"/>
          <w:sz w:val="21"/>
          <w:szCs w:val="21"/>
        </w:rPr>
        <w:t xml:space="preserve">Modelar bien no es dibujar mucho, sino representar con precisión lo que el sistema debe hacer y los conceptos clave que lo sostienen. Con los requisitos del caso claros, PlantUML permitió convertirlos en artefactos trazables, discutibles y técnicamente útiles: cinco diagramas que muestran quién usa la app, qué necesita cada actor y qué conceptos del dominio sostienen esas funciones.</w:t>
      </w:r>
    </w:p>
    <w:p>
      <w:pPr>
        <w:spacing w:after="100" w:before="0" w:line="276"/>
        <w:jc w:val="both"/>
      </w:pPr>
      <w:r>
        <w:rPr>
          <w:rFonts w:ascii="Cambria" w:cs="Cambria" w:eastAsia="Cambria" w:hAnsi="Cambria"/>
          <w:i/>
          <w:iCs/>
          <w:color w:val="5C5C5C"/>
          <w:sz w:val="20"/>
          <w:szCs w:val="20"/>
        </w:rPr>
        <w:t xml:space="preserve">Documento elaborado por el Grupo 5 para el caso de seguimiento a egresados ESPE – IASA-I, con uso de PlantUML en Análisis y Diseño de Software.</w:t>
      </w:r>
    </w:p>
    <w:sectPr>
      <w:pgSz w:w="12240" w:h="15840" w:orient="portrait"/>
      <w:pgMar w:top="1100" w:right="1160" w:bottom="110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lvl w:ilvl="1" w15:tentative="1">
      <w:start w:val="1"/>
      <w:numFmt w:val="bullet"/>
      <w:lvlText w:val="•"/>
      <w:lvlJc w:val="left"/>
      <w:pPr>
        <w:ind w:left="7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06e339a6714cbf889f4ba9bbb472cfbd82b3c9.png"/><Relationship Id="rId8" Type="http://schemas.openxmlformats.org/officeDocument/2006/relationships/image" Target="media/c2fb3e84b9cf0103ea36f5ad6efa4ee055d29e13.png"/><Relationship Id="rId9" Type="http://schemas.openxmlformats.org/officeDocument/2006/relationships/image" Target="media/c9f2826ef2b1a87daa0e449684066dcd20acdbe6.png"/><Relationship Id="rId10" Type="http://schemas.openxmlformats.org/officeDocument/2006/relationships/image" Target="media/d4e508af38114620ba2ee9755d13811ae2e922b2.png"/><Relationship Id="rId11" Type="http://schemas.openxmlformats.org/officeDocument/2006/relationships/image" Target="media/9a8c1ebba2e441355c6e547cb8a364e7ccc24f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Gamificado U1T2 - PlantUML</dc:title>
  <dc:creator>Grupo 5</dc:creator>
  <cp:lastModifiedBy>Un-named</cp:lastModifiedBy>
  <cp:revision>1</cp:revision>
  <dcterms:created xsi:type="dcterms:W3CDTF">2026-10-13T15:02:33.330Z</dcterms:created>
  <dcterms:modified xsi:type="dcterms:W3CDTF">2026-10-13T15:02:33.336Z</dcterms:modified>
</cp:coreProperties>
</file>

<file path=docProps/custom.xml><?xml version="1.0" encoding="utf-8"?>
<Properties xmlns="http://schemas.openxmlformats.org/officeDocument/2006/custom-properties" xmlns:vt="http://schemas.openxmlformats.org/officeDocument/2006/docPropsVTypes"/>
</file>