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7A51F" w14:textId="77777777" w:rsidR="001D7CD4" w:rsidRDefault="001D7CD4" w:rsidP="00E44FCB">
      <w:pPr>
        <w:pStyle w:val="Ttulo1"/>
        <w:spacing w:before="0"/>
        <w:jc w:val="both"/>
      </w:pPr>
      <w:bookmarkStart w:id="0" w:name="_Toc524809288"/>
      <w:r>
        <w:t>XVII. IDENTIFICACIÓN DE LOS INSTRUMENTOS METODOLÓGICOS Y ELEMENTOS TÉ</w:t>
      </w:r>
      <w:r w:rsidRPr="00DF1C41">
        <w:t>CN</w:t>
      </w:r>
      <w:r>
        <w:t>ICOS QUE SUSTENTAN LA INFORMACIÓ</w:t>
      </w:r>
      <w:r w:rsidRPr="00DF1C41">
        <w:t>N SEÑALADA EN LAS FRACCIONES ANTERIORES</w:t>
      </w:r>
      <w:bookmarkEnd w:id="0"/>
      <w:r w:rsidRPr="001D7CD4">
        <w:t xml:space="preserve"> </w:t>
      </w:r>
    </w:p>
    <w:p w14:paraId="36D68AED" w14:textId="77777777" w:rsidR="000E0D43" w:rsidRDefault="001D7CD4" w:rsidP="00663A79">
      <w:pPr>
        <w:pStyle w:val="Ttulo2"/>
      </w:pPr>
      <w:bookmarkStart w:id="1" w:name="_Toc524809289"/>
      <w:r w:rsidRPr="00DF1C41">
        <w:t>XVII.1 Presentación de la información</w:t>
      </w:r>
      <w:r w:rsidR="00777E2C">
        <w:t xml:space="preserve"> </w:t>
      </w:r>
      <w:r w:rsidR="001129DF">
        <w:t>formato Word y PDF</w:t>
      </w:r>
      <w:r w:rsidR="00E523CA">
        <w:t xml:space="preserve"> en </w:t>
      </w:r>
      <w:r w:rsidR="00777E2C">
        <w:t>digital e impresa</w:t>
      </w:r>
      <w:bookmarkEnd w:id="1"/>
    </w:p>
    <w:p w14:paraId="5F9C78D1" w14:textId="77777777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10D3D826" w14:textId="77777777" w:rsidR="00D04860" w:rsidRDefault="00D04860" w:rsidP="001D7C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XVII.2.- ANEXOS</w:t>
      </w:r>
    </w:p>
    <w:p w14:paraId="2A17E4B3" w14:textId="39C69FA5" w:rsidR="00D04860" w:rsidRDefault="00D04860" w:rsidP="001D7C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1.</w:t>
      </w:r>
      <w:proofErr w:type="gramStart"/>
      <w:r>
        <w:rPr>
          <w:rFonts w:ascii="Arial" w:hAnsi="Arial" w:cs="Arial"/>
          <w:sz w:val="24"/>
          <w:szCs w:val="24"/>
        </w:rPr>
        <w:t xml:space="preserve">- </w:t>
      </w:r>
      <w:r w:rsidR="00DC7E27">
        <w:rPr>
          <w:rFonts w:ascii="Arial" w:hAnsi="Arial" w:cs="Arial"/>
          <w:sz w:val="24"/>
          <w:szCs w:val="24"/>
        </w:rPr>
        <w:t xml:space="preserve"> Documentos</w:t>
      </w:r>
      <w:proofErr w:type="gramEnd"/>
      <w:r w:rsidR="00DC7E27">
        <w:rPr>
          <w:rFonts w:ascii="Arial" w:hAnsi="Arial" w:cs="Arial"/>
          <w:sz w:val="24"/>
          <w:szCs w:val="24"/>
        </w:rPr>
        <w:t xml:space="preserve"> Legal del promovente.</w:t>
      </w:r>
    </w:p>
    <w:p w14:paraId="5780D55C" w14:textId="6F7A0B07" w:rsidR="00DC7E27" w:rsidRDefault="00DC7E27" w:rsidP="001D7C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</w:t>
      </w:r>
      <w:r w:rsidR="00D04860">
        <w:rPr>
          <w:rFonts w:ascii="Arial" w:hAnsi="Arial" w:cs="Arial"/>
          <w:sz w:val="24"/>
          <w:szCs w:val="24"/>
        </w:rPr>
        <w:t xml:space="preserve"> 2.- </w:t>
      </w:r>
      <w:r>
        <w:rPr>
          <w:rFonts w:ascii="Arial" w:hAnsi="Arial" w:cs="Arial"/>
          <w:sz w:val="24"/>
          <w:szCs w:val="24"/>
        </w:rPr>
        <w:t>Documento Legal del predio</w:t>
      </w:r>
    </w:p>
    <w:p w14:paraId="26E26595" w14:textId="36F93501" w:rsidR="00D04860" w:rsidRDefault="00DC7E27" w:rsidP="001D7C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</w:t>
      </w:r>
      <w:r w:rsidR="00D04860">
        <w:rPr>
          <w:rFonts w:ascii="Arial" w:hAnsi="Arial" w:cs="Arial"/>
          <w:sz w:val="24"/>
          <w:szCs w:val="24"/>
        </w:rPr>
        <w:t xml:space="preserve"> 3.- </w:t>
      </w:r>
      <w:r>
        <w:rPr>
          <w:rFonts w:ascii="Arial" w:hAnsi="Arial" w:cs="Arial"/>
          <w:sz w:val="24"/>
          <w:szCs w:val="24"/>
        </w:rPr>
        <w:t>Mapas</w:t>
      </w:r>
    </w:p>
    <w:p w14:paraId="364C1200" w14:textId="77777777" w:rsidR="00D04860" w:rsidRDefault="00D04860" w:rsidP="001D7CD4">
      <w:pPr>
        <w:rPr>
          <w:rFonts w:ascii="Arial" w:hAnsi="Arial" w:cs="Arial"/>
          <w:sz w:val="24"/>
          <w:szCs w:val="24"/>
        </w:rPr>
      </w:pPr>
    </w:p>
    <w:p w14:paraId="1F5B5980" w14:textId="77777777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0E8552A1" w14:textId="77777777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2BBF96C6" w14:textId="77777777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7007EAD1" w14:textId="02FDFB0C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6494AAB6" w14:textId="36660088" w:rsidR="00E61482" w:rsidRDefault="00E61482" w:rsidP="001D7CD4">
      <w:pPr>
        <w:rPr>
          <w:rFonts w:ascii="Arial" w:hAnsi="Arial" w:cs="Arial"/>
          <w:sz w:val="24"/>
          <w:szCs w:val="24"/>
        </w:rPr>
      </w:pPr>
    </w:p>
    <w:p w14:paraId="022F27EB" w14:textId="2ED21601" w:rsidR="00E61482" w:rsidRDefault="00E61482" w:rsidP="001D7CD4">
      <w:pPr>
        <w:rPr>
          <w:rFonts w:ascii="Arial" w:hAnsi="Arial" w:cs="Arial"/>
          <w:sz w:val="24"/>
          <w:szCs w:val="24"/>
        </w:rPr>
      </w:pPr>
    </w:p>
    <w:p w14:paraId="4CA2EA1F" w14:textId="7DC544A7" w:rsidR="00DC7E27" w:rsidRDefault="00DC7E27" w:rsidP="001D7CD4">
      <w:pPr>
        <w:rPr>
          <w:rFonts w:ascii="Arial" w:hAnsi="Arial" w:cs="Arial"/>
          <w:sz w:val="24"/>
          <w:szCs w:val="24"/>
        </w:rPr>
      </w:pPr>
    </w:p>
    <w:p w14:paraId="13E7BC86" w14:textId="01A61438" w:rsidR="00DC7E27" w:rsidRDefault="00DC7E27" w:rsidP="001D7CD4">
      <w:pPr>
        <w:rPr>
          <w:rFonts w:ascii="Arial" w:hAnsi="Arial" w:cs="Arial"/>
          <w:sz w:val="24"/>
          <w:szCs w:val="24"/>
        </w:rPr>
      </w:pPr>
    </w:p>
    <w:p w14:paraId="5B6249AF" w14:textId="43A60ABD" w:rsidR="00DC7E27" w:rsidRDefault="00DC7E27" w:rsidP="001D7CD4">
      <w:pPr>
        <w:rPr>
          <w:rFonts w:ascii="Arial" w:hAnsi="Arial" w:cs="Arial"/>
          <w:sz w:val="24"/>
          <w:szCs w:val="24"/>
        </w:rPr>
      </w:pPr>
    </w:p>
    <w:p w14:paraId="53F6CAC0" w14:textId="66755322" w:rsidR="00DC7E27" w:rsidRDefault="00DC7E27" w:rsidP="001D7CD4">
      <w:pPr>
        <w:rPr>
          <w:rFonts w:ascii="Arial" w:hAnsi="Arial" w:cs="Arial"/>
          <w:sz w:val="24"/>
          <w:szCs w:val="24"/>
        </w:rPr>
      </w:pPr>
    </w:p>
    <w:p w14:paraId="3E0334B1" w14:textId="77777777" w:rsidR="00DC7E27" w:rsidRDefault="00DC7E27" w:rsidP="001D7CD4">
      <w:pPr>
        <w:rPr>
          <w:rFonts w:ascii="Arial" w:hAnsi="Arial" w:cs="Arial"/>
          <w:sz w:val="24"/>
          <w:szCs w:val="24"/>
        </w:rPr>
      </w:pPr>
    </w:p>
    <w:p w14:paraId="37B1DC8D" w14:textId="3D66DE85" w:rsidR="00E61482" w:rsidRDefault="00E61482" w:rsidP="001D7CD4">
      <w:pPr>
        <w:rPr>
          <w:rFonts w:ascii="Arial" w:hAnsi="Arial" w:cs="Arial"/>
          <w:sz w:val="24"/>
          <w:szCs w:val="24"/>
        </w:rPr>
      </w:pPr>
    </w:p>
    <w:p w14:paraId="2E73713B" w14:textId="77777777" w:rsidR="00E61482" w:rsidRDefault="00E61482" w:rsidP="001D7CD4">
      <w:pPr>
        <w:rPr>
          <w:rFonts w:ascii="Arial" w:hAnsi="Arial" w:cs="Arial"/>
          <w:sz w:val="24"/>
          <w:szCs w:val="24"/>
        </w:rPr>
      </w:pPr>
    </w:p>
    <w:p w14:paraId="7AC8394D" w14:textId="77777777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6E4B3608" w14:textId="77777777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5664C2DF" w14:textId="77777777" w:rsidR="00F057E9" w:rsidRDefault="00F057E9" w:rsidP="001D7CD4">
      <w:pPr>
        <w:rPr>
          <w:rFonts w:ascii="Arial" w:hAnsi="Arial" w:cs="Arial"/>
          <w:sz w:val="24"/>
          <w:szCs w:val="24"/>
        </w:rPr>
      </w:pPr>
    </w:p>
    <w:p w14:paraId="7294C97D" w14:textId="77777777" w:rsidR="008D2862" w:rsidRDefault="008D2862" w:rsidP="008D2862">
      <w:pPr>
        <w:tabs>
          <w:tab w:val="left" w:pos="-142"/>
        </w:tabs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MX"/>
        </w:rPr>
        <w:lastRenderedPageBreak/>
        <w:t>GLOSARIO DE TÉRMINOS</w:t>
      </w:r>
    </w:p>
    <w:p w14:paraId="5102B081" w14:textId="77777777" w:rsidR="008D2862" w:rsidRDefault="008D2862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6F3A1482" w14:textId="77777777" w:rsidR="00EA0F45" w:rsidRPr="00EA0F45" w:rsidRDefault="00261BAC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MX"/>
        </w:rPr>
        <w:t>ACUS</w:t>
      </w:r>
      <w:r w:rsidR="00C24FCA">
        <w:rPr>
          <w:rFonts w:ascii="Arial" w:eastAsia="Times New Roman" w:hAnsi="Arial" w:cs="Arial"/>
          <w:b/>
          <w:sz w:val="24"/>
          <w:szCs w:val="24"/>
          <w:lang w:val="es-ES" w:eastAsia="es-MX"/>
        </w:rPr>
        <w:t>T</w:t>
      </w:r>
      <w:r>
        <w:rPr>
          <w:rFonts w:ascii="Arial" w:eastAsia="Times New Roman" w:hAnsi="Arial" w:cs="Arial"/>
          <w:b/>
          <w:sz w:val="24"/>
          <w:szCs w:val="24"/>
          <w:lang w:val="es-ES" w:eastAsia="es-MX"/>
        </w:rPr>
        <w:t>F</w:t>
      </w:r>
      <w:r w:rsidR="00EA0F45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.- </w:t>
      </w:r>
      <w:r w:rsidR="00EA0F45" w:rsidRPr="00EA0F45">
        <w:rPr>
          <w:rFonts w:ascii="Arial" w:eastAsia="Times New Roman" w:hAnsi="Arial" w:cs="Arial"/>
          <w:sz w:val="24"/>
          <w:szCs w:val="24"/>
          <w:lang w:val="es-ES" w:eastAsia="es-MX"/>
        </w:rPr>
        <w:t>se refiere al área de estudio o el área de cambio de suelo donde se pretende llevar a cabo las actividades de desmonte.</w:t>
      </w:r>
    </w:p>
    <w:p w14:paraId="2231C2A7" w14:textId="77777777" w:rsidR="00EA0F45" w:rsidRPr="00EA0F45" w:rsidRDefault="00EA0F45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6A054B38" w14:textId="77777777" w:rsidR="008D2862" w:rsidRPr="00D0682A" w:rsidRDefault="008D2862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Acuífero:</w:t>
      </w:r>
      <w:r w:rsidRPr="00D0682A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Cualquier formación geológica o conjunto de formaciones geológicas hidráulicamente conectadas entre sí, por las que circula o se almacenan aguas del subsuelo que pueden ser extraídas para su explotación, uso o aprovechamiento.</w:t>
      </w:r>
    </w:p>
    <w:p w14:paraId="68239947" w14:textId="77777777" w:rsidR="008D2862" w:rsidRPr="00D0682A" w:rsidRDefault="008D2862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38BC3540" w14:textId="77777777" w:rsidR="008D2862" w:rsidRDefault="008D2862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Anticlinales:</w:t>
      </w:r>
      <w:r w:rsidRPr="00D0682A">
        <w:rPr>
          <w:rFonts w:ascii="Tahoma" w:eastAsia="Times New Roman" w:hAnsi="Tahoma" w:cs="Tahoma"/>
          <w:color w:val="003399"/>
          <w:shd w:val="clear" w:color="auto" w:fill="FFFFFF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>En las formas geológicas plegadas producidas por orogenias, sería el pliegue convexo hacia arriba. Es decir, es la ondulación de una capa de amplitud y forma variable, en la que los estratos más antiguos se encuentran en el núcleo del pliegue.</w:t>
      </w:r>
    </w:p>
    <w:p w14:paraId="2753A6C7" w14:textId="77777777" w:rsidR="00031CA3" w:rsidRPr="00D0682A" w:rsidRDefault="00031CA3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</w:pPr>
    </w:p>
    <w:p w14:paraId="4F31E18E" w14:textId="77777777" w:rsidR="00031CA3" w:rsidRDefault="00031CA3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Autodepuración: 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>Es el proceso de recuperación de un cuerpo de agua después de un proceso de contaminación orgánica</w:t>
      </w:r>
      <w:r w:rsidRPr="00031CA3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 </w:t>
      </w:r>
    </w:p>
    <w:p w14:paraId="47A6E671" w14:textId="77777777" w:rsidR="00031CA3" w:rsidRDefault="00031CA3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68E35F6E" w14:textId="77777777" w:rsidR="008D2862" w:rsidRDefault="00031CA3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Eutrofización: 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 xml:space="preserve">Proceso natural y/o antropogénico que consiste en el enriquecimiento de las aguas con nutrientes, a un ritmo tal que no puede ser compensado por la mineralización total, de manera que la descomposición del exceso de materia orgánica produce una disminución del </w:t>
      </w:r>
      <w:r w:rsidR="001129DF" w:rsidRPr="00031CA3">
        <w:rPr>
          <w:rFonts w:ascii="Arial" w:eastAsia="Times New Roman" w:hAnsi="Arial" w:cs="Arial"/>
          <w:sz w:val="24"/>
          <w:szCs w:val="24"/>
          <w:lang w:val="es-ES" w:eastAsia="es-MX"/>
        </w:rPr>
        <w:t>oxígeno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 xml:space="preserve"> en las aguas profundas. Sus efectos pueden interferir de modo importante con los distintos usos que el hombre puede hacer de los recursos acuáticos (abastecimiento de agua potable, riego, recreación, etc.).</w:t>
      </w:r>
    </w:p>
    <w:p w14:paraId="75D0EBC1" w14:textId="77777777" w:rsidR="00031CA3" w:rsidRPr="00031CA3" w:rsidRDefault="00031CA3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6AF1416C" w14:textId="77777777" w:rsidR="00031CA3" w:rsidRDefault="00031CA3" w:rsidP="00031CA3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Eco hidrológico: 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 xml:space="preserve">Es la relación directa que hay entre la vegetación y la accesibilidad al </w:t>
      </w:r>
      <w:proofErr w:type="gramStart"/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>agua  Evacuación</w:t>
      </w:r>
      <w:proofErr w:type="gramEnd"/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 xml:space="preserve"> del suelo: Sistema individual para el tratamiento de aguas residuales. </w:t>
      </w:r>
    </w:p>
    <w:p w14:paraId="4467C53E" w14:textId="77777777" w:rsidR="00031CA3" w:rsidRPr="00031CA3" w:rsidRDefault="00031CA3" w:rsidP="00031CA3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5C06C2D9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Biodiversidad:</w:t>
      </w:r>
      <w:r w:rsidRPr="00D0682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MX"/>
        </w:rPr>
        <w:t xml:space="preserve">Son las </w:t>
      </w:r>
      <w:proofErr w:type="gramStart"/>
      <w:r w:rsidRPr="00D0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ES" w:eastAsia="es-MX"/>
        </w:rPr>
        <w:t>variadas</w:t>
      </w:r>
      <w:r w:rsidRPr="00D0682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b/>
          <w:bCs/>
          <w:color w:val="000000"/>
          <w:sz w:val="24"/>
          <w:bdr w:val="none" w:sz="0" w:space="0" w:color="auto" w:frame="1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  <w:t>formas</w:t>
      </w:r>
      <w:proofErr w:type="gramEnd"/>
      <w:r w:rsidRPr="00D0682A"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  <w:t xml:space="preserve"> de vida que se pueden desarrollar en un ambiente natural pudiendo ser plantas, animales,</w:t>
      </w:r>
      <w:r w:rsidRPr="00D0682A">
        <w:rPr>
          <w:rFonts w:ascii="Calibri" w:eastAsia="Times New Roman" w:hAnsi="Calibri" w:cs="Arial"/>
          <w:b/>
          <w:bdr w:val="none" w:sz="0" w:space="0" w:color="auto" w:frame="1"/>
          <w:lang w:val="es-ES" w:eastAsia="es-MX"/>
        </w:rPr>
        <w:t> </w:t>
      </w:r>
      <w:r w:rsidRPr="00D0682A">
        <w:rPr>
          <w:rFonts w:ascii="Arial" w:eastAsia="Times New Roman" w:hAnsi="Arial" w:cs="Arial"/>
          <w:sz w:val="24"/>
          <w:bdr w:val="none" w:sz="0" w:space="0" w:color="auto" w:frame="1"/>
          <w:lang w:val="es-ES" w:eastAsia="es-MX"/>
        </w:rPr>
        <w:t>microorganismos</w:t>
      </w:r>
      <w:r w:rsidRPr="00D0682A">
        <w:rPr>
          <w:rFonts w:ascii="Calibri" w:eastAsia="Times New Roman" w:hAnsi="Calibri" w:cs="Arial"/>
          <w:bdr w:val="none" w:sz="0" w:space="0" w:color="auto" w:frame="1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sz w:val="24"/>
          <w:bdr w:val="none" w:sz="0" w:space="0" w:color="auto" w:frame="1"/>
          <w:lang w:val="es-ES" w:eastAsia="es-MX"/>
        </w:rPr>
        <w:t>y</w:t>
      </w:r>
      <w:r w:rsidRPr="00D0682A">
        <w:rPr>
          <w:rFonts w:ascii="Calibri" w:eastAsia="Times New Roman" w:hAnsi="Calibri" w:cs="Arial"/>
          <w:b/>
          <w:sz w:val="24"/>
          <w:bdr w:val="none" w:sz="0" w:space="0" w:color="auto" w:frame="1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  <w:t>el material Genético que lo conforma.</w:t>
      </w:r>
    </w:p>
    <w:p w14:paraId="0A6DEB2F" w14:textId="77777777" w:rsidR="00031CA3" w:rsidRPr="00D0682A" w:rsidRDefault="00031CA3" w:rsidP="008D2862">
      <w:pPr>
        <w:spacing w:after="0"/>
        <w:contextualSpacing/>
        <w:jc w:val="both"/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</w:pPr>
    </w:p>
    <w:p w14:paraId="35E41037" w14:textId="77777777" w:rsidR="008D2862" w:rsidRDefault="00031CA3" w:rsidP="008D2862">
      <w:pPr>
        <w:spacing w:after="0"/>
        <w:contextualSpacing/>
        <w:jc w:val="both"/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</w:pPr>
      <w:r w:rsidRPr="00031CA3">
        <w:rPr>
          <w:rFonts w:ascii="Arial" w:eastAsia="Times New Roman" w:hAnsi="Arial" w:cs="Arial"/>
          <w:b/>
          <w:bCs/>
          <w:color w:val="000000"/>
          <w:sz w:val="24"/>
          <w:bdr w:val="none" w:sz="0" w:space="0" w:color="auto" w:frame="1"/>
          <w:lang w:val="es-ES" w:eastAsia="es-MX"/>
        </w:rPr>
        <w:t>Biocenosis:</w:t>
      </w:r>
      <w:r w:rsidRPr="00031CA3"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  <w:t xml:space="preserve"> Es una comunidad o conjunto de poblaciones de distintas especies, las cuales habitan en un lugar geográfico determinado y están influenciadas por factores físicos como la luz, la humedad, la temperatura, etc.</w:t>
      </w:r>
    </w:p>
    <w:p w14:paraId="094ED2EB" w14:textId="77777777" w:rsidR="00031CA3" w:rsidRPr="00D0682A" w:rsidRDefault="00031CA3" w:rsidP="008D2862">
      <w:pPr>
        <w:spacing w:after="0"/>
        <w:contextualSpacing/>
        <w:jc w:val="both"/>
        <w:rPr>
          <w:rFonts w:ascii="Arial" w:eastAsia="Times New Roman" w:hAnsi="Arial" w:cs="Arial"/>
          <w:bCs/>
          <w:color w:val="000000"/>
          <w:sz w:val="24"/>
          <w:bdr w:val="none" w:sz="0" w:space="0" w:color="auto" w:frame="1"/>
          <w:lang w:val="es-ES" w:eastAsia="es-MX"/>
        </w:rPr>
      </w:pPr>
    </w:p>
    <w:p w14:paraId="2FFE390B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Causes: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Es la concavidad que sirve de piso firme a una corriente de agua natural en su curso normal.</w:t>
      </w:r>
    </w:p>
    <w:p w14:paraId="46DF3343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7BBE6A20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lang w:val="es-ES" w:eastAsia="es-MX"/>
        </w:rPr>
        <w:t xml:space="preserve">Compensación: </w:t>
      </w:r>
      <w:r w:rsidRPr="00D0682A">
        <w:rPr>
          <w:rFonts w:ascii="Arial" w:eastAsia="Times New Roman" w:hAnsi="Arial" w:cs="Arial"/>
          <w:sz w:val="24"/>
          <w:lang w:val="es-ES" w:eastAsia="es-MX"/>
        </w:rPr>
        <w:t>Es un proceso mediante el cual se aplican diferentes actividades encaminadas a restaurar algunos factores alterados por modificaciones al medio natural.</w:t>
      </w:r>
    </w:p>
    <w:p w14:paraId="52FA5731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68EFDF85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lang w:val="es-ES" w:eastAsia="es-MX"/>
        </w:rPr>
        <w:t xml:space="preserve">Contingencia: </w:t>
      </w:r>
      <w:r w:rsidRPr="00D0682A">
        <w:rPr>
          <w:rFonts w:ascii="Arial" w:eastAsia="Times New Roman" w:hAnsi="Arial" w:cs="Arial"/>
          <w:sz w:val="24"/>
          <w:lang w:val="es-ES" w:eastAsia="es-MX"/>
        </w:rPr>
        <w:t xml:space="preserve">Hecho que es probable que </w:t>
      </w:r>
      <w:proofErr w:type="gramStart"/>
      <w:r w:rsidRPr="00D0682A">
        <w:rPr>
          <w:rFonts w:ascii="Arial" w:eastAsia="Times New Roman" w:hAnsi="Arial" w:cs="Arial"/>
          <w:sz w:val="24"/>
          <w:lang w:val="es-ES" w:eastAsia="es-MX"/>
        </w:rPr>
        <w:t>ocurra</w:t>
      </w:r>
      <w:proofErr w:type="gramEnd"/>
      <w:r w:rsidRPr="00D0682A">
        <w:rPr>
          <w:rFonts w:ascii="Arial" w:eastAsia="Times New Roman" w:hAnsi="Arial" w:cs="Arial"/>
          <w:sz w:val="24"/>
          <w:lang w:val="es-ES" w:eastAsia="es-MX"/>
        </w:rPr>
        <w:t xml:space="preserve"> aunque no se tiene certeza al respecto, es considerado como espontáneo o provocado.</w:t>
      </w:r>
    </w:p>
    <w:p w14:paraId="555EE0A9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lang w:val="es-ES" w:eastAsia="es-MX"/>
        </w:rPr>
      </w:pPr>
    </w:p>
    <w:p w14:paraId="33DD8A16" w14:textId="77777777" w:rsidR="008D2862" w:rsidRPr="00D0682A" w:rsidRDefault="008D2862" w:rsidP="008D28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Deslizamiento:</w:t>
      </w:r>
      <w:r w:rsidRPr="00D0682A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Es el movimiento del suelo, generalmente por acción de una falla o debilidad del terreno y se puede presentar de dos formas:</w:t>
      </w:r>
    </w:p>
    <w:p w14:paraId="55074DE6" w14:textId="77777777" w:rsidR="008D2862" w:rsidRPr="00D0682A" w:rsidRDefault="008D2862" w:rsidP="008D28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MX"/>
        </w:rPr>
      </w:pPr>
    </w:p>
    <w:p w14:paraId="14445D94" w14:textId="77777777" w:rsidR="008D2862" w:rsidRPr="00D0682A" w:rsidRDefault="008D2862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Desmonte: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 xml:space="preserve">El desmonte es un tipo de laboreo extraordinario que consiste en manipular mecánicamente el suelo para extraer vegetación arbustiva y herbácea. </w:t>
      </w:r>
    </w:p>
    <w:p w14:paraId="1DC6B542" w14:textId="77777777" w:rsidR="008D2862" w:rsidRPr="00D0682A" w:rsidRDefault="008D2862" w:rsidP="008D2862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6B246B2F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lang w:val="es-ES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/>
        </w:rPr>
        <w:t>Despalme:</w:t>
      </w:r>
      <w:r w:rsidRPr="00D0682A">
        <w:rPr>
          <w:rFonts w:ascii="Arial" w:eastAsia="Times New Roman" w:hAnsi="Arial" w:cs="Arial"/>
          <w:lang w:val="es-ES"/>
        </w:rPr>
        <w:t xml:space="preserve"> </w:t>
      </w:r>
      <w:r w:rsidRPr="00D0682A">
        <w:rPr>
          <w:rFonts w:ascii="Arial" w:eastAsia="Times New Roman" w:hAnsi="Arial" w:cs="Arial"/>
          <w:sz w:val="24"/>
          <w:szCs w:val="24"/>
          <w:lang w:val="es-ES"/>
        </w:rPr>
        <w:t>Es la remoción de las capas superficiales del terreno natural</w:t>
      </w:r>
      <w:r w:rsidRPr="00D0682A">
        <w:rPr>
          <w:rFonts w:ascii="Arial" w:eastAsia="Times New Roman" w:hAnsi="Arial" w:cs="Arial"/>
          <w:lang w:val="es-ES"/>
        </w:rPr>
        <w:t>.</w:t>
      </w:r>
    </w:p>
    <w:p w14:paraId="6F30CB7A" w14:textId="77777777" w:rsidR="00031CA3" w:rsidRPr="00D0682A" w:rsidRDefault="00031CA3" w:rsidP="008D2862">
      <w:pPr>
        <w:spacing w:after="0"/>
        <w:jc w:val="both"/>
        <w:rPr>
          <w:rFonts w:ascii="Arial" w:eastAsia="Times New Roman" w:hAnsi="Arial" w:cs="Arial"/>
          <w:lang w:val="es-ES"/>
        </w:rPr>
      </w:pPr>
    </w:p>
    <w:p w14:paraId="3DFB0C9E" w14:textId="77777777" w:rsidR="00031CA3" w:rsidRPr="00031CA3" w:rsidRDefault="00031CA3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/>
        </w:rPr>
        <w:t>Difusión:</w:t>
      </w:r>
      <w:r w:rsidRPr="00031CA3">
        <w:rPr>
          <w:rFonts w:ascii="Arial" w:eastAsia="Times New Roman" w:hAnsi="Arial" w:cs="Arial"/>
          <w:sz w:val="24"/>
          <w:szCs w:val="24"/>
          <w:lang w:val="es-ES"/>
        </w:rPr>
        <w:t xml:space="preserve"> Es un proceso físico irreversible en el que partículas materiales se introducen en un medio que inicialmente estaba ausente.</w:t>
      </w:r>
    </w:p>
    <w:p w14:paraId="631FE8A1" w14:textId="77777777" w:rsidR="00031CA3" w:rsidRPr="00031CA3" w:rsidRDefault="00031CA3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A2C6385" w14:textId="77777777" w:rsidR="008D2862" w:rsidRDefault="00031CA3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/>
        </w:rPr>
        <w:t xml:space="preserve"> Dispersión:</w:t>
      </w:r>
      <w:r w:rsidRPr="00031CA3">
        <w:rPr>
          <w:rFonts w:ascii="Arial" w:eastAsia="Times New Roman" w:hAnsi="Arial" w:cs="Arial"/>
          <w:sz w:val="24"/>
          <w:szCs w:val="24"/>
          <w:lang w:val="es-ES"/>
        </w:rPr>
        <w:t xml:space="preserve"> Es la capacidad que tiene una población de colonizar nuevos hábitats por pequeños desplazamientos al azar de sus individuos</w:t>
      </w:r>
    </w:p>
    <w:p w14:paraId="73F2C8E5" w14:textId="77777777" w:rsidR="00031CA3" w:rsidRPr="00031CA3" w:rsidRDefault="00031CA3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411E264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</w:pPr>
      <w:r w:rsidRPr="00D0682A"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  <w:t>Erosión:</w:t>
      </w:r>
      <w:r w:rsidRPr="00D068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>Desagregación, desprendimiento y arrastre de sólidos desde la superficie terrestre por la acción del agua, viento, gravedad, hielo u otro</w:t>
      </w:r>
      <w:r w:rsidRPr="00D0682A">
        <w:rPr>
          <w:rFonts w:ascii="Calibri" w:eastAsia="Times New Roman" w:hAnsi="Calibri" w:cs="Arial"/>
          <w:shd w:val="clear" w:color="auto" w:fill="FFFFFF"/>
          <w:lang w:val="es-ES" w:eastAsia="es-MX"/>
        </w:rPr>
        <w:t> </w:t>
      </w:r>
      <w:r w:rsidRPr="00D0682A">
        <w:rPr>
          <w:rFonts w:ascii="Calibri" w:eastAsia="Times New Roman" w:hAnsi="Calibri" w:cs="Arial"/>
          <w:sz w:val="24"/>
          <w:shd w:val="clear" w:color="auto" w:fill="FFFFFF"/>
          <w:lang w:val="es-ES" w:eastAsia="es-MX"/>
        </w:rPr>
        <w:t>proceso</w:t>
      </w:r>
      <w:r w:rsidRPr="00D0682A">
        <w:rPr>
          <w:rFonts w:ascii="Calibri" w:eastAsia="Times New Roman" w:hAnsi="Calibri" w:cs="Arial"/>
          <w:shd w:val="clear" w:color="auto" w:fill="FFFFFF"/>
          <w:lang w:val="es-ES" w:eastAsia="es-MX"/>
        </w:rPr>
        <w:t> 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>por el cual el</w:t>
      </w:r>
      <w:r w:rsidRPr="00D0682A">
        <w:rPr>
          <w:rFonts w:ascii="Calibri" w:eastAsia="Times New Roman" w:hAnsi="Calibri" w:cs="Arial"/>
          <w:shd w:val="clear" w:color="auto" w:fill="FFFFFF"/>
          <w:lang w:val="es-ES" w:eastAsia="es-MX"/>
        </w:rPr>
        <w:t> </w:t>
      </w:r>
      <w:r w:rsidRPr="00D0682A">
        <w:rPr>
          <w:rFonts w:ascii="Calibri" w:eastAsia="Times New Roman" w:hAnsi="Calibri" w:cs="Arial"/>
          <w:sz w:val="24"/>
          <w:shd w:val="clear" w:color="auto" w:fill="FFFFFF"/>
          <w:lang w:val="es-ES" w:eastAsia="es-MX"/>
        </w:rPr>
        <w:t>sustrato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 xml:space="preserve"> resquebrajado y acarreado lejos de un área.</w:t>
      </w:r>
    </w:p>
    <w:p w14:paraId="7D26F110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MX"/>
        </w:rPr>
      </w:pPr>
    </w:p>
    <w:p w14:paraId="59FAF1BD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Escorrentía: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Es la cantidad de lluvia que excede la capacidad de infiltración en el suelo.</w:t>
      </w:r>
    </w:p>
    <w:p w14:paraId="0B18D47A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529C069D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Especies endémicas: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Son aquellas especies de plantas o animales</w:t>
      </w: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que</w:t>
      </w: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lang w:val="es-ES"/>
        </w:rPr>
        <w:t>tienen su distribución restringida a un territorio determinado. Puede ser endémica de algún estado, de alguna montaña, cueva,  lago, río o manantial etc.</w:t>
      </w:r>
    </w:p>
    <w:p w14:paraId="46B69B03" w14:textId="77777777" w:rsidR="00031CA3" w:rsidRDefault="00031CA3" w:rsidP="008D2862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6665A418" w14:textId="77777777" w:rsidR="00031CA3" w:rsidRPr="00031CA3" w:rsidRDefault="00031CA3" w:rsidP="008D2862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 w:eastAsia="es-MX"/>
        </w:rPr>
        <w:t>Escenario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>: es un “conjunto de acciones formado por la descripción de una situación futura y un camino de sucesos que permiten pasar de una situación actual a la futura. Entre los escenarios, se distinguen aquellos que se consideran posibles, los realizables, los deseables, y los tendenciales. También se pueden trabajar los llamados escenarios de contraste y los horizontes normativos.</w:t>
      </w:r>
    </w:p>
    <w:p w14:paraId="64551D09" w14:textId="77777777" w:rsidR="00031CA3" w:rsidRDefault="00031CA3" w:rsidP="008D2862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3047C6D3" w14:textId="77777777" w:rsidR="008D2862" w:rsidRPr="00D0682A" w:rsidRDefault="008D2862" w:rsidP="008D2862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Fallas:</w:t>
      </w:r>
      <w:r w:rsidRPr="00D0682A">
        <w:rPr>
          <w:rFonts w:ascii="Arial" w:eastAsia="Times New Roman" w:hAnsi="Arial" w:cs="Arial"/>
          <w:color w:val="252525"/>
          <w:sz w:val="21"/>
          <w:szCs w:val="21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t>En</w:t>
      </w:r>
      <w:r w:rsidRPr="00D0682A">
        <w:rPr>
          <w:rFonts w:ascii="Times New Roman" w:eastAsia="Times New Roman" w:hAnsi="Times New Roman" w:cs="Arial"/>
          <w:color w:val="252525"/>
          <w:sz w:val="24"/>
          <w:szCs w:val="24"/>
          <w:lang w:val="es-ES" w:eastAsia="es-MX"/>
        </w:rPr>
        <w:t> </w:t>
      </w: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t>Geología una</w:t>
      </w:r>
      <w:r w:rsidRPr="00D0682A">
        <w:rPr>
          <w:rFonts w:ascii="Times New Roman" w:eastAsia="Times New Roman" w:hAnsi="Times New Roman" w:cs="Arial"/>
          <w:color w:val="252525"/>
          <w:sz w:val="24"/>
          <w:szCs w:val="24"/>
          <w:lang w:val="es-ES" w:eastAsia="es-MX"/>
        </w:rPr>
        <w:t> </w:t>
      </w:r>
      <w:r w:rsidRPr="00D0682A">
        <w:rPr>
          <w:rFonts w:ascii="Arial" w:eastAsia="Times New Roman" w:hAnsi="Arial" w:cs="Arial"/>
          <w:bCs/>
          <w:color w:val="252525"/>
          <w:sz w:val="24"/>
          <w:szCs w:val="24"/>
          <w:lang w:val="es-ES" w:eastAsia="es-MX"/>
        </w:rPr>
        <w:t>falla</w:t>
      </w:r>
      <w:r w:rsidRPr="00D0682A">
        <w:rPr>
          <w:rFonts w:ascii="Times New Roman" w:eastAsia="Times New Roman" w:hAnsi="Times New Roman" w:cs="Arial"/>
          <w:color w:val="252525"/>
          <w:sz w:val="24"/>
          <w:szCs w:val="24"/>
          <w:lang w:val="es-ES" w:eastAsia="es-MX"/>
        </w:rPr>
        <w:t> </w:t>
      </w: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t>es una fractura en el terreno a lo largo de la cual hubo movimiento de uno de los lados respecto del otro.</w:t>
      </w:r>
    </w:p>
    <w:p w14:paraId="4CA35D5A" w14:textId="77777777" w:rsidR="008D2862" w:rsidRDefault="008D2862" w:rsidP="008D2862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t>Las fallas se forman por esfuerzos</w:t>
      </w:r>
      <w:r w:rsidRPr="00D0682A">
        <w:rPr>
          <w:rFonts w:ascii="Times New Roman" w:eastAsia="Times New Roman" w:hAnsi="Times New Roman" w:cs="Arial"/>
          <w:color w:val="252525"/>
          <w:sz w:val="24"/>
          <w:szCs w:val="24"/>
          <w:lang w:val="es-ES" w:eastAsia="es-MX"/>
        </w:rPr>
        <w:t> </w:t>
      </w: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t>tectónicos</w:t>
      </w:r>
      <w:r w:rsidRPr="00D0682A">
        <w:rPr>
          <w:rFonts w:ascii="Times New Roman" w:eastAsia="Times New Roman" w:hAnsi="Times New Roman" w:cs="Arial"/>
          <w:color w:val="252525"/>
          <w:sz w:val="24"/>
          <w:szCs w:val="24"/>
          <w:lang w:val="es-ES" w:eastAsia="es-MX"/>
        </w:rPr>
        <w:t> </w:t>
      </w: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t>o gravitorios</w:t>
      </w:r>
      <w:r w:rsidRPr="00D0682A">
        <w:rPr>
          <w:rFonts w:ascii="Times New Roman" w:eastAsia="Times New Roman" w:hAnsi="Times New Roman" w:cs="Arial"/>
          <w:color w:val="252525"/>
          <w:sz w:val="24"/>
          <w:szCs w:val="24"/>
          <w:lang w:val="es-ES" w:eastAsia="es-MX"/>
        </w:rPr>
        <w:t> </w:t>
      </w: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t xml:space="preserve">actuantes en la corteza. La zona de ruptura tiene una superficie generalmente bien definida denominada plano de falla, </w:t>
      </w:r>
      <w:r w:rsidRPr="00D0682A"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  <w:lastRenderedPageBreak/>
        <w:t xml:space="preserve">aunque puede hablarse de banda de falla cuando la fractura y la deformación asociada tienen una cierta anchura. </w:t>
      </w:r>
    </w:p>
    <w:p w14:paraId="32411139" w14:textId="77777777" w:rsidR="008D2862" w:rsidRPr="00D0682A" w:rsidRDefault="008D2862" w:rsidP="008D2862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color w:val="252525"/>
          <w:sz w:val="24"/>
          <w:szCs w:val="24"/>
          <w:lang w:val="es-ES" w:eastAsia="es-MX"/>
        </w:rPr>
      </w:pPr>
    </w:p>
    <w:p w14:paraId="053E9526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Impactos:</w:t>
      </w:r>
      <w:r w:rsidRPr="00D0682A">
        <w:rPr>
          <w:rFonts w:ascii="Tahoma" w:eastAsia="Calibri" w:hAnsi="Tahoma" w:cs="Tahoma"/>
          <w:b/>
          <w:bCs/>
          <w:color w:val="515151"/>
          <w:sz w:val="23"/>
          <w:szCs w:val="23"/>
          <w:lang w:val="es-ES" w:eastAsia="es-ES"/>
        </w:rPr>
        <w:t xml:space="preserve"> </w:t>
      </w:r>
      <w:r w:rsidRPr="00D0682A">
        <w:rPr>
          <w:rFonts w:ascii="Arial" w:eastAsia="Calibri" w:hAnsi="Arial" w:cs="Arial"/>
          <w:bCs/>
          <w:color w:val="000000"/>
          <w:sz w:val="24"/>
          <w:szCs w:val="24"/>
          <w:lang w:val="es-ES" w:eastAsia="es-ES"/>
        </w:rPr>
        <w:t>Son</w:t>
      </w:r>
      <w:r w:rsidRPr="00D0682A">
        <w:rPr>
          <w:rFonts w:ascii="Calibri" w:eastAsia="Times New Roman" w:hAnsi="Calibri" w:cs="Arial"/>
          <w:color w:val="000000"/>
          <w:sz w:val="24"/>
          <w:lang w:val="es-ES"/>
        </w:rPr>
        <w:t> </w:t>
      </w:r>
      <w:r w:rsidRPr="00D0682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la “Modificación del ambiente ocasionada por la acción del hombre o de la naturaleza”. Un huracán o un sismo pueden provocar impactos ambientales, sin </w:t>
      </w:r>
      <w:proofErr w:type="gramStart"/>
      <w:r w:rsidRPr="00D0682A">
        <w:rPr>
          <w:rFonts w:ascii="Arial" w:eastAsia="Times New Roman" w:hAnsi="Arial" w:cs="Arial"/>
          <w:color w:val="000000"/>
          <w:sz w:val="24"/>
          <w:szCs w:val="24"/>
          <w:lang w:val="es-ES"/>
        </w:rPr>
        <w:t>embargo</w:t>
      </w:r>
      <w:proofErr w:type="gramEnd"/>
      <w:r w:rsidRPr="00D0682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el instrumento Evaluación de Impacto Ambiental (EIA) se orienta a los impactos ambientales que eventualmente podrían ser provocados por obras o actividades que se encuentran en etapa de proyecto (impactos potenciales), o sea que no han sido iniciadas.  </w:t>
      </w:r>
    </w:p>
    <w:p w14:paraId="4CEC7353" w14:textId="77777777" w:rsidR="008D2862" w:rsidRPr="00D0682A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ES" w:eastAsia="es-MX"/>
        </w:rPr>
      </w:pPr>
    </w:p>
    <w:p w14:paraId="26110A8D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Impactos ambientales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 xml:space="preserve">: Es el efecto de la modificación </w:t>
      </w:r>
      <w:proofErr w:type="gramStart"/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del  medio</w:t>
      </w:r>
      <w:proofErr w:type="gramEnd"/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 xml:space="preserve"> ambiente causado por actividades humanas o de la naturaleza.</w:t>
      </w:r>
    </w:p>
    <w:p w14:paraId="76CE7D10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6AA0D7B4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Impacto residual: </w:t>
      </w:r>
      <w:r w:rsidRPr="00D0682A">
        <w:rPr>
          <w:rFonts w:ascii="Arial" w:eastAsia="Times New Roman" w:hAnsi="Arial" w:cs="Arial"/>
          <w:sz w:val="24"/>
          <w:szCs w:val="24"/>
          <w:lang w:val="es-ES"/>
        </w:rPr>
        <w:t>es aquel que persistirá en el ámbito donde se haya efectuado un cambio de condición aun después de aplicar las medidas de mitigación.</w:t>
      </w:r>
    </w:p>
    <w:p w14:paraId="37800F33" w14:textId="77777777" w:rsidR="00031CA3" w:rsidRDefault="00031CA3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6D3E634" w14:textId="77777777" w:rsidR="009947F5" w:rsidRDefault="009947F5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9947F5">
        <w:rPr>
          <w:rFonts w:ascii="Arial" w:eastAsia="Times New Roman" w:hAnsi="Arial" w:cs="Arial"/>
          <w:b/>
          <w:sz w:val="24"/>
          <w:szCs w:val="24"/>
          <w:lang w:val="es-ES"/>
        </w:rPr>
        <w:t>IVI: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se refiera al Índice de valor de importancia del análisis de las especies de cada estrato. </w:t>
      </w:r>
    </w:p>
    <w:p w14:paraId="4A332817" w14:textId="77777777" w:rsidR="009947F5" w:rsidRDefault="009947F5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795D3F9" w14:textId="77777777" w:rsidR="008D2862" w:rsidRDefault="00031CA3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Malpaís: 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>Terreno muy erosionado en el que suele faltar agua por lo que no es apropiado para cultivar.</w:t>
      </w:r>
    </w:p>
    <w:p w14:paraId="39F1B439" w14:textId="77777777" w:rsidR="00031CA3" w:rsidRPr="00031CA3" w:rsidRDefault="00031CA3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089BD477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Mantos freáticos:</w:t>
      </w:r>
      <w:r w:rsidRPr="00D0682A">
        <w:rPr>
          <w:rFonts w:ascii="Helvetica" w:eastAsia="Times New Roman" w:hAnsi="Helvetica" w:cs="Helvetica"/>
          <w:color w:val="000000"/>
          <w:sz w:val="20"/>
          <w:szCs w:val="20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El manto freático es el agua subterránea llamado acuífero.</w:t>
      </w:r>
    </w:p>
    <w:p w14:paraId="5D327FF8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ES" w:eastAsia="es-MX"/>
        </w:rPr>
      </w:pPr>
    </w:p>
    <w:p w14:paraId="75642369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es-ES" w:eastAsia="es-MX"/>
        </w:rPr>
      </w:pPr>
      <w:r w:rsidRPr="00D0682A">
        <w:rPr>
          <w:rFonts w:ascii="Arial" w:eastAsia="Times New Roman" w:hAnsi="Arial" w:cs="Arial"/>
          <w:b/>
          <w:color w:val="000000"/>
          <w:sz w:val="24"/>
          <w:szCs w:val="24"/>
          <w:lang w:val="es-ES" w:eastAsia="es-MX"/>
        </w:rPr>
        <w:t>Matrices</w:t>
      </w: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Son</w:t>
      </w: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 w:eastAsia="es-MX"/>
        </w:rPr>
        <w:t xml:space="preserve">métodos </w:t>
      </w:r>
      <w:r w:rsidRPr="00261BA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 w:eastAsia="es-MX"/>
        </w:rPr>
        <w:t xml:space="preserve">cuantitativos </w:t>
      </w:r>
      <w:proofErr w:type="gramStart"/>
      <w:r w:rsidRPr="00261BA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 w:eastAsia="es-MX"/>
        </w:rPr>
        <w:t>de</w:t>
      </w:r>
      <w:r w:rsidRPr="00261BAC">
        <w:rPr>
          <w:rFonts w:ascii="Arial" w:eastAsia="Times New Roman" w:hAnsi="Arial" w:cs="Arial"/>
          <w:color w:val="252525"/>
          <w:sz w:val="24"/>
          <w:shd w:val="clear" w:color="auto" w:fill="FFFFFF"/>
          <w:lang w:val="es-ES" w:eastAsia="es-MX"/>
        </w:rPr>
        <w:t>  evaluación</w:t>
      </w:r>
      <w:proofErr w:type="gramEnd"/>
      <w:r w:rsidRPr="00261BAC">
        <w:rPr>
          <w:rFonts w:ascii="Arial" w:eastAsia="Times New Roman" w:hAnsi="Arial" w:cs="Arial"/>
          <w:color w:val="252525"/>
          <w:sz w:val="24"/>
          <w:shd w:val="clear" w:color="auto" w:fill="FFFFFF"/>
          <w:lang w:val="es-ES" w:eastAsia="es-MX"/>
        </w:rPr>
        <w:t xml:space="preserve"> que</w:t>
      </w:r>
      <w:r w:rsidRPr="00261BA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 w:eastAsia="es-MX"/>
        </w:rPr>
        <w:t xml:space="preserve"> se</w:t>
      </w:r>
      <w:r w:rsidRPr="00D0682A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 w:eastAsia="es-MX"/>
        </w:rPr>
        <w:t xml:space="preserve"> utiliza para identificar el impacto inicial de un</w:t>
      </w:r>
      <w:r w:rsidRPr="00D0682A">
        <w:rPr>
          <w:rFonts w:ascii="Calibri" w:eastAsia="Times New Roman" w:hAnsi="Calibri" w:cs="Arial"/>
          <w:color w:val="252525"/>
          <w:sz w:val="24"/>
          <w:shd w:val="clear" w:color="auto" w:fill="FFFFFF"/>
          <w:lang w:val="es-ES" w:eastAsia="es-MX"/>
        </w:rPr>
        <w:t> proyecto </w:t>
      </w:r>
      <w:r w:rsidRPr="00D0682A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 w:eastAsia="es-MX"/>
        </w:rPr>
        <w:t>en un entorno natural. El sistema consiste en una matriz de información donde las columnas representan varias actividades que se hacen durante el proyecto (p. ej.: desbroce, extracción de tierras, incremento del tráfico, ruido, polvo), y en las filas se representan varios factores ambientales que son considerados (aire, agua, geología).</w:t>
      </w:r>
      <w:r w:rsidRPr="00D0682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es-ES" w:eastAsia="es-MX"/>
        </w:rPr>
        <w:t xml:space="preserve"> </w:t>
      </w:r>
    </w:p>
    <w:p w14:paraId="1DAF5694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6A9920BD" w14:textId="77777777" w:rsidR="009947F5" w:rsidRDefault="009947F5" w:rsidP="009947F5">
      <w:pPr>
        <w:tabs>
          <w:tab w:val="left" w:pos="-142"/>
        </w:tabs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031CA3">
        <w:rPr>
          <w:rFonts w:ascii="Arial" w:eastAsia="Times New Roman" w:hAnsi="Arial" w:cs="Arial"/>
          <w:b/>
          <w:sz w:val="24"/>
          <w:szCs w:val="24"/>
          <w:lang w:val="es-ES" w:eastAsia="es-MX"/>
        </w:rPr>
        <w:t>Método GOD: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 xml:space="preserve"> Método utilizado para la determinación del riesgo de contaminación de aguas subterráneas con el fin de establecer prioridades, a través del cual se</w:t>
      </w:r>
      <w:r w:rsidRPr="00031CA3">
        <w:t xml:space="preserve"> </w:t>
      </w:r>
      <w:r w:rsidRPr="00031CA3">
        <w:rPr>
          <w:rFonts w:ascii="Arial" w:eastAsia="Times New Roman" w:hAnsi="Arial" w:cs="Arial"/>
          <w:sz w:val="24"/>
          <w:szCs w:val="24"/>
          <w:lang w:val="es-ES" w:eastAsia="es-MX"/>
        </w:rPr>
        <w:t>determina la vulnerabilidad intrínseca por lo que no toma en cuenta el tipo de contaminante</w:t>
      </w:r>
    </w:p>
    <w:p w14:paraId="0F89DC9D" w14:textId="77777777" w:rsidR="009947F5" w:rsidRPr="00D0682A" w:rsidRDefault="009947F5" w:rsidP="008D2862">
      <w:pPr>
        <w:spacing w:after="0"/>
        <w:contextualSpacing/>
        <w:jc w:val="both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</w:p>
    <w:p w14:paraId="36E1205E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es-ES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Mitigación:</w:t>
      </w:r>
      <w:r w:rsidRPr="00D0682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es-ES"/>
        </w:rPr>
        <w:t xml:space="preserve"> </w:t>
      </w:r>
      <w:r w:rsidRPr="00D0682A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>Es un conjunto de medidas que se pueden tomar para contrarrestar o minimizar los</w:t>
      </w:r>
      <w:r w:rsidRPr="00D0682A">
        <w:rPr>
          <w:rFonts w:ascii="Arial" w:eastAsia="Times New Roman" w:hAnsi="Arial" w:cs="Arial"/>
          <w:color w:val="252525"/>
          <w:shd w:val="clear" w:color="auto" w:fill="FFFFFF"/>
          <w:lang w:val="es-ES"/>
        </w:rPr>
        <w:t> </w:t>
      </w:r>
      <w:r w:rsidRPr="00D0682A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>impactos</w:t>
      </w:r>
      <w:r w:rsidRPr="00D0682A">
        <w:rPr>
          <w:rFonts w:ascii="Calibri" w:eastAsia="Times New Roman" w:hAnsi="Calibri" w:cs="Arial"/>
          <w:color w:val="252525"/>
          <w:sz w:val="24"/>
          <w:szCs w:val="24"/>
          <w:shd w:val="clear" w:color="auto" w:fill="FFFFFF"/>
          <w:lang w:val="es-ES"/>
        </w:rPr>
        <w:t xml:space="preserve"> </w:t>
      </w:r>
      <w:r w:rsidRPr="00D0682A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>negativos que pudieran tener algunas intervenciones antrópicas</w:t>
      </w:r>
      <w:r w:rsidRPr="00D0682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es-ES"/>
        </w:rPr>
        <w:t xml:space="preserve">. </w:t>
      </w:r>
    </w:p>
    <w:p w14:paraId="75A38BDD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es-ES"/>
        </w:rPr>
      </w:pPr>
    </w:p>
    <w:p w14:paraId="1E3995B3" w14:textId="77777777" w:rsidR="008D2862" w:rsidRPr="00AD7C61" w:rsidRDefault="008D2862" w:rsidP="008D2862">
      <w:pPr>
        <w:spacing w:after="0"/>
        <w:jc w:val="both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</w:pPr>
      <w:r w:rsidRPr="00AD7C61">
        <w:rPr>
          <w:rFonts w:ascii="Arial" w:eastAsia="Times New Roman" w:hAnsi="Arial" w:cs="Arial"/>
          <w:b/>
          <w:color w:val="252525"/>
          <w:sz w:val="24"/>
          <w:szCs w:val="24"/>
          <w:shd w:val="clear" w:color="auto" w:fill="FFFFFF"/>
          <w:lang w:val="es-ES"/>
        </w:rPr>
        <w:t>N.O.M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es-ES"/>
        </w:rPr>
        <w:t xml:space="preserve">.- </w:t>
      </w:r>
      <w:r w:rsidRPr="00AD7C61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 xml:space="preserve">Normas </w:t>
      </w:r>
      <w: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>O</w:t>
      </w:r>
      <w:r w:rsidRPr="00AD7C61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 xml:space="preserve">ficiales </w:t>
      </w:r>
      <w: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>M</w:t>
      </w:r>
      <w:r w:rsidRPr="00AD7C61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  <w:t>exicanas</w:t>
      </w:r>
    </w:p>
    <w:p w14:paraId="2230A39C" w14:textId="77777777" w:rsidR="008D2862" w:rsidRPr="00AD7C61" w:rsidRDefault="008D2862" w:rsidP="008D2862">
      <w:pPr>
        <w:spacing w:after="0"/>
        <w:jc w:val="both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val="es-ES"/>
        </w:rPr>
      </w:pPr>
    </w:p>
    <w:p w14:paraId="3F015843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D0682A">
        <w:rPr>
          <w:rFonts w:ascii="Arial" w:eastAsia="Times New Roman" w:hAnsi="Arial" w:cs="Arial"/>
          <w:b/>
          <w:iCs/>
          <w:sz w:val="24"/>
          <w:szCs w:val="24"/>
          <w:lang w:val="es-ES"/>
        </w:rPr>
        <w:lastRenderedPageBreak/>
        <w:t>Pronóstico Ambiental:</w:t>
      </w:r>
      <w:r w:rsidRPr="00D0682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/>
        </w:rPr>
        <w:t>es una técnica a través de la cual se pueden predecir las características futuras del ambiente derivadas de la ejecución de acciones antropogénica o naturales que modifican el medio natural.</w:t>
      </w:r>
    </w:p>
    <w:p w14:paraId="31A3CBD8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b/>
          <w:iCs/>
          <w:sz w:val="24"/>
          <w:szCs w:val="24"/>
          <w:lang w:val="es-ES"/>
        </w:rPr>
      </w:pPr>
    </w:p>
    <w:p w14:paraId="73CFFE93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Helvetica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iCs/>
          <w:sz w:val="24"/>
          <w:szCs w:val="24"/>
          <w:lang w:val="es-ES"/>
        </w:rPr>
        <w:t xml:space="preserve">Programa de Manejo Ambiental: </w:t>
      </w:r>
      <w:r w:rsidRPr="00D0682A">
        <w:rPr>
          <w:rFonts w:ascii="Arial" w:eastAsia="Times New Roman" w:hAnsi="Arial" w:cs="Arial"/>
          <w:iCs/>
          <w:sz w:val="24"/>
          <w:szCs w:val="24"/>
          <w:lang w:val="es-ES"/>
        </w:rPr>
        <w:t>análisis de las condiciones de un determinado ecosistema mediante la observación y la evaluación realizada a</w:t>
      </w:r>
      <w:r w:rsidRPr="00D0682A">
        <w:rPr>
          <w:rFonts w:ascii="Arial" w:eastAsia="Times New Roman" w:hAnsi="Arial" w:cs="Arial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los impactos ambientales que se pudiesen generar por la ejecución de un proyecto</w:t>
      </w:r>
      <w:r w:rsidRPr="00D0682A">
        <w:rPr>
          <w:rFonts w:ascii="Helvetica" w:eastAsia="Times New Roman" w:hAnsi="Helvetica" w:cs="Helvetica"/>
          <w:sz w:val="24"/>
          <w:szCs w:val="24"/>
          <w:lang w:val="es-ES" w:eastAsia="es-MX"/>
        </w:rPr>
        <w:t xml:space="preserve">. </w:t>
      </w:r>
    </w:p>
    <w:p w14:paraId="0D6636D4" w14:textId="77777777" w:rsidR="00C24FCA" w:rsidRPr="00D0682A" w:rsidRDefault="00C24FCA" w:rsidP="008D2862">
      <w:pPr>
        <w:autoSpaceDE w:val="0"/>
        <w:autoSpaceDN w:val="0"/>
        <w:adjustRightInd w:val="0"/>
        <w:spacing w:after="0"/>
        <w:jc w:val="both"/>
        <w:rPr>
          <w:rFonts w:ascii="Helvetica" w:eastAsia="Times New Roman" w:hAnsi="Helvetica" w:cs="Helvetica"/>
          <w:sz w:val="24"/>
          <w:szCs w:val="24"/>
          <w:lang w:val="es-ES" w:eastAsia="es-MX"/>
        </w:rPr>
      </w:pPr>
    </w:p>
    <w:p w14:paraId="25522C5F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lang w:val="es-ES" w:eastAsia="es-MX"/>
        </w:rPr>
        <w:t xml:space="preserve">Programa de monitoreo: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herramienta destinada a verificar el cumplimiento de las medidas planteadas en el Plan de Manejo Ambiental.</w:t>
      </w:r>
    </w:p>
    <w:p w14:paraId="5C7D0BAE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443603E1" w14:textId="77777777" w:rsidR="008D2862" w:rsidRPr="00D0682A" w:rsidRDefault="008D2862" w:rsidP="008D2862">
      <w:pPr>
        <w:shd w:val="clear" w:color="auto" w:fill="FFFFFF"/>
        <w:spacing w:after="0"/>
        <w:jc w:val="both"/>
        <w:rPr>
          <w:rFonts w:ascii="Helvetica" w:eastAsia="Times New Roman" w:hAnsi="Helvetica" w:cs="Times New Roman"/>
          <w:color w:val="333333"/>
          <w:sz w:val="23"/>
          <w:szCs w:val="23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Relieve:</w:t>
      </w:r>
      <w:r w:rsidRPr="00D0682A">
        <w:rPr>
          <w:rFonts w:ascii="Helvetica" w:eastAsia="Calibri" w:hAnsi="Helvetica" w:cs="Times New Roman"/>
          <w:b/>
          <w:bCs/>
          <w:iCs/>
          <w:color w:val="333333"/>
          <w:sz w:val="23"/>
          <w:szCs w:val="23"/>
          <w:bdr w:val="none" w:sz="0" w:space="0" w:color="auto" w:frame="1"/>
          <w:lang w:val="es-ES" w:eastAsia="es-ES"/>
        </w:rPr>
        <w:t xml:space="preserve"> </w:t>
      </w:r>
      <w:r w:rsidRPr="00D0682A">
        <w:rPr>
          <w:rFonts w:ascii="Arial" w:eastAsia="Calibri" w:hAnsi="Arial" w:cs="Arial"/>
          <w:bCs/>
          <w:iCs/>
          <w:color w:val="333333"/>
          <w:sz w:val="28"/>
          <w:szCs w:val="24"/>
          <w:bdr w:val="none" w:sz="0" w:space="0" w:color="auto" w:frame="1"/>
          <w:lang w:val="es-ES" w:eastAsia="es-ES"/>
        </w:rPr>
        <w:t>C</w:t>
      </w:r>
      <w:r w:rsidRPr="00D0682A">
        <w:rPr>
          <w:rFonts w:ascii="Arial" w:eastAsia="Times New Roman" w:hAnsi="Arial" w:cs="Arial"/>
          <w:bCs/>
          <w:color w:val="333333"/>
          <w:sz w:val="24"/>
          <w:szCs w:val="24"/>
          <w:lang w:val="es-ES" w:eastAsia="es-MX"/>
        </w:rPr>
        <w:t>onjunto de formas que resaltan sobre un plano o superficie</w:t>
      </w:r>
      <w:r w:rsidRPr="00D0682A">
        <w:rPr>
          <w:rFonts w:ascii="Helvetica" w:eastAsia="Times New Roman" w:hAnsi="Helvetica" w:cs="Times New Roman"/>
          <w:color w:val="333333"/>
          <w:sz w:val="23"/>
          <w:szCs w:val="23"/>
          <w:lang w:val="es-ES" w:eastAsia="es-MX"/>
        </w:rPr>
        <w:t xml:space="preserve">. </w:t>
      </w:r>
    </w:p>
    <w:p w14:paraId="673F9744" w14:textId="77777777" w:rsidR="008D2862" w:rsidRDefault="008D2862" w:rsidP="008D286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En </w:t>
      </w:r>
      <w:r w:rsidRPr="00D0682A">
        <w:rPr>
          <w:rFonts w:ascii="Arial" w:eastAsia="Times New Roman" w:hAnsi="Arial" w:cs="Arial"/>
          <w:bCs/>
          <w:color w:val="333333"/>
          <w:sz w:val="24"/>
          <w:szCs w:val="24"/>
          <w:lang w:val="es-ES" w:eastAsia="es-MX"/>
        </w:rPr>
        <w:t>Geografía</w:t>
      </w:r>
      <w:r w:rsidRPr="00D0682A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, </w:t>
      </w:r>
      <w:r w:rsidRPr="00D0682A">
        <w:rPr>
          <w:rFonts w:ascii="Arial" w:eastAsia="Times New Roman" w:hAnsi="Arial" w:cs="Arial"/>
          <w:bCs/>
          <w:color w:val="333333"/>
          <w:sz w:val="24"/>
          <w:szCs w:val="24"/>
          <w:lang w:val="es-ES" w:eastAsia="es-MX"/>
        </w:rPr>
        <w:t>el relieve hace referencia a los diferentes desniveles o irregularidades que presenta la superficie terrestre</w:t>
      </w:r>
      <w:r w:rsidRPr="00D0682A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, y es fundamental en los estudios del clima y en la distribución de la vegetación. </w:t>
      </w:r>
    </w:p>
    <w:p w14:paraId="0D9B0551" w14:textId="77777777" w:rsidR="008D2862" w:rsidRPr="00D0682A" w:rsidRDefault="008D2862" w:rsidP="008D286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</w:pPr>
    </w:p>
    <w:p w14:paraId="0F27A056" w14:textId="77777777" w:rsidR="00C24FCA" w:rsidRDefault="008D2862" w:rsidP="008D286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Sequía:</w:t>
      </w:r>
      <w:r w:rsidRPr="00D0682A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/>
        </w:rPr>
        <w:t>Considerada uno de los fenómenos medioambientales que más afectan al desarrollo del ser humano y de todas las formas posibles de vida, la sequía puede ser descripta como la ausencia de riego o de agua en la tierra o superficie. La sequía es usualmente causada por la falta de lluvias en una región, y mientras en algunos casos puede tener que ver con el ciclo común de los eventos (es decir, en zonas que son proclives a la sequía), en otros puede suceder de manera inesperada.</w:t>
      </w:r>
    </w:p>
    <w:p w14:paraId="7E3EC7A6" w14:textId="77777777" w:rsidR="00C24FCA" w:rsidRDefault="00C24FCA" w:rsidP="008D2862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val="es-ES"/>
        </w:rPr>
      </w:pPr>
    </w:p>
    <w:p w14:paraId="497E254A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/>
        </w:rPr>
        <w:t xml:space="preserve">Servicios de soporte: </w:t>
      </w:r>
      <w:r w:rsidRPr="00D0682A">
        <w:rPr>
          <w:rFonts w:ascii="Arial" w:eastAsia="Times New Roman" w:hAnsi="Arial" w:cs="Arial"/>
          <w:sz w:val="24"/>
          <w:szCs w:val="24"/>
          <w:lang w:val="es-ES"/>
        </w:rPr>
        <w:t>Son aquellos que mantienen los procesos de los ecosistemas y permiten la provisión del resto de los servicios.</w:t>
      </w:r>
    </w:p>
    <w:p w14:paraId="076956A3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F2D5B04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Servicios de provisión: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Son recursos tangibles y finitos que se contabilizan y consumen.</w:t>
      </w:r>
    </w:p>
    <w:p w14:paraId="3A09A44F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1EF14E48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Servicios de regulación: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Son lo que mantienen los procesos y funciones naturales de los ecosistemas.</w:t>
      </w:r>
    </w:p>
    <w:p w14:paraId="2A54E2FE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15950504" w14:textId="77777777" w:rsidR="008D2862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Sismicidad:</w:t>
      </w:r>
      <w:r w:rsidRPr="00D0682A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>Se denomina</w:t>
      </w:r>
      <w:r w:rsidRPr="00D0682A">
        <w:rPr>
          <w:rFonts w:ascii="Calibri" w:eastAsia="Times New Roman" w:hAnsi="Calibri" w:cs="Arial"/>
          <w:color w:val="000000"/>
          <w:sz w:val="24"/>
          <w:shd w:val="clear" w:color="auto" w:fill="FFFFFF"/>
          <w:lang w:val="es-ES" w:eastAsia="es-MX"/>
        </w:rPr>
        <w:t> </w:t>
      </w:r>
      <w:r w:rsidRPr="00D0682A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val="es-ES" w:eastAsia="es-MX"/>
        </w:rPr>
        <w:t>sismicidad</w:t>
      </w:r>
      <w:r w:rsidRPr="00D0682A">
        <w:rPr>
          <w:rFonts w:ascii="Calibri" w:eastAsia="Times New Roman" w:hAnsi="Calibri" w:cs="Arial"/>
          <w:b/>
          <w:color w:val="000000"/>
          <w:sz w:val="24"/>
          <w:shd w:val="clear" w:color="auto" w:fill="FFFFFF"/>
          <w:lang w:val="es-ES" w:eastAsia="es-MX"/>
        </w:rPr>
        <w:t> </w:t>
      </w:r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 xml:space="preserve">al análisis del número de sismos que se suceden en una región geográfica determinada. Tal estudio registra en un mapa a los diversos epicentros existentes, además de tomar en cuenta la frecuencia con </w:t>
      </w:r>
      <w:proofErr w:type="gramStart"/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>que  se</w:t>
      </w:r>
      <w:proofErr w:type="gramEnd"/>
      <w:r w:rsidRPr="00D068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  <w:t xml:space="preserve"> suceden estos fenómenos.</w:t>
      </w:r>
    </w:p>
    <w:p w14:paraId="10EE1CA9" w14:textId="77777777" w:rsidR="008D2862" w:rsidRPr="00D0682A" w:rsidRDefault="008D2862" w:rsidP="008D2862">
      <w:pPr>
        <w:spacing w:after="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MX"/>
        </w:rPr>
      </w:pPr>
    </w:p>
    <w:p w14:paraId="19CE2755" w14:textId="77777777" w:rsidR="008D2862" w:rsidRDefault="008D2862" w:rsidP="008D2862">
      <w:pPr>
        <w:spacing w:after="0"/>
        <w:contextualSpacing/>
        <w:jc w:val="both"/>
        <w:rPr>
          <w:rFonts w:ascii="Calibri" w:eastAsia="Times New Roman" w:hAnsi="Calibri" w:cs="Arial"/>
          <w:color w:val="3C3C3C"/>
          <w:sz w:val="18"/>
          <w:szCs w:val="18"/>
          <w:shd w:val="clear" w:color="auto" w:fill="FFFFFF"/>
          <w:lang w:val="es-ES" w:eastAsia="es-MX"/>
        </w:rPr>
      </w:pPr>
      <w:r w:rsidRPr="00D0682A">
        <w:rPr>
          <w:rFonts w:ascii="Arial" w:eastAsia="Times New Roman" w:hAnsi="Arial" w:cs="Arial"/>
          <w:b/>
          <w:sz w:val="24"/>
          <w:szCs w:val="24"/>
          <w:lang w:val="es-ES" w:eastAsia="es-MX"/>
        </w:rPr>
        <w:t>Valoración:</w:t>
      </w:r>
      <w:r w:rsidRPr="00D0682A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color w:val="3C3C3C"/>
          <w:sz w:val="24"/>
          <w:szCs w:val="24"/>
          <w:shd w:val="clear" w:color="auto" w:fill="FFFFFF"/>
          <w:lang w:val="es-ES" w:eastAsia="es-MX"/>
        </w:rPr>
        <w:t xml:space="preserve">Conjunto de técnicas y métodos que permiten medir las expectativas de beneficios y costos derivadas de las acciones. Término utilizado para asignar valor a procesos indirectos tales como </w:t>
      </w:r>
      <w:proofErr w:type="gramStart"/>
      <w:r w:rsidRPr="00D0682A">
        <w:rPr>
          <w:rFonts w:ascii="Arial" w:eastAsia="Times New Roman" w:hAnsi="Arial" w:cs="Arial"/>
          <w:color w:val="3C3C3C"/>
          <w:sz w:val="24"/>
          <w:szCs w:val="24"/>
          <w:shd w:val="clear" w:color="auto" w:fill="FFFFFF"/>
          <w:lang w:val="es-ES" w:eastAsia="es-MX"/>
        </w:rPr>
        <w:t>las  cuencas</w:t>
      </w:r>
      <w:proofErr w:type="gramEnd"/>
      <w:r w:rsidRPr="00D0682A">
        <w:rPr>
          <w:rFonts w:ascii="Arial" w:eastAsia="Times New Roman" w:hAnsi="Arial" w:cs="Arial"/>
          <w:color w:val="3C3C3C"/>
          <w:sz w:val="24"/>
          <w:szCs w:val="24"/>
          <w:shd w:val="clear" w:color="auto" w:fill="FFFFFF"/>
          <w:lang w:val="es-ES" w:eastAsia="es-MX"/>
        </w:rPr>
        <w:t xml:space="preserve"> hidrográficas y el abastecimiento de agua; </w:t>
      </w:r>
      <w:r w:rsidRPr="00D0682A">
        <w:rPr>
          <w:rFonts w:ascii="Arial" w:eastAsia="Times New Roman" w:hAnsi="Arial" w:cs="Arial"/>
          <w:color w:val="3C3C3C"/>
          <w:sz w:val="24"/>
          <w:szCs w:val="24"/>
          <w:shd w:val="clear" w:color="auto" w:fill="FFFFFF"/>
          <w:lang w:val="es-ES" w:eastAsia="es-MX"/>
        </w:rPr>
        <w:lastRenderedPageBreak/>
        <w:t>los bosques en el secuestro de carbono y el control de la erosión; conservación de los ecosistemas y el mantenimiento de material genético.</w:t>
      </w:r>
      <w:r w:rsidRPr="00D0682A">
        <w:rPr>
          <w:rFonts w:ascii="Calibri" w:eastAsia="Times New Roman" w:hAnsi="Calibri" w:cs="Arial"/>
          <w:color w:val="3C3C3C"/>
          <w:sz w:val="18"/>
          <w:szCs w:val="18"/>
          <w:shd w:val="clear" w:color="auto" w:fill="FFFFFF"/>
          <w:lang w:val="es-ES" w:eastAsia="es-MX"/>
        </w:rPr>
        <w:t> </w:t>
      </w:r>
    </w:p>
    <w:p w14:paraId="14C7BA9A" w14:textId="77777777" w:rsidR="00031CA3" w:rsidRDefault="00031CA3" w:rsidP="008D2862">
      <w:pPr>
        <w:spacing w:after="0"/>
        <w:contextualSpacing/>
        <w:jc w:val="both"/>
        <w:rPr>
          <w:rFonts w:ascii="Calibri" w:eastAsia="Times New Roman" w:hAnsi="Calibri" w:cs="Arial"/>
          <w:color w:val="3C3C3C"/>
          <w:sz w:val="18"/>
          <w:szCs w:val="18"/>
          <w:shd w:val="clear" w:color="auto" w:fill="FFFFFF"/>
          <w:lang w:val="es-ES" w:eastAsia="es-MX"/>
        </w:rPr>
      </w:pPr>
    </w:p>
    <w:p w14:paraId="4D4E6DCD" w14:textId="77777777" w:rsidR="00031CA3" w:rsidRDefault="00031CA3" w:rsidP="008D2862">
      <w:pPr>
        <w:spacing w:after="0"/>
        <w:contextualSpacing/>
        <w:jc w:val="both"/>
        <w:rPr>
          <w:rFonts w:ascii="Arial" w:eastAsia="Times New Roman" w:hAnsi="Arial" w:cs="Arial"/>
          <w:color w:val="3C3C3C"/>
          <w:sz w:val="24"/>
          <w:szCs w:val="24"/>
          <w:shd w:val="clear" w:color="auto" w:fill="FFFFFF"/>
          <w:lang w:val="es-ES" w:eastAsia="es-MX"/>
        </w:rPr>
      </w:pPr>
      <w:r w:rsidRPr="00031CA3">
        <w:rPr>
          <w:rFonts w:ascii="Arial" w:eastAsia="Times New Roman" w:hAnsi="Arial" w:cs="Arial"/>
          <w:b/>
          <w:color w:val="3C3C3C"/>
          <w:sz w:val="24"/>
          <w:szCs w:val="24"/>
          <w:shd w:val="clear" w:color="auto" w:fill="FFFFFF"/>
          <w:lang w:val="es-ES" w:eastAsia="es-MX"/>
        </w:rPr>
        <w:t>Vulnerabilidad</w:t>
      </w:r>
      <w:r w:rsidRPr="00031CA3">
        <w:rPr>
          <w:rFonts w:ascii="Arial" w:eastAsia="Times New Roman" w:hAnsi="Arial" w:cs="Arial"/>
          <w:color w:val="3C3C3C"/>
          <w:sz w:val="24"/>
          <w:szCs w:val="24"/>
          <w:shd w:val="clear" w:color="auto" w:fill="FFFFFF"/>
          <w:lang w:val="es-ES" w:eastAsia="es-MX"/>
        </w:rPr>
        <w:t>: Es la incapacidad de resistencia cuando se presenta un fenómeno amenazante, o la incapacidad para reponerse después de que ha ocurrido un desastre.</w:t>
      </w:r>
    </w:p>
    <w:p w14:paraId="54D732BB" w14:textId="77777777" w:rsidR="0094361F" w:rsidRPr="00031CA3" w:rsidRDefault="0094361F" w:rsidP="008D2862">
      <w:pPr>
        <w:spacing w:after="0"/>
        <w:contextualSpacing/>
        <w:jc w:val="both"/>
        <w:rPr>
          <w:rFonts w:ascii="Arial" w:eastAsia="Times New Roman" w:hAnsi="Arial" w:cs="Arial"/>
          <w:color w:val="3C3C3C"/>
          <w:sz w:val="24"/>
          <w:szCs w:val="24"/>
          <w:shd w:val="clear" w:color="auto" w:fill="FFFFFF"/>
          <w:lang w:val="es-ES" w:eastAsia="es-MX"/>
        </w:rPr>
      </w:pPr>
    </w:p>
    <w:p w14:paraId="5EC200EE" w14:textId="77777777" w:rsidR="009947F5" w:rsidRDefault="009947F5" w:rsidP="00F057E9">
      <w:pPr>
        <w:keepNext/>
        <w:snapToGrid w:val="0"/>
        <w:spacing w:after="0" w:line="360" w:lineRule="auto"/>
        <w:outlineLvl w:val="1"/>
        <w:rPr>
          <w:rFonts w:ascii="Arial" w:eastAsia="Times New Roman" w:hAnsi="Arial" w:cs="Times New Roman"/>
          <w:b/>
          <w:bCs/>
          <w:iCs/>
          <w:sz w:val="24"/>
          <w:szCs w:val="24"/>
          <w:lang w:val="es-ES" w:eastAsia="es-ES"/>
        </w:rPr>
      </w:pPr>
      <w:bookmarkStart w:id="2" w:name="_Toc408337700"/>
    </w:p>
    <w:p w14:paraId="53AA91DC" w14:textId="77777777" w:rsidR="008D2862" w:rsidRPr="00D0682A" w:rsidRDefault="008D2862" w:rsidP="00F057E9">
      <w:pPr>
        <w:keepNext/>
        <w:snapToGrid w:val="0"/>
        <w:spacing w:after="0" w:line="360" w:lineRule="auto"/>
        <w:outlineLvl w:val="1"/>
        <w:rPr>
          <w:rFonts w:ascii="Arial" w:eastAsia="Times New Roman" w:hAnsi="Arial" w:cs="Times New Roman"/>
          <w:b/>
          <w:bCs/>
          <w:iCs/>
          <w:sz w:val="24"/>
          <w:szCs w:val="24"/>
          <w:lang w:val="es-ES" w:eastAsia="es-ES"/>
        </w:rPr>
      </w:pPr>
      <w:bookmarkStart w:id="3" w:name="_Toc524809294"/>
      <w:r w:rsidRPr="00D0682A">
        <w:rPr>
          <w:rFonts w:ascii="Arial" w:eastAsia="Times New Roman" w:hAnsi="Arial" w:cs="Times New Roman"/>
          <w:b/>
          <w:bCs/>
          <w:iCs/>
          <w:sz w:val="24"/>
          <w:szCs w:val="24"/>
          <w:lang w:val="es-ES" w:eastAsia="es-ES"/>
        </w:rPr>
        <w:t>BIBLIOGRAFÍA.</w:t>
      </w:r>
      <w:bookmarkEnd w:id="2"/>
      <w:bookmarkEnd w:id="3"/>
    </w:p>
    <w:p w14:paraId="51AA983C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89F248B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B514DF">
        <w:rPr>
          <w:rFonts w:ascii="Arial" w:eastAsia="Times New Roman" w:hAnsi="Arial" w:cs="Arial"/>
          <w:sz w:val="24"/>
          <w:szCs w:val="24"/>
          <w:lang w:val="es-ES"/>
        </w:rPr>
        <w:t>Boletín de la Sociedad Geológica Mexicana 2006</w:t>
      </w:r>
    </w:p>
    <w:p w14:paraId="2C49ADCE" w14:textId="77777777" w:rsidR="008D2862" w:rsidRPr="00B514DF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19D925A" w14:textId="77777777" w:rsidR="008D2862" w:rsidRDefault="008D2862" w:rsidP="008D2862">
      <w:pPr>
        <w:autoSpaceDE w:val="0"/>
        <w:autoSpaceDN w:val="0"/>
        <w:adjustRightInd w:val="0"/>
        <w:spacing w:after="0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>Casas Andreu, Valenzuela López G.G., y Ramírez Bautista, A. (1990) Como hacer una colección de anfibios y reptiles. Cuadernos del Instituto de Biología. Serie 10. Universidad Nacional Autónoma de México.</w:t>
      </w:r>
    </w:p>
    <w:p w14:paraId="35044A5B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0A55FBA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D0682A">
        <w:rPr>
          <w:rFonts w:ascii="Arial" w:eastAsia="Times New Roman" w:hAnsi="Arial" w:cs="Arial"/>
          <w:sz w:val="24"/>
          <w:szCs w:val="24"/>
          <w:lang w:val="es-ES"/>
        </w:rPr>
        <w:t>Drews</w:t>
      </w:r>
      <w:proofErr w:type="spellEnd"/>
      <w:r w:rsidRPr="00D0682A">
        <w:rPr>
          <w:rFonts w:ascii="Arial" w:eastAsia="Times New Roman" w:hAnsi="Arial" w:cs="Arial"/>
          <w:sz w:val="24"/>
          <w:szCs w:val="24"/>
          <w:lang w:val="es-ES"/>
        </w:rPr>
        <w:t xml:space="preserve">, C. (2003). Conceptos y panorama del rescate de fauna en el Neotrópico. </w:t>
      </w:r>
    </w:p>
    <w:p w14:paraId="63560DCD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75C6A41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 xml:space="preserve">Dirección General de Fomento Editorial Benemérita Universidad Autónoma de Puebla </w:t>
      </w:r>
      <w:proofErr w:type="spellStart"/>
      <w:r w:rsidRPr="00D0682A">
        <w:rPr>
          <w:rFonts w:ascii="Arial" w:eastAsia="Times New Roman" w:hAnsi="Arial" w:cs="Arial"/>
          <w:sz w:val="24"/>
          <w:szCs w:val="24"/>
          <w:lang w:val="es-ES"/>
        </w:rPr>
        <w:t>Merriam</w:t>
      </w:r>
      <w:proofErr w:type="spellEnd"/>
      <w:r w:rsidRPr="00D0682A">
        <w:rPr>
          <w:rFonts w:ascii="Arial" w:eastAsia="Times New Roman" w:hAnsi="Arial" w:cs="Arial"/>
          <w:sz w:val="24"/>
          <w:szCs w:val="24"/>
          <w:lang w:val="es-ES"/>
        </w:rPr>
        <w:t>, C. H. 1898.</w:t>
      </w:r>
    </w:p>
    <w:p w14:paraId="2F6543CA" w14:textId="77777777" w:rsidR="008D2862" w:rsidRDefault="008D2862" w:rsidP="008D2862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AE65FBE" w14:textId="77777777" w:rsidR="00031CA3" w:rsidRDefault="00031CA3" w:rsidP="008D2862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31CA3">
        <w:rPr>
          <w:rFonts w:ascii="Arial" w:eastAsia="Times New Roman" w:hAnsi="Arial" w:cs="Arial"/>
          <w:sz w:val="24"/>
          <w:szCs w:val="24"/>
          <w:lang w:val="es-ES"/>
        </w:rPr>
        <w:t>En Manejo de Fauna Silvestre en Amazonía y Latinoamérica. Selección de Trabajos del V Congreso Internacional, ed. R. Polanco</w:t>
      </w:r>
      <w:r w:rsidRPr="00031CA3">
        <w:rPr>
          <w:rFonts w:ascii="Cambria Math" w:eastAsia="Times New Roman" w:hAnsi="Cambria Math" w:cs="Cambria Math"/>
          <w:sz w:val="24"/>
          <w:szCs w:val="24"/>
          <w:lang w:val="es-ES"/>
        </w:rPr>
        <w:t>‐</w:t>
      </w:r>
      <w:r w:rsidRPr="00031CA3">
        <w:rPr>
          <w:rFonts w:ascii="Arial" w:eastAsia="Times New Roman" w:hAnsi="Arial" w:cs="Arial"/>
          <w:sz w:val="24"/>
          <w:szCs w:val="24"/>
          <w:lang w:val="es-ES"/>
        </w:rPr>
        <w:t xml:space="preserve">Ochoa. CITES, Fundación Natura. Bogotá, Colombia. P. 351 </w:t>
      </w:r>
      <w:r w:rsidRPr="00031CA3">
        <w:rPr>
          <w:rFonts w:ascii="Cambria Math" w:eastAsia="Times New Roman" w:hAnsi="Cambria Math" w:cs="Cambria Math"/>
          <w:sz w:val="24"/>
          <w:szCs w:val="24"/>
          <w:lang w:val="es-ES"/>
        </w:rPr>
        <w:t>‐</w:t>
      </w:r>
      <w:r w:rsidRPr="00031CA3">
        <w:rPr>
          <w:rFonts w:ascii="Arial" w:eastAsia="Times New Roman" w:hAnsi="Arial" w:cs="Arial"/>
          <w:sz w:val="24"/>
          <w:szCs w:val="24"/>
          <w:lang w:val="es-ES"/>
        </w:rPr>
        <w:t xml:space="preserve"> 356.Eliosa</w:t>
      </w:r>
      <w:r w:rsidRPr="00031CA3">
        <w:rPr>
          <w:rFonts w:ascii="Cambria Math" w:eastAsia="Times New Roman" w:hAnsi="Cambria Math" w:cs="Cambria Math"/>
          <w:sz w:val="24"/>
          <w:szCs w:val="24"/>
          <w:lang w:val="es-ES"/>
        </w:rPr>
        <w:t>‐</w:t>
      </w:r>
      <w:r w:rsidRPr="00031CA3">
        <w:rPr>
          <w:rFonts w:ascii="Arial" w:eastAsia="Times New Roman" w:hAnsi="Arial" w:cs="Arial"/>
          <w:sz w:val="24"/>
          <w:szCs w:val="24"/>
          <w:lang w:val="es-ES"/>
        </w:rPr>
        <w:t>Leon, H.R. y Castillo Salazar, A. (2006). Recolecta de Anfibios. En Manual de Métodos de Colecta de Plantas y Animales</w:t>
      </w:r>
    </w:p>
    <w:p w14:paraId="52F3E12D" w14:textId="77777777" w:rsidR="00031CA3" w:rsidRDefault="00031CA3" w:rsidP="008D2862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1125D6D" w14:textId="77777777" w:rsidR="00031CA3" w:rsidRDefault="00031CA3" w:rsidP="008D2862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31CA3">
        <w:rPr>
          <w:rFonts w:ascii="Arial" w:eastAsia="Times New Roman" w:hAnsi="Arial" w:cs="Arial"/>
          <w:sz w:val="24"/>
          <w:szCs w:val="24"/>
          <w:lang w:val="es-ES"/>
        </w:rPr>
        <w:t xml:space="preserve">Dirección General de Fomento Editorial Benemérita Universidad Autónoma de Puebla </w:t>
      </w:r>
      <w:proofErr w:type="spellStart"/>
      <w:r w:rsidRPr="00031CA3">
        <w:rPr>
          <w:rFonts w:ascii="Arial" w:eastAsia="Times New Roman" w:hAnsi="Arial" w:cs="Arial"/>
          <w:sz w:val="24"/>
          <w:szCs w:val="24"/>
          <w:lang w:val="es-ES"/>
        </w:rPr>
        <w:t>Merriam</w:t>
      </w:r>
      <w:proofErr w:type="spellEnd"/>
      <w:r w:rsidRPr="00031CA3">
        <w:rPr>
          <w:rFonts w:ascii="Arial" w:eastAsia="Times New Roman" w:hAnsi="Arial" w:cs="Arial"/>
          <w:sz w:val="24"/>
          <w:szCs w:val="24"/>
          <w:lang w:val="es-ES"/>
        </w:rPr>
        <w:t>, C. H. 1898.</w:t>
      </w:r>
    </w:p>
    <w:p w14:paraId="689715E2" w14:textId="77777777" w:rsidR="00031CA3" w:rsidRPr="00031CA3" w:rsidRDefault="00031CA3" w:rsidP="00031CA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31CA3">
        <w:rPr>
          <w:rFonts w:ascii="Arial" w:eastAsia="Times New Roman" w:hAnsi="Arial" w:cs="Arial"/>
          <w:sz w:val="24"/>
          <w:szCs w:val="24"/>
          <w:lang w:val="es-ES"/>
        </w:rPr>
        <w:t xml:space="preserve">Plan estatal Cuenca de Burgos para el estado de Coahuila </w:t>
      </w:r>
    </w:p>
    <w:p w14:paraId="072F5F8A" w14:textId="77777777" w:rsidR="00031CA3" w:rsidRDefault="00031CA3" w:rsidP="00031CA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31CA3">
        <w:rPr>
          <w:rFonts w:ascii="Arial" w:eastAsia="Times New Roman" w:hAnsi="Arial" w:cs="Arial"/>
          <w:sz w:val="24"/>
          <w:szCs w:val="24"/>
          <w:lang w:val="es-ES"/>
        </w:rPr>
        <w:t>Plan estatal de desarrollo para el estado de Coahuila 2013-2018</w:t>
      </w:r>
    </w:p>
    <w:p w14:paraId="3F70DBD8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>Identificación de material vegetativo Dr. José Ángel Villarreal Escamilla.</w:t>
      </w:r>
    </w:p>
    <w:p w14:paraId="67AEB579" w14:textId="77777777" w:rsidR="00031CA3" w:rsidRDefault="00031CA3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474D227" w14:textId="77777777" w:rsidR="008D2862" w:rsidRDefault="00031CA3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31CA3">
        <w:rPr>
          <w:rFonts w:ascii="Arial" w:eastAsia="Times New Roman" w:hAnsi="Arial" w:cs="Arial"/>
          <w:sz w:val="24"/>
          <w:szCs w:val="24"/>
          <w:lang w:val="es-ES"/>
        </w:rPr>
        <w:t>Libro de Botánica de las especies de Dr. José Ángel Villareal Escamilla</w:t>
      </w:r>
    </w:p>
    <w:p w14:paraId="00AEEAED" w14:textId="77777777" w:rsidR="00031CA3" w:rsidRDefault="00031CA3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17747E2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Ley General del Equilibrio Ecológico y la Protección al Ambiente (LGEEPA).</w:t>
      </w:r>
    </w:p>
    <w:p w14:paraId="680D955F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C2854DF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>Ley General de Desarrollo Forestal Sustentable y su Reglamento.</w:t>
      </w:r>
    </w:p>
    <w:p w14:paraId="624CD669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38CA6D76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Ley General de Vida Silvestre</w:t>
      </w:r>
    </w:p>
    <w:p w14:paraId="48D6103F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573A2C8F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Ley del equilibrio Ecológico y la Protección al Ambiente del Estado de</w:t>
      </w:r>
      <w:r w:rsidRPr="00D0682A">
        <w:rPr>
          <w:rFonts w:ascii="Arial" w:eastAsia="Times New Roman" w:hAnsi="Arial" w:cs="Arial"/>
          <w:sz w:val="28"/>
          <w:szCs w:val="28"/>
          <w:lang w:val="es-ES" w:eastAsia="es-MX"/>
        </w:rPr>
        <w:t xml:space="preserve"> 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Coahuila</w:t>
      </w:r>
    </w:p>
    <w:p w14:paraId="6DCC4476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06B4CE4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>Libro de Botánica de las especies de Dr. José Ángel Villareal Escamilla</w:t>
      </w:r>
    </w:p>
    <w:p w14:paraId="3F71A191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550103F" w14:textId="77777777" w:rsidR="008D2862" w:rsidRPr="00D0682A" w:rsidRDefault="008D2862" w:rsidP="008D2862">
      <w:pPr>
        <w:autoSpaceDE w:val="0"/>
        <w:autoSpaceDN w:val="0"/>
        <w:adjustRightInd w:val="0"/>
        <w:spacing w:after="0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Informe 2011. Instituto Nacional de Ecología, Instituto Mexicano de Tecnología del Agua.</w:t>
      </w:r>
    </w:p>
    <w:p w14:paraId="6B8BE8D2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16FB95F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>Manejo de Fauna Silvestre en Amazonía y Latinoamérica. Selección de Trabajos del V Congreso Internacional, ed. R. Polanco</w:t>
      </w:r>
      <w:r w:rsidRPr="00D0682A">
        <w:rPr>
          <w:rFonts w:ascii="Calibri" w:eastAsia="Times New Roman" w:hAnsi="Calibri" w:cs="Arial"/>
          <w:sz w:val="24"/>
          <w:szCs w:val="24"/>
          <w:lang w:val="es-ES"/>
        </w:rPr>
        <w:t>‐</w:t>
      </w:r>
      <w:r w:rsidRPr="00D0682A">
        <w:rPr>
          <w:rFonts w:ascii="Arial" w:eastAsia="Times New Roman" w:hAnsi="Arial" w:cs="Arial"/>
          <w:sz w:val="24"/>
          <w:szCs w:val="24"/>
          <w:lang w:val="es-ES"/>
        </w:rPr>
        <w:t xml:space="preserve">Ochoa. CITES, Fundación Natura. Bogotá, Colombia. P. 351 </w:t>
      </w:r>
      <w:r w:rsidRPr="00D0682A">
        <w:rPr>
          <w:rFonts w:ascii="Calibri" w:eastAsia="Times New Roman" w:hAnsi="Calibri" w:cs="Arial"/>
          <w:sz w:val="24"/>
          <w:szCs w:val="24"/>
          <w:lang w:val="es-ES"/>
        </w:rPr>
        <w:t>‐</w:t>
      </w:r>
      <w:r w:rsidRPr="00D0682A">
        <w:rPr>
          <w:rFonts w:ascii="Arial" w:eastAsia="Times New Roman" w:hAnsi="Arial" w:cs="Arial"/>
          <w:sz w:val="24"/>
          <w:szCs w:val="24"/>
          <w:lang w:val="es-ES"/>
        </w:rPr>
        <w:t xml:space="preserve"> 356.Eliosa</w:t>
      </w:r>
      <w:r w:rsidRPr="00D0682A">
        <w:rPr>
          <w:rFonts w:ascii="Calibri" w:eastAsia="Times New Roman" w:hAnsi="Calibri" w:cs="Arial"/>
          <w:sz w:val="24"/>
          <w:szCs w:val="24"/>
          <w:lang w:val="es-ES"/>
        </w:rPr>
        <w:t>‐</w:t>
      </w:r>
      <w:r w:rsidRPr="00D0682A">
        <w:rPr>
          <w:rFonts w:ascii="Arial" w:eastAsia="Times New Roman" w:hAnsi="Arial" w:cs="Arial"/>
          <w:sz w:val="24"/>
          <w:szCs w:val="24"/>
          <w:lang w:val="es-ES"/>
        </w:rPr>
        <w:t xml:space="preserve">Leon, H.R. y Castillo Salazar, A. (2006). Recolecta de Anfibios. En Manual de Métodos de Colecta de Plantas y Animales. </w:t>
      </w:r>
    </w:p>
    <w:p w14:paraId="66275FBB" w14:textId="77777777" w:rsidR="008D2862" w:rsidRPr="00D0682A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F906A45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 xml:space="preserve">Manual de Técnicas para Estudios de la Fauna.- </w:t>
      </w:r>
      <w:proofErr w:type="spellStart"/>
      <w:r w:rsidRPr="00D0682A">
        <w:rPr>
          <w:rFonts w:ascii="Arial" w:eastAsia="Times New Roman" w:hAnsi="Arial" w:cs="Arial"/>
          <w:sz w:val="24"/>
          <w:szCs w:val="24"/>
          <w:lang w:val="es-ES"/>
        </w:rPr>
        <w:t>Dra</w:t>
      </w:r>
      <w:proofErr w:type="spellEnd"/>
      <w:r w:rsidRPr="00D0682A">
        <w:rPr>
          <w:rFonts w:ascii="Arial" w:eastAsia="Times New Roman" w:hAnsi="Arial" w:cs="Arial"/>
          <w:sz w:val="24"/>
          <w:szCs w:val="24"/>
          <w:lang w:val="es-ES"/>
        </w:rPr>
        <w:t xml:space="preserve"> Sonia Gallina </w:t>
      </w:r>
      <w:proofErr w:type="spellStart"/>
      <w:r w:rsidRPr="00D0682A">
        <w:rPr>
          <w:rFonts w:ascii="Arial" w:eastAsia="Times New Roman" w:hAnsi="Arial" w:cs="Arial"/>
          <w:sz w:val="24"/>
          <w:szCs w:val="24"/>
          <w:lang w:val="es-ES"/>
        </w:rPr>
        <w:t>Tessaro</w:t>
      </w:r>
      <w:proofErr w:type="spellEnd"/>
      <w:r w:rsidRPr="00D0682A">
        <w:rPr>
          <w:rFonts w:ascii="Arial" w:eastAsia="Times New Roman" w:hAnsi="Arial" w:cs="Arial"/>
          <w:sz w:val="24"/>
          <w:szCs w:val="24"/>
          <w:lang w:val="es-ES"/>
        </w:rPr>
        <w:t>. Instituto Nacional de Ecología; Dr. Carlos A. López González Universidad Autónoma de Querétaro; Salvador Mandujano Rodríguez. 2011</w:t>
      </w:r>
    </w:p>
    <w:p w14:paraId="32498AAC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A59A567" w14:textId="77777777" w:rsidR="008D2862" w:rsidRPr="00D0682A" w:rsidRDefault="008D2862" w:rsidP="008D2862">
      <w:pPr>
        <w:autoSpaceDE w:val="0"/>
        <w:autoSpaceDN w:val="0"/>
        <w:adjustRightInd w:val="0"/>
        <w:spacing w:after="0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Norma Oficial Mexicana NOM-059-SEMARNAT-2010, Protección ambiental-Especies nativas de México de flora y fauna silvestres-Categorías de riesgo y especificaciones para su inclusión, exclusión o cambio-Lista de especies en riesgo, publicada en el Diario Oficial de la Federación el 30 de diciembre de 2010.</w:t>
      </w:r>
    </w:p>
    <w:p w14:paraId="6C2B2DBE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4F86BD3F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NOM-011- CONAGUA 2000 Conservación del Recurso Agua - Que establece las especificaciones y el método para determinar la disponibilidad media anual de las aguas nacionales”.</w:t>
      </w:r>
    </w:p>
    <w:p w14:paraId="7F16F106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E297CE6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>Pedro Linares Llamas; Universidad Pontificia Comillas de Madrid. Economía y Medio Ambiente; Herramientas de valoración Ambiental.</w:t>
      </w:r>
    </w:p>
    <w:p w14:paraId="08A95801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3A1C6AC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Programa de Ordenamiento Ecológico General del Territorio</w:t>
      </w:r>
    </w:p>
    <w:p w14:paraId="504FAA0C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B3B67FA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Normas Oficiales </w:t>
      </w:r>
      <w:r w:rsidR="001129DF">
        <w:rPr>
          <w:rFonts w:ascii="Arial" w:eastAsia="Times New Roman" w:hAnsi="Arial" w:cs="Arial"/>
          <w:sz w:val="24"/>
          <w:szCs w:val="24"/>
          <w:lang w:val="es-ES"/>
        </w:rPr>
        <w:t>Mexicanas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en materia de seguridad</w:t>
      </w:r>
    </w:p>
    <w:p w14:paraId="51109E96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5A0C640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Plan Nacional de Desarrollo (2013-2018)</w:t>
      </w:r>
    </w:p>
    <w:p w14:paraId="03E22BFE" w14:textId="77777777" w:rsidR="008D2862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6BE5F3B" w14:textId="77777777" w:rsidR="008D2862" w:rsidRPr="00D0682A" w:rsidRDefault="008D2862" w:rsidP="008D2862">
      <w:pPr>
        <w:spacing w:after="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Plan Estatal de Desarrollo (2011-2017)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.</w:t>
      </w:r>
    </w:p>
    <w:p w14:paraId="20581781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6E8A64C3" w14:textId="77777777" w:rsidR="008D2862" w:rsidRPr="00D0682A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REGLAS de Operación del Programa Nacional Forestal 201</w:t>
      </w:r>
      <w:r>
        <w:rPr>
          <w:rFonts w:ascii="Arial" w:eastAsia="Times New Roman" w:hAnsi="Arial" w:cs="Arial"/>
          <w:sz w:val="24"/>
          <w:szCs w:val="24"/>
          <w:lang w:val="es-ES" w:eastAsia="es-MX"/>
        </w:rPr>
        <w:t>5</w:t>
      </w: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 xml:space="preserve">. </w:t>
      </w:r>
    </w:p>
    <w:p w14:paraId="4E486FD2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4BF6A32E" w14:textId="77777777" w:rsidR="008D2862" w:rsidRPr="00D0682A" w:rsidRDefault="008D2862" w:rsidP="008D2862">
      <w:pPr>
        <w:autoSpaceDE w:val="0"/>
        <w:autoSpaceDN w:val="0"/>
        <w:adjustRightInd w:val="0"/>
        <w:spacing w:after="0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Reglamento de la Ley General del Equilibrio Ecológico y la Protección al Ambiente en Materia de Evaluación del Impacto Ambiental.</w:t>
      </w:r>
    </w:p>
    <w:p w14:paraId="4FDEF806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37DDCFA1" w14:textId="77777777" w:rsidR="008D2862" w:rsidRPr="00D0682A" w:rsidRDefault="008D2862" w:rsidP="008D2862">
      <w:pPr>
        <w:autoSpaceDE w:val="0"/>
        <w:autoSpaceDN w:val="0"/>
        <w:adjustRightInd w:val="0"/>
        <w:spacing w:after="0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lastRenderedPageBreak/>
        <w:t>Regulo León Arteta.- Grados de Erosión o severidad y capacidad del uso del suelo. Marzo 2007.</w:t>
      </w:r>
    </w:p>
    <w:p w14:paraId="537317F9" w14:textId="77777777" w:rsidR="008D2862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016B860D" w14:textId="77777777" w:rsidR="008D2862" w:rsidRPr="00D0682A" w:rsidRDefault="008D2862" w:rsidP="008D28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D0682A">
        <w:rPr>
          <w:rFonts w:ascii="Arial" w:eastAsia="Times New Roman" w:hAnsi="Arial" w:cs="Arial"/>
          <w:sz w:val="24"/>
          <w:szCs w:val="24"/>
          <w:lang w:val="es-ES" w:eastAsia="es-MX"/>
        </w:rPr>
        <w:t>Síntesis Geográfica del Estado de Coahuila.</w:t>
      </w:r>
    </w:p>
    <w:p w14:paraId="150244FE" w14:textId="77777777" w:rsidR="008D2862" w:rsidRDefault="008D2862" w:rsidP="008D28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31D7475" w14:textId="77777777" w:rsidR="008D2862" w:rsidRPr="00634C1A" w:rsidRDefault="008D2862" w:rsidP="008D28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34C1A">
        <w:rPr>
          <w:rFonts w:ascii="Arial" w:eastAsia="Times New Roman" w:hAnsi="Arial" w:cs="Arial"/>
          <w:sz w:val="24"/>
          <w:szCs w:val="24"/>
        </w:rPr>
        <w:t xml:space="preserve">TNC </w:t>
      </w:r>
      <w:proofErr w:type="spellStart"/>
      <w:r w:rsidRPr="00634C1A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634C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4C1A">
        <w:rPr>
          <w:rFonts w:ascii="Arial" w:eastAsia="Times New Roman" w:hAnsi="Arial" w:cs="Arial"/>
          <w:sz w:val="24"/>
          <w:szCs w:val="24"/>
        </w:rPr>
        <w:t>Nature</w:t>
      </w:r>
      <w:proofErr w:type="spellEnd"/>
      <w:r w:rsidRPr="00634C1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4C1A">
        <w:rPr>
          <w:rFonts w:ascii="Arial" w:eastAsia="Times New Roman" w:hAnsi="Arial" w:cs="Arial"/>
          <w:sz w:val="24"/>
          <w:szCs w:val="24"/>
        </w:rPr>
        <w:t>Conservancy</w:t>
      </w:r>
      <w:proofErr w:type="spellEnd"/>
      <w:r w:rsidRPr="00634C1A">
        <w:rPr>
          <w:rFonts w:ascii="Arial" w:eastAsia="Times New Roman" w:hAnsi="Arial" w:cs="Arial"/>
          <w:sz w:val="24"/>
          <w:szCs w:val="24"/>
        </w:rPr>
        <w:t>.</w:t>
      </w:r>
    </w:p>
    <w:p w14:paraId="6C09639C" w14:textId="77777777" w:rsidR="008D2862" w:rsidRDefault="008D2862" w:rsidP="008D286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3F5B95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Convenios entre Canadá, Estados Unidos y México para la protección de las aves migratorias y los mamíferos cinegéticos</w:t>
      </w:r>
    </w:p>
    <w:p w14:paraId="7CA947C1" w14:textId="77777777" w:rsidR="008D2862" w:rsidRDefault="008D2862" w:rsidP="008D286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32B526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Convención RAMSAR para la protección de humedales de importancia internacional.</w:t>
      </w:r>
    </w:p>
    <w:p w14:paraId="055C1400" w14:textId="77777777" w:rsidR="008D2862" w:rsidRDefault="008D2862" w:rsidP="008D28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Declaración de Rio sobre el medio ambiente y el desarrollo</w:t>
      </w:r>
    </w:p>
    <w:p w14:paraId="38780962" w14:textId="77777777" w:rsidR="008D2862" w:rsidRDefault="008D2862" w:rsidP="008D286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00CD615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24067">
        <w:rPr>
          <w:rFonts w:ascii="Arial" w:hAnsi="Arial" w:cs="Arial"/>
          <w:sz w:val="24"/>
          <w:szCs w:val="24"/>
        </w:rPr>
        <w:t>Secretaría de Agricultura, Ganadería, Desarrollo Rural, Pesca y Alimentación</w:t>
      </w:r>
      <w:r>
        <w:rPr>
          <w:rFonts w:ascii="Arial" w:hAnsi="Arial" w:cs="Arial"/>
          <w:sz w:val="24"/>
          <w:szCs w:val="24"/>
        </w:rPr>
        <w:t xml:space="preserve"> (SAGARPA). </w:t>
      </w:r>
      <w:hyperlink r:id="rId8" w:history="1">
        <w:r w:rsidRPr="002C5AA5">
          <w:rPr>
            <w:rStyle w:val="Hipervnculo"/>
            <w:rFonts w:ascii="Arial" w:hAnsi="Arial" w:cs="Arial"/>
            <w:sz w:val="24"/>
            <w:szCs w:val="24"/>
          </w:rPr>
          <w:t>http://www.gob.mx/sagarpa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77DC988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6FA94171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 w:rsidRPr="0098075A">
        <w:rPr>
          <w:rFonts w:ascii="Arial" w:hAnsi="Arial" w:cs="Arial"/>
          <w:sz w:val="24"/>
          <w:szCs w:val="24"/>
        </w:rPr>
        <w:t>Instituto Nacional de Investigaciones Forestales y Agropecuarias</w:t>
      </w:r>
      <w:r>
        <w:rPr>
          <w:rFonts w:ascii="Arial" w:hAnsi="Arial" w:cs="Arial"/>
          <w:sz w:val="24"/>
          <w:szCs w:val="24"/>
        </w:rPr>
        <w:t xml:space="preserve"> (INIFAP). </w:t>
      </w:r>
      <w:hyperlink r:id="rId9" w:history="1">
        <w:r w:rsidRPr="002C5AA5">
          <w:rPr>
            <w:rStyle w:val="Hipervnculo"/>
            <w:rFonts w:ascii="Arial" w:hAnsi="Arial" w:cs="Arial"/>
            <w:sz w:val="24"/>
            <w:szCs w:val="24"/>
          </w:rPr>
          <w:t>http://www.inifap.gob.mx/SitePages/Inicio.aspx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B40807D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48E1FBE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 w:rsidRPr="0098075A">
        <w:rPr>
          <w:rFonts w:ascii="Arial" w:hAnsi="Arial" w:cs="Arial"/>
          <w:sz w:val="24"/>
          <w:szCs w:val="24"/>
        </w:rPr>
        <w:t>Comisión Nacional de Áreas Naturales Protegidas</w:t>
      </w:r>
      <w:r>
        <w:rPr>
          <w:rFonts w:ascii="Arial" w:hAnsi="Arial" w:cs="Arial"/>
          <w:sz w:val="24"/>
          <w:szCs w:val="24"/>
        </w:rPr>
        <w:t xml:space="preserve"> (CONANP). </w:t>
      </w:r>
      <w:hyperlink r:id="rId10" w:history="1">
        <w:r w:rsidRPr="002C5AA5">
          <w:rPr>
            <w:rStyle w:val="Hipervnculo"/>
            <w:rFonts w:ascii="Arial" w:hAnsi="Arial" w:cs="Arial"/>
            <w:sz w:val="24"/>
            <w:szCs w:val="24"/>
          </w:rPr>
          <w:t>http://www.conanp.gob.mx/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B6477D1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385564D1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Comisión Nacional para el C</w:t>
      </w:r>
      <w:r w:rsidRPr="000630D8">
        <w:rPr>
          <w:rFonts w:ascii="Arial" w:hAnsi="Arial" w:cs="Arial"/>
          <w:sz w:val="24"/>
          <w:szCs w:val="24"/>
        </w:rPr>
        <w:t>onocimie</w:t>
      </w:r>
      <w:r>
        <w:rPr>
          <w:rFonts w:ascii="Arial" w:hAnsi="Arial" w:cs="Arial"/>
          <w:sz w:val="24"/>
          <w:szCs w:val="24"/>
        </w:rPr>
        <w:t>nto y Uso de la B</w:t>
      </w:r>
      <w:r w:rsidRPr="000630D8">
        <w:rPr>
          <w:rFonts w:ascii="Arial" w:hAnsi="Arial" w:cs="Arial"/>
          <w:sz w:val="24"/>
          <w:szCs w:val="24"/>
        </w:rPr>
        <w:t>iodiversidad</w:t>
      </w:r>
      <w:r>
        <w:rPr>
          <w:rFonts w:ascii="Arial" w:hAnsi="Arial" w:cs="Arial"/>
          <w:sz w:val="24"/>
          <w:szCs w:val="24"/>
        </w:rPr>
        <w:t xml:space="preserve"> (CONABIO). </w:t>
      </w:r>
      <w:hyperlink r:id="rId11" w:history="1">
        <w:r w:rsidRPr="002C5AA5">
          <w:rPr>
            <w:rStyle w:val="Hipervnculo"/>
            <w:rFonts w:ascii="Arial" w:hAnsi="Arial" w:cs="Arial"/>
            <w:sz w:val="24"/>
            <w:szCs w:val="24"/>
          </w:rPr>
          <w:t>http://www.conabio.gob.mx/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F09823D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6AD62F9B" w14:textId="77777777" w:rsidR="008D2862" w:rsidRDefault="008D2862" w:rsidP="008D2862">
      <w:p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 w:rsidRPr="0068556F">
        <w:rPr>
          <w:rFonts w:ascii="Arial" w:hAnsi="Arial" w:cs="Arial"/>
          <w:sz w:val="24"/>
          <w:szCs w:val="24"/>
        </w:rPr>
        <w:t>Secretaría De Medio Ambiente Y Recursos Naturales</w:t>
      </w:r>
      <w:r>
        <w:rPr>
          <w:rFonts w:ascii="Arial" w:hAnsi="Arial" w:cs="Arial"/>
          <w:sz w:val="24"/>
          <w:szCs w:val="24"/>
        </w:rPr>
        <w:t xml:space="preserve"> (SEMARNAT). </w:t>
      </w:r>
      <w:hyperlink r:id="rId12" w:history="1">
        <w:r w:rsidRPr="002C5AA5">
          <w:rPr>
            <w:rStyle w:val="Hipervnculo"/>
            <w:rFonts w:ascii="Arial" w:hAnsi="Arial" w:cs="Arial"/>
            <w:sz w:val="24"/>
            <w:szCs w:val="24"/>
          </w:rPr>
          <w:t>http://www.gob.mx/semarnat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5ED3828" w14:textId="77777777" w:rsidR="008D2862" w:rsidRDefault="008D2862" w:rsidP="008D286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8903144" w14:textId="77777777" w:rsidR="008D2862" w:rsidRPr="0098075A" w:rsidRDefault="008D2862" w:rsidP="008D28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Comisión Nacional del Agua (CONAGUA). </w:t>
      </w:r>
      <w:hyperlink r:id="rId13" w:history="1">
        <w:r w:rsidRPr="002C5AA5">
          <w:rPr>
            <w:rStyle w:val="Hipervnculo"/>
            <w:rFonts w:ascii="Arial" w:hAnsi="Arial" w:cs="Arial"/>
            <w:sz w:val="24"/>
            <w:szCs w:val="24"/>
          </w:rPr>
          <w:t>http://www.conagua.gob.mx/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EBEFCA1" w14:textId="77777777" w:rsidR="008D2862" w:rsidRDefault="008D2862" w:rsidP="008D28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FEEA126" w14:textId="77777777" w:rsidR="008D2862" w:rsidRPr="00D0682A" w:rsidRDefault="008D2862" w:rsidP="008D28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0682A">
        <w:rPr>
          <w:rFonts w:ascii="Arial" w:eastAsia="Times New Roman" w:hAnsi="Arial" w:cs="Arial"/>
          <w:sz w:val="24"/>
          <w:szCs w:val="24"/>
          <w:lang w:val="es-ES"/>
        </w:rPr>
        <w:t>Cartografía INEGI 2012</w:t>
      </w:r>
    </w:p>
    <w:p w14:paraId="00A927F8" w14:textId="77777777" w:rsidR="008D2862" w:rsidRDefault="008D2862" w:rsidP="008D2862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746EFDA1" w14:textId="77777777" w:rsidR="008D2862" w:rsidRDefault="008D2862" w:rsidP="008D2862">
      <w:pPr>
        <w:autoSpaceDE w:val="0"/>
        <w:autoSpaceDN w:val="0"/>
        <w:adjustRightInd w:val="0"/>
        <w:spacing w:after="0"/>
        <w:ind w:left="567" w:hanging="567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3E255D">
        <w:rPr>
          <w:rFonts w:ascii="Arial" w:eastAsia="Times New Roman" w:hAnsi="Arial" w:cs="Arial"/>
          <w:sz w:val="24"/>
          <w:szCs w:val="24"/>
          <w:lang w:val="es-ES" w:eastAsia="es-MX"/>
        </w:rPr>
        <w:t>Instituto Nacional de Estadística y Geografía (INEGI)</w:t>
      </w:r>
      <w:r>
        <w:rPr>
          <w:rFonts w:ascii="Arial" w:eastAsia="Times New Roman" w:hAnsi="Arial" w:cs="Arial"/>
          <w:sz w:val="24"/>
          <w:szCs w:val="24"/>
          <w:lang w:val="es-ES" w:eastAsia="es-MX"/>
        </w:rPr>
        <w:t>. Cartografía, Datos Hidrológicos de Aguas Superficiales, Informe 2011.</w:t>
      </w:r>
    </w:p>
    <w:p w14:paraId="586776ED" w14:textId="77777777" w:rsidR="00663A79" w:rsidRDefault="00663A79" w:rsidP="001D7CD4">
      <w:pPr>
        <w:rPr>
          <w:rFonts w:ascii="Arial" w:hAnsi="Arial" w:cs="Arial"/>
          <w:sz w:val="24"/>
          <w:szCs w:val="24"/>
        </w:rPr>
      </w:pPr>
    </w:p>
    <w:p w14:paraId="144A4FF2" w14:textId="77777777" w:rsidR="00663A79" w:rsidRDefault="00663A79" w:rsidP="001D7CD4">
      <w:pPr>
        <w:rPr>
          <w:rFonts w:ascii="Arial" w:hAnsi="Arial" w:cs="Arial"/>
          <w:sz w:val="24"/>
          <w:szCs w:val="24"/>
        </w:rPr>
      </w:pPr>
    </w:p>
    <w:p w14:paraId="01E9B555" w14:textId="77777777" w:rsidR="00663A79" w:rsidRDefault="00663A79" w:rsidP="001D7CD4">
      <w:pPr>
        <w:rPr>
          <w:rFonts w:ascii="Arial" w:hAnsi="Arial" w:cs="Arial"/>
          <w:sz w:val="24"/>
          <w:szCs w:val="24"/>
        </w:rPr>
      </w:pPr>
    </w:p>
    <w:p w14:paraId="7DDE3D1D" w14:textId="77777777" w:rsidR="00663A79" w:rsidRDefault="00663A79" w:rsidP="001D7CD4">
      <w:pPr>
        <w:rPr>
          <w:rFonts w:ascii="Arial" w:hAnsi="Arial" w:cs="Arial"/>
          <w:sz w:val="24"/>
          <w:szCs w:val="24"/>
        </w:rPr>
      </w:pPr>
    </w:p>
    <w:sectPr w:rsidR="00663A79" w:rsidSect="00E44FCB">
      <w:headerReference w:type="default" r:id="rId14"/>
      <w:footerReference w:type="default" r:id="rId15"/>
      <w:pgSz w:w="12240" w:h="15840"/>
      <w:pgMar w:top="1418" w:right="1134" w:bottom="1418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B4C48" w14:textId="77777777" w:rsidR="00A70342" w:rsidRDefault="00A70342" w:rsidP="00026F97">
      <w:pPr>
        <w:spacing w:after="0" w:line="240" w:lineRule="auto"/>
      </w:pPr>
      <w:r>
        <w:separator/>
      </w:r>
    </w:p>
  </w:endnote>
  <w:endnote w:type="continuationSeparator" w:id="0">
    <w:p w14:paraId="513185BF" w14:textId="77777777" w:rsidR="00A70342" w:rsidRDefault="00A70342" w:rsidP="0002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F8381" w14:textId="256AAAF2" w:rsidR="00026F97" w:rsidRPr="00DC7E27" w:rsidRDefault="00DC7E27" w:rsidP="00DC7E27">
    <w:pPr>
      <w:spacing w:after="0"/>
      <w:jc w:val="center"/>
      <w:rPr>
        <w:rFonts w:ascii="Agency FB" w:eastAsia="BatangChe" w:hAnsi="Agency FB" w:cs="Arial"/>
        <w:iCs/>
        <w:sz w:val="24"/>
        <w:szCs w:val="24"/>
      </w:rPr>
    </w:pPr>
    <w:r>
      <w:rPr>
        <w:rFonts w:ascii="Arial Narrow" w:hAnsi="Arial Narrow" w:cs="Arial"/>
        <w:sz w:val="24"/>
        <w:szCs w:val="24"/>
      </w:rPr>
      <w:t xml:space="preserve">           </w:t>
    </w:r>
    <w:r w:rsidRPr="00084EF3">
      <w:rPr>
        <w:rFonts w:ascii="Arial Narrow" w:hAnsi="Arial Narrow" w:cs="Arial"/>
        <w:noProof/>
        <w:sz w:val="24"/>
        <w:szCs w:val="24"/>
        <w:highlight w:val="yellow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9BB173" wp14:editId="67F36337">
              <wp:simplePos x="0" y="0"/>
              <wp:positionH relativeFrom="margin">
                <wp:posOffset>0</wp:posOffset>
              </wp:positionH>
              <wp:positionV relativeFrom="page">
                <wp:posOffset>9199245</wp:posOffset>
              </wp:positionV>
              <wp:extent cx="94615" cy="877570"/>
              <wp:effectExtent l="0" t="0" r="19685" b="17780"/>
              <wp:wrapNone/>
              <wp:docPr id="5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E313F72" id="Rectángulo 472" o:spid="_x0000_s1026" style="position:absolute;margin-left:0;margin-top:724.35pt;width:7.45pt;height:6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084EF3">
      <w:rPr>
        <w:rFonts w:ascii="Arial Narrow" w:hAnsi="Arial Narrow" w:cs="Arial"/>
        <w:noProof/>
        <w:sz w:val="24"/>
        <w:szCs w:val="24"/>
        <w:highlight w:val="yellow"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321808" wp14:editId="3FD0F00E">
              <wp:simplePos x="0" y="0"/>
              <wp:positionH relativeFrom="margin">
                <wp:posOffset>6046470</wp:posOffset>
              </wp:positionH>
              <wp:positionV relativeFrom="page">
                <wp:posOffset>9240520</wp:posOffset>
              </wp:positionV>
              <wp:extent cx="94615" cy="877570"/>
              <wp:effectExtent l="0" t="0" r="19685" b="17780"/>
              <wp:wrapNone/>
              <wp:docPr id="6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2DB4D22" id="Rectángulo 472" o:spid="_x0000_s1026" style="position:absolute;margin-left:476.1pt;margin-top:727.6pt;width:7.45pt;height:69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084EF3">
      <w:rPr>
        <w:rFonts w:ascii="Arial Narrow" w:hAnsi="Arial Narrow" w:cs="Arial"/>
        <w:sz w:val="24"/>
        <w:szCs w:val="24"/>
        <w:highlight w:val="yellow"/>
      </w:rPr>
      <w:t xml:space="preserve">Jibe Construcciones y Pavimentos Sa de </w:t>
    </w:r>
    <w:proofErr w:type="spellStart"/>
    <w:r w:rsidRPr="00084EF3">
      <w:rPr>
        <w:rFonts w:ascii="Arial Narrow" w:hAnsi="Arial Narrow" w:cs="Arial"/>
        <w:sz w:val="24"/>
        <w:szCs w:val="24"/>
        <w:highlight w:val="yellow"/>
      </w:rPr>
      <w:t>Cv</w:t>
    </w:r>
    <w:proofErr w:type="spellEnd"/>
    <w:r w:rsidRPr="00084EF3">
      <w:rPr>
        <w:rFonts w:ascii="Arial Narrow" w:hAnsi="Arial Narrow" w:cs="Arial"/>
        <w:sz w:val="24"/>
        <w:szCs w:val="24"/>
        <w:highlight w:val="yellow"/>
      </w:rPr>
      <w:t>.</w:t>
    </w:r>
    <w:r w:rsidRPr="00BE3311">
      <w:rPr>
        <w:rFonts w:ascii="Arial Narrow" w:hAnsi="Arial Narrow" w:cs="Arial"/>
        <w:sz w:val="24"/>
        <w:szCs w:val="24"/>
      </w:rPr>
      <w:t xml:space="preserve"> </w:t>
    </w:r>
    <w:r w:rsidRPr="006A36A8">
      <w:rPr>
        <w:rFonts w:ascii="Agency FB" w:eastAsia="BatangChe" w:hAnsi="Agency FB" w:cs="Arial"/>
        <w:iCs/>
        <w:sz w:val="24"/>
        <w:szCs w:val="24"/>
      </w:rPr>
      <w:t xml:space="preserve">  </w:t>
    </w:r>
    <w:r>
      <w:rPr>
        <w:rFonts w:ascii="Agency FB" w:eastAsia="BatangChe" w:hAnsi="Agency FB" w:cs="Arial"/>
        <w:iCs/>
        <w:sz w:val="24"/>
        <w:szCs w:val="24"/>
      </w:rPr>
      <w:t xml:space="preserve">                              </w:t>
    </w:r>
    <w:r w:rsidRPr="006A36A8">
      <w:rPr>
        <w:rFonts w:ascii="Agency FB" w:eastAsia="BatangChe" w:hAnsi="Agency FB" w:cs="Arial"/>
        <w:iCs/>
        <w:sz w:val="24"/>
        <w:szCs w:val="24"/>
      </w:rPr>
      <w:t xml:space="preserve">                                            </w:t>
    </w:r>
    <w:sdt>
      <w:sdtPr>
        <w:rPr>
          <w:rFonts w:ascii="Agency FB" w:hAnsi="Agency FB" w:cs="Arial"/>
          <w:sz w:val="24"/>
          <w:szCs w:val="24"/>
        </w:rPr>
        <w:id w:val="-1417467865"/>
        <w:docPartObj>
          <w:docPartGallery w:val="Page Numbers (Bottom of Page)"/>
          <w:docPartUnique/>
        </w:docPartObj>
      </w:sdtPr>
      <w:sdtContent>
        <w:r w:rsidRPr="006A36A8">
          <w:rPr>
            <w:rFonts w:ascii="Agency FB" w:hAnsi="Agency FB" w:cs="Arial"/>
            <w:sz w:val="24"/>
            <w:szCs w:val="24"/>
          </w:rPr>
          <w:fldChar w:fldCharType="begin"/>
        </w:r>
        <w:r w:rsidRPr="006A36A8">
          <w:rPr>
            <w:rFonts w:ascii="Agency FB" w:hAnsi="Agency FB" w:cs="Arial"/>
            <w:sz w:val="24"/>
            <w:szCs w:val="24"/>
          </w:rPr>
          <w:instrText>PAGE   \* MERGEFORMAT</w:instrText>
        </w:r>
        <w:r w:rsidRPr="006A36A8">
          <w:rPr>
            <w:rFonts w:ascii="Agency FB" w:hAnsi="Agency FB" w:cs="Arial"/>
            <w:sz w:val="24"/>
            <w:szCs w:val="24"/>
          </w:rPr>
          <w:fldChar w:fldCharType="separate"/>
        </w:r>
        <w:r w:rsidRPr="00DC7E27">
          <w:rPr>
            <w:rFonts w:ascii="Agency FB" w:hAnsi="Agency FB" w:cs="Arial"/>
            <w:noProof/>
            <w:sz w:val="24"/>
            <w:szCs w:val="24"/>
            <w:lang w:val="es-ES"/>
          </w:rPr>
          <w:t>XVII-1</w:t>
        </w:r>
        <w:r w:rsidRPr="006A36A8">
          <w:rPr>
            <w:rFonts w:ascii="Agency FB" w:hAnsi="Agency FB" w:cs="Arial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93A16" w14:textId="77777777" w:rsidR="00A70342" w:rsidRDefault="00A70342" w:rsidP="00026F97">
      <w:pPr>
        <w:spacing w:after="0" w:line="240" w:lineRule="auto"/>
      </w:pPr>
      <w:r>
        <w:separator/>
      </w:r>
    </w:p>
  </w:footnote>
  <w:footnote w:type="continuationSeparator" w:id="0">
    <w:p w14:paraId="0DA3C19B" w14:textId="77777777" w:rsidR="00A70342" w:rsidRDefault="00A70342" w:rsidP="0002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delista6concolores-nfasis11"/>
      <w:tblpPr w:leftFromText="141" w:rightFromText="141" w:vertAnchor="text" w:tblpXSpec="center" w:tblpY="1"/>
      <w:tblW w:w="9464" w:type="dxa"/>
      <w:tblBorders>
        <w:top w:val="none" w:sz="0" w:space="0" w:color="auto"/>
        <w:bottom w:val="none" w:sz="0" w:space="0" w:color="auto"/>
        <w:insideH w:val="double" w:sz="12" w:space="0" w:color="8064A2" w:themeColor="accent4"/>
        <w:insideV w:val="double" w:sz="12" w:space="0" w:color="548DD4" w:themeColor="text2" w:themeTint="99"/>
      </w:tblBorders>
      <w:tblLook w:val="04A0" w:firstRow="1" w:lastRow="0" w:firstColumn="1" w:lastColumn="0" w:noHBand="0" w:noVBand="1"/>
    </w:tblPr>
    <w:tblGrid>
      <w:gridCol w:w="4077"/>
      <w:gridCol w:w="5387"/>
    </w:tblGrid>
    <w:tr w:rsidR="00DC7E27" w14:paraId="7CE39E7D" w14:textId="77777777" w:rsidTr="00CE490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077" w:type="dxa"/>
          <w:tcBorders>
            <w:bottom w:val="none" w:sz="0" w:space="0" w:color="auto"/>
          </w:tcBorders>
          <w:vAlign w:val="center"/>
          <w:hideMark/>
        </w:tcPr>
        <w:p w14:paraId="3EE93945" w14:textId="77777777" w:rsidR="00DC7E27" w:rsidRPr="0014384E" w:rsidRDefault="00DC7E27" w:rsidP="00DC7E27">
          <w:pPr>
            <w:jc w:val="center"/>
            <w:rPr>
              <w:rFonts w:ascii="Agency FB" w:eastAsia="Calibri" w:hAnsi="Agency FB" w:cs="Arial"/>
              <w:iCs/>
              <w:color w:val="0D0D0D" w:themeColor="text1" w:themeTint="F2"/>
            </w:rPr>
          </w:pPr>
          <w:r w:rsidRPr="00084EF3">
            <w:rPr>
              <w:rFonts w:ascii="Agency FB" w:eastAsia="Calibri" w:hAnsi="Agency FB" w:cs="Arial"/>
              <w:iCs/>
              <w:color w:val="0D0D0D" w:themeColor="text1" w:themeTint="F2"/>
              <w:highlight w:val="yellow"/>
            </w:rPr>
            <w:t>Extracción de Material Pétreo Lote San Lucas</w:t>
          </w:r>
        </w:p>
      </w:tc>
      <w:tc>
        <w:tcPr>
          <w:tcW w:w="5387" w:type="dxa"/>
          <w:tcBorders>
            <w:bottom w:val="none" w:sz="0" w:space="0" w:color="auto"/>
          </w:tcBorders>
          <w:hideMark/>
        </w:tcPr>
        <w:p w14:paraId="1446D845" w14:textId="77777777" w:rsidR="00DC7E27" w:rsidRDefault="00DC7E27" w:rsidP="00DC7E27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gency FB" w:eastAsia="Calibri" w:hAnsi="Agency FB" w:cs="Arial"/>
              <w:b w:val="0"/>
              <w:iCs/>
              <w:color w:val="0D0D0D" w:themeColor="text1" w:themeTint="F2"/>
            </w:rPr>
          </w:pPr>
          <w:r>
            <w:rPr>
              <w:rFonts w:ascii="Agency FB" w:eastAsia="Calibri" w:hAnsi="Agency FB" w:cs="Arial"/>
              <w:color w:val="0D0D0D" w:themeColor="text1" w:themeTint="F2"/>
            </w:rPr>
            <w:t>Tramite Unificado de Cambio de Uso de Suelo en Terrenos Forestales Modalidad “A”</w:t>
          </w:r>
        </w:p>
      </w:tc>
    </w:tr>
  </w:tbl>
  <w:p w14:paraId="43440FEE" w14:textId="77777777" w:rsidR="00DC7E27" w:rsidRDefault="00DC7E27" w:rsidP="00DC7E27">
    <w:pPr>
      <w:pStyle w:val="Encabezado"/>
    </w:pP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23F44E" wp14:editId="6F601BD1">
              <wp:simplePos x="0" y="0"/>
              <wp:positionH relativeFrom="margin">
                <wp:align>right</wp:align>
              </wp:positionH>
              <wp:positionV relativeFrom="page">
                <wp:posOffset>38100</wp:posOffset>
              </wp:positionV>
              <wp:extent cx="94615" cy="877570"/>
              <wp:effectExtent l="0" t="0" r="19685" b="17780"/>
              <wp:wrapNone/>
              <wp:docPr id="791047808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372442E" id="Rectángulo 472" o:spid="_x0000_s1026" style="position:absolute;margin-left:-43.75pt;margin-top:3pt;width:7.45pt;height:69.1pt;z-index: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51805B4" wp14:editId="159FB012">
              <wp:simplePos x="0" y="0"/>
              <wp:positionH relativeFrom="margin">
                <wp:posOffset>-7620</wp:posOffset>
              </wp:positionH>
              <wp:positionV relativeFrom="paragraph">
                <wp:posOffset>422539</wp:posOffset>
              </wp:positionV>
              <wp:extent cx="6167755" cy="7620"/>
              <wp:effectExtent l="38100" t="38100" r="61595" b="876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7755" cy="762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457B53" id="Conector recto 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33.25pt" to="485.0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" strokecolor="#548dd4 [1951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A3268AC" wp14:editId="6AE668EC">
              <wp:simplePos x="0" y="0"/>
              <wp:positionH relativeFrom="margin">
                <wp:posOffset>-8890</wp:posOffset>
              </wp:positionH>
              <wp:positionV relativeFrom="page">
                <wp:posOffset>-3175</wp:posOffset>
              </wp:positionV>
              <wp:extent cx="94615" cy="877570"/>
              <wp:effectExtent l="0" t="0" r="19685" b="17780"/>
              <wp:wrapNone/>
              <wp:docPr id="11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39C3E50" id="Rectángulo 472" o:spid="_x0000_s1026" style="position:absolute;margin-left:-.7pt;margin-top:-.25pt;width:7.45pt;height:69.1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45408CB" wp14:editId="46E20C51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3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4A670EE" id="Rectángulo 471" o:spid="_x0000_s1026" style="position:absolute;margin-left:544.65pt;margin-top:6.9pt;width:7.15pt;height:49.25pt;z-index:25164390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8FF5E95" wp14:editId="27DC6E32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7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3BD2D51" id="Rectángulo 471" o:spid="_x0000_s1026" style="position:absolute;margin-left:66.15pt;margin-top:6.9pt;width:7.15pt;height:49.25pt;z-index:251641856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" fillcolor="#4bacc6 [3208]" strokecolor="#4f81bd [3204]">
              <w10:wrap anchorx="margin" anchory="page"/>
            </v:rect>
          </w:pict>
        </mc:Fallback>
      </mc:AlternateContent>
    </w:r>
  </w:p>
  <w:p w14:paraId="392609A3" w14:textId="034C774E" w:rsidR="00E44FCB" w:rsidRDefault="00E44FCB" w:rsidP="009947F5">
    <w:pPr>
      <w:pStyle w:val="Encabezado"/>
    </w:pPr>
  </w:p>
  <w:p w14:paraId="27898A95" w14:textId="62964627" w:rsidR="00E44FCB" w:rsidRDefault="00E44FCB" w:rsidP="009947F5">
    <w:pPr>
      <w:pStyle w:val="Encabezado"/>
    </w:pPr>
  </w:p>
  <w:p w14:paraId="3A0E36B6" w14:textId="77777777" w:rsidR="00E44FCB" w:rsidRPr="009947F5" w:rsidRDefault="00E44FCB" w:rsidP="009947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C4262"/>
    <w:multiLevelType w:val="multilevel"/>
    <w:tmpl w:val="BF2A573E"/>
    <w:lvl w:ilvl="0">
      <w:start w:val="17"/>
      <w:numFmt w:val="upperRoman"/>
      <w:pStyle w:val="Ttulo1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91564E2"/>
    <w:multiLevelType w:val="hybridMultilevel"/>
    <w:tmpl w:val="1FA6A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86190">
    <w:abstractNumId w:val="1"/>
  </w:num>
  <w:num w:numId="2" w16cid:durableId="145320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ADE"/>
    <w:rsid w:val="00026F97"/>
    <w:rsid w:val="00031CA3"/>
    <w:rsid w:val="00036C1D"/>
    <w:rsid w:val="000561F2"/>
    <w:rsid w:val="00056ADE"/>
    <w:rsid w:val="00084EF3"/>
    <w:rsid w:val="00093318"/>
    <w:rsid w:val="000E0D43"/>
    <w:rsid w:val="001129DF"/>
    <w:rsid w:val="00174775"/>
    <w:rsid w:val="001954DC"/>
    <w:rsid w:val="001A1EFD"/>
    <w:rsid w:val="001D7CD4"/>
    <w:rsid w:val="001E53CA"/>
    <w:rsid w:val="00200F3D"/>
    <w:rsid w:val="00237485"/>
    <w:rsid w:val="00261BAC"/>
    <w:rsid w:val="00274758"/>
    <w:rsid w:val="00286ABC"/>
    <w:rsid w:val="002A7771"/>
    <w:rsid w:val="002D5B39"/>
    <w:rsid w:val="003157CE"/>
    <w:rsid w:val="003727B0"/>
    <w:rsid w:val="003F0E46"/>
    <w:rsid w:val="004115E2"/>
    <w:rsid w:val="00414571"/>
    <w:rsid w:val="00421124"/>
    <w:rsid w:val="004B3C93"/>
    <w:rsid w:val="004D1262"/>
    <w:rsid w:val="005001E5"/>
    <w:rsid w:val="00516168"/>
    <w:rsid w:val="00521D4F"/>
    <w:rsid w:val="00554170"/>
    <w:rsid w:val="0057379B"/>
    <w:rsid w:val="005912CB"/>
    <w:rsid w:val="005E15B0"/>
    <w:rsid w:val="00605FD8"/>
    <w:rsid w:val="00617BB2"/>
    <w:rsid w:val="00663A79"/>
    <w:rsid w:val="00666342"/>
    <w:rsid w:val="00672C7A"/>
    <w:rsid w:val="006C3C92"/>
    <w:rsid w:val="006E6470"/>
    <w:rsid w:val="006E6E18"/>
    <w:rsid w:val="00742A4D"/>
    <w:rsid w:val="007713C9"/>
    <w:rsid w:val="00777E2C"/>
    <w:rsid w:val="00784D90"/>
    <w:rsid w:val="007E095D"/>
    <w:rsid w:val="00807BC6"/>
    <w:rsid w:val="00823DB1"/>
    <w:rsid w:val="00843637"/>
    <w:rsid w:val="00844A51"/>
    <w:rsid w:val="00845A8D"/>
    <w:rsid w:val="00860F08"/>
    <w:rsid w:val="008D2862"/>
    <w:rsid w:val="008F7912"/>
    <w:rsid w:val="0091550F"/>
    <w:rsid w:val="0094361F"/>
    <w:rsid w:val="009947F5"/>
    <w:rsid w:val="00A34644"/>
    <w:rsid w:val="00A70342"/>
    <w:rsid w:val="00A70C32"/>
    <w:rsid w:val="00A73EC2"/>
    <w:rsid w:val="00AA5B12"/>
    <w:rsid w:val="00AD1A29"/>
    <w:rsid w:val="00AE4FB3"/>
    <w:rsid w:val="00AF36AE"/>
    <w:rsid w:val="00AF77E6"/>
    <w:rsid w:val="00B35E9B"/>
    <w:rsid w:val="00B45233"/>
    <w:rsid w:val="00B46563"/>
    <w:rsid w:val="00BE664F"/>
    <w:rsid w:val="00C03A9F"/>
    <w:rsid w:val="00C24FCA"/>
    <w:rsid w:val="00C26DF4"/>
    <w:rsid w:val="00C42D22"/>
    <w:rsid w:val="00C56C58"/>
    <w:rsid w:val="00CA500D"/>
    <w:rsid w:val="00CB7A1F"/>
    <w:rsid w:val="00CC55C1"/>
    <w:rsid w:val="00D04860"/>
    <w:rsid w:val="00D56D0A"/>
    <w:rsid w:val="00DC7E27"/>
    <w:rsid w:val="00E110A2"/>
    <w:rsid w:val="00E40B4E"/>
    <w:rsid w:val="00E44FCB"/>
    <w:rsid w:val="00E523CA"/>
    <w:rsid w:val="00E61482"/>
    <w:rsid w:val="00E661D5"/>
    <w:rsid w:val="00EA0F45"/>
    <w:rsid w:val="00EE1419"/>
    <w:rsid w:val="00F057E9"/>
    <w:rsid w:val="00F269CD"/>
    <w:rsid w:val="00F55728"/>
    <w:rsid w:val="00F80302"/>
    <w:rsid w:val="00F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A4EC"/>
  <w15:docId w15:val="{6DE76735-CBD0-4A32-81CE-3F1402BA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A79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A79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758"/>
    <w:rPr>
      <w:rFonts w:ascii="Tahoma" w:hAnsi="Tahoma" w:cs="Tahoma"/>
      <w:sz w:val="16"/>
      <w:szCs w:val="16"/>
    </w:rPr>
  </w:style>
  <w:style w:type="paragraph" w:styleId="Encabezado">
    <w:name w:val="header"/>
    <w:aliases w:val="Encabezado_Pers"/>
    <w:basedOn w:val="Normal"/>
    <w:link w:val="EncabezadoCar"/>
    <w:uiPriority w:val="99"/>
    <w:unhideWhenUsed/>
    <w:rsid w:val="00026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_Pers Car"/>
    <w:basedOn w:val="Fuentedeprrafopredeter"/>
    <w:link w:val="Encabezado"/>
    <w:uiPriority w:val="99"/>
    <w:rsid w:val="00026F97"/>
  </w:style>
  <w:style w:type="paragraph" w:styleId="Piedepgina">
    <w:name w:val="footer"/>
    <w:basedOn w:val="Normal"/>
    <w:link w:val="PiedepginaCar"/>
    <w:uiPriority w:val="99"/>
    <w:unhideWhenUsed/>
    <w:rsid w:val="00026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F97"/>
  </w:style>
  <w:style w:type="table" w:styleId="Tablaconcuadrcula">
    <w:name w:val="Table Grid"/>
    <w:basedOn w:val="Tablanormal"/>
    <w:uiPriority w:val="59"/>
    <w:rsid w:val="000E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D286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63A7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63A79"/>
    <w:rPr>
      <w:rFonts w:ascii="Arial" w:eastAsiaTheme="majorEastAsia" w:hAnsi="Arial" w:cstheme="majorBidi"/>
      <w:bCs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63A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3A79"/>
    <w:pPr>
      <w:spacing w:after="100"/>
      <w:ind w:left="220"/>
    </w:pPr>
  </w:style>
  <w:style w:type="table" w:styleId="Tabladelista6concolores-nfasis1">
    <w:name w:val="List Table 6 Colorful Accent 1"/>
    <w:basedOn w:val="Tablanormal"/>
    <w:uiPriority w:val="51"/>
    <w:rsid w:val="00E44FC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DC7E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b.mx/sagarpa" TargetMode="External"/><Relationship Id="rId13" Type="http://schemas.openxmlformats.org/officeDocument/2006/relationships/hyperlink" Target="http://www.conagua.gob.m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b.mx/semarna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abio.gob.mx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anp.gob.m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ifap.gob.mx/SitePages/Inicio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0D8F1-D68C-4F5D-9EBE-ADA10E2E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2078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</dc:creator>
  <cp:lastModifiedBy>Lenovo</cp:lastModifiedBy>
  <cp:revision>42</cp:revision>
  <cp:lastPrinted>2020-01-13T14:46:00Z</cp:lastPrinted>
  <dcterms:created xsi:type="dcterms:W3CDTF">2016-07-12T13:52:00Z</dcterms:created>
  <dcterms:modified xsi:type="dcterms:W3CDTF">2024-06-10T22:02:00Z</dcterms:modified>
</cp:coreProperties>
</file>