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EE5E6" w14:textId="11038BF0"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 xml:space="preserve">Comparative Analysis of Deep Learning Models for </w:t>
      </w:r>
      <w:r w:rsidR="0001797A">
        <w:rPr>
          <w:rFonts w:ascii="Times New Roman" w:hAnsi="Times New Roman" w:cs="Times New Roman"/>
          <w:b/>
          <w:bCs/>
          <w:sz w:val="20"/>
          <w:szCs w:val="20"/>
        </w:rPr>
        <w:t>Bitcoin</w:t>
      </w:r>
      <w:r w:rsidRPr="001B23D9">
        <w:rPr>
          <w:rFonts w:ascii="Times New Roman" w:hAnsi="Times New Roman" w:cs="Times New Roman"/>
          <w:b/>
          <w:bCs/>
          <w:sz w:val="20"/>
          <w:szCs w:val="20"/>
        </w:rPr>
        <w:t xml:space="preserve"> Prediction</w:t>
      </w:r>
    </w:p>
    <w:p w14:paraId="1BD66BFE" w14:textId="77777777"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Abstract</w:t>
      </w:r>
    </w:p>
    <w:p w14:paraId="0BF9B509" w14:textId="6EDDEBEA" w:rsidR="001B23D9" w:rsidRPr="001B23D9" w:rsidRDefault="001B23D9" w:rsidP="001B23D9">
      <w:pPr>
        <w:spacing w:line="240" w:lineRule="auto"/>
        <w:rPr>
          <w:rFonts w:ascii="Times New Roman" w:hAnsi="Times New Roman" w:cs="Times New Roman"/>
          <w:sz w:val="20"/>
          <w:szCs w:val="20"/>
        </w:rPr>
      </w:pPr>
      <w:r w:rsidRPr="001B23D9">
        <w:rPr>
          <w:rFonts w:ascii="Times New Roman" w:hAnsi="Times New Roman" w:cs="Times New Roman"/>
          <w:sz w:val="20"/>
          <w:szCs w:val="20"/>
        </w:rPr>
        <w:t xml:space="preserve">In this project, we explore the efficacy of various </w:t>
      </w:r>
      <w:r w:rsidR="000747A3">
        <w:rPr>
          <w:rFonts w:ascii="Times New Roman" w:hAnsi="Times New Roman" w:cs="Times New Roman"/>
          <w:sz w:val="20"/>
          <w:szCs w:val="20"/>
        </w:rPr>
        <w:t xml:space="preserve">machine learning and </w:t>
      </w:r>
      <w:r w:rsidR="0094415C">
        <w:rPr>
          <w:rFonts w:ascii="Times New Roman" w:hAnsi="Times New Roman" w:cs="Times New Roman"/>
          <w:sz w:val="20"/>
          <w:szCs w:val="20"/>
        </w:rPr>
        <w:t xml:space="preserve">deep learning </w:t>
      </w:r>
      <w:r w:rsidRPr="001B23D9">
        <w:rPr>
          <w:rFonts w:ascii="Times New Roman" w:hAnsi="Times New Roman" w:cs="Times New Roman"/>
          <w:sz w:val="20"/>
          <w:szCs w:val="20"/>
        </w:rPr>
        <w:t>models</w:t>
      </w:r>
      <w:r w:rsidR="00E66F4A">
        <w:rPr>
          <w:rFonts w:ascii="Times New Roman" w:hAnsi="Times New Roman" w:cs="Times New Roman"/>
          <w:sz w:val="20"/>
          <w:szCs w:val="20"/>
        </w:rPr>
        <w:t xml:space="preserve"> in predicting the bitcoin price in the market</w:t>
      </w:r>
      <w:r w:rsidRPr="001B23D9">
        <w:rPr>
          <w:rFonts w:ascii="Times New Roman" w:hAnsi="Times New Roman" w:cs="Times New Roman"/>
          <w:sz w:val="20"/>
          <w:szCs w:val="20"/>
        </w:rPr>
        <w:t>, including</w:t>
      </w:r>
      <w:r w:rsidR="004A4DFF">
        <w:rPr>
          <w:rFonts w:ascii="Times New Roman" w:hAnsi="Times New Roman" w:cs="Times New Roman"/>
          <w:sz w:val="20"/>
          <w:szCs w:val="20"/>
        </w:rPr>
        <w:t xml:space="preserve"> </w:t>
      </w:r>
      <w:r w:rsidR="004A4DFF" w:rsidRPr="004A4DFF">
        <w:rPr>
          <w:rFonts w:ascii="Times New Roman" w:hAnsi="Times New Roman" w:cs="Times New Roman"/>
          <w:sz w:val="20"/>
          <w:szCs w:val="20"/>
        </w:rPr>
        <w:t>long short-term memory (LSTM)</w:t>
      </w:r>
      <w:r w:rsidRPr="001B23D9">
        <w:rPr>
          <w:rFonts w:ascii="Times New Roman" w:hAnsi="Times New Roman" w:cs="Times New Roman"/>
          <w:sz w:val="20"/>
          <w:szCs w:val="20"/>
        </w:rPr>
        <w:t xml:space="preserve">, </w:t>
      </w:r>
      <w:r w:rsidR="00C5616E" w:rsidRPr="00C5616E">
        <w:rPr>
          <w:rFonts w:ascii="Times New Roman" w:hAnsi="Times New Roman" w:cs="Times New Roman"/>
          <w:sz w:val="20"/>
          <w:szCs w:val="20"/>
        </w:rPr>
        <w:t>Gated Recurrent Network model (GRU)</w:t>
      </w:r>
      <w:r w:rsidR="0050137A">
        <w:rPr>
          <w:rFonts w:ascii="Times New Roman" w:hAnsi="Times New Roman" w:cs="Times New Roman"/>
          <w:sz w:val="20"/>
          <w:szCs w:val="20"/>
        </w:rPr>
        <w:t>,</w:t>
      </w:r>
      <w:r w:rsidR="004B5FC8">
        <w:rPr>
          <w:rFonts w:ascii="Times New Roman" w:hAnsi="Times New Roman" w:cs="Times New Roman"/>
          <w:sz w:val="20"/>
          <w:szCs w:val="20"/>
        </w:rPr>
        <w:t xml:space="preserve"> and </w:t>
      </w:r>
      <w:proofErr w:type="spellStart"/>
      <w:r w:rsidR="004B5FC8">
        <w:rPr>
          <w:rFonts w:ascii="Times New Roman" w:hAnsi="Times New Roman" w:cs="Times New Roman"/>
          <w:sz w:val="20"/>
          <w:szCs w:val="20"/>
        </w:rPr>
        <w:t>XGBoost</w:t>
      </w:r>
      <w:proofErr w:type="spellEnd"/>
      <w:r w:rsidR="00E31E5D">
        <w:rPr>
          <w:rFonts w:ascii="Times New Roman" w:hAnsi="Times New Roman" w:cs="Times New Roman"/>
          <w:sz w:val="20"/>
          <w:szCs w:val="20"/>
        </w:rPr>
        <w:t xml:space="preserve"> to compare them and see which one </w:t>
      </w:r>
      <w:r w:rsidR="00BD6306">
        <w:rPr>
          <w:rFonts w:ascii="Times New Roman" w:hAnsi="Times New Roman" w:cs="Times New Roman"/>
          <w:sz w:val="20"/>
          <w:szCs w:val="20"/>
        </w:rPr>
        <w:t>works better</w:t>
      </w:r>
      <w:r w:rsidR="00BD6306" w:rsidRPr="001B23D9">
        <w:rPr>
          <w:rFonts w:ascii="Times New Roman" w:hAnsi="Times New Roman" w:cs="Times New Roman"/>
          <w:sz w:val="20"/>
          <w:szCs w:val="20"/>
        </w:rPr>
        <w:t>.</w:t>
      </w:r>
    </w:p>
    <w:p w14:paraId="05A2D1DF" w14:textId="77777777"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1. Introduction</w:t>
      </w:r>
    </w:p>
    <w:p w14:paraId="525A02F2" w14:textId="01BDBD55" w:rsidR="001B23D9" w:rsidRPr="001B23D9" w:rsidRDefault="001B23D9" w:rsidP="001B23D9">
      <w:pPr>
        <w:spacing w:line="240" w:lineRule="auto"/>
        <w:rPr>
          <w:rFonts w:ascii="Times New Roman" w:hAnsi="Times New Roman" w:cs="Times New Roman"/>
          <w:sz w:val="20"/>
          <w:szCs w:val="20"/>
        </w:rPr>
      </w:pPr>
      <w:r w:rsidRPr="001B23D9">
        <w:rPr>
          <w:rFonts w:ascii="Times New Roman" w:hAnsi="Times New Roman" w:cs="Times New Roman"/>
          <w:sz w:val="20"/>
          <w:szCs w:val="20"/>
        </w:rPr>
        <w:t>The ability to accurately predict stock prices</w:t>
      </w:r>
      <w:r w:rsidR="000451A5">
        <w:rPr>
          <w:rFonts w:ascii="Times New Roman" w:hAnsi="Times New Roman" w:cs="Times New Roman"/>
          <w:sz w:val="20"/>
          <w:szCs w:val="20"/>
        </w:rPr>
        <w:t xml:space="preserve"> and digital</w:t>
      </w:r>
      <w:r w:rsidR="00EF6315">
        <w:rPr>
          <w:rFonts w:ascii="Times New Roman" w:hAnsi="Times New Roman" w:cs="Times New Roman"/>
          <w:sz w:val="20"/>
          <w:szCs w:val="20"/>
        </w:rPr>
        <w:t xml:space="preserve"> currencies</w:t>
      </w:r>
      <w:r w:rsidRPr="001B23D9">
        <w:rPr>
          <w:rFonts w:ascii="Times New Roman" w:hAnsi="Times New Roman" w:cs="Times New Roman"/>
          <w:sz w:val="20"/>
          <w:szCs w:val="20"/>
        </w:rPr>
        <w:t xml:space="preserve"> is of paramount importance in financial markets. Various approaches, including mathematical models like the Black-Scholes Merton equation and machine learning techniques such as RL and DL, have been employed for this purpose. In this project, we aim to compare the predictive capabilities of </w:t>
      </w:r>
      <w:r w:rsidR="008E54E6">
        <w:rPr>
          <w:rFonts w:ascii="Times New Roman" w:hAnsi="Times New Roman" w:cs="Times New Roman"/>
          <w:sz w:val="20"/>
          <w:szCs w:val="20"/>
        </w:rPr>
        <w:t>deep learning</w:t>
      </w:r>
      <w:r w:rsidRPr="001B23D9">
        <w:rPr>
          <w:rFonts w:ascii="Times New Roman" w:hAnsi="Times New Roman" w:cs="Times New Roman"/>
          <w:sz w:val="20"/>
          <w:szCs w:val="20"/>
        </w:rPr>
        <w:t xml:space="preserve"> models using real-world </w:t>
      </w:r>
      <w:r w:rsidR="008E54E6">
        <w:rPr>
          <w:rFonts w:ascii="Times New Roman" w:hAnsi="Times New Roman" w:cs="Times New Roman"/>
          <w:sz w:val="20"/>
          <w:szCs w:val="20"/>
        </w:rPr>
        <w:t>bitcoin</w:t>
      </w:r>
      <w:r w:rsidRPr="001B23D9">
        <w:rPr>
          <w:rFonts w:ascii="Times New Roman" w:hAnsi="Times New Roman" w:cs="Times New Roman"/>
          <w:sz w:val="20"/>
          <w:szCs w:val="20"/>
        </w:rPr>
        <w:t xml:space="preserve"> data.</w:t>
      </w:r>
    </w:p>
    <w:p w14:paraId="622FDAD3" w14:textId="77777777"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2. Literature Review</w:t>
      </w:r>
    </w:p>
    <w:p w14:paraId="57C324A0" w14:textId="5B37428B" w:rsidR="00A3460D" w:rsidRDefault="00A3460D" w:rsidP="001B23D9">
      <w:pPr>
        <w:spacing w:line="240" w:lineRule="auto"/>
        <w:rPr>
          <w:rFonts w:ascii="Times New Roman" w:hAnsi="Times New Roman" w:cs="Times New Roman"/>
          <w:sz w:val="20"/>
          <w:szCs w:val="20"/>
        </w:rPr>
      </w:pPr>
      <w:r w:rsidRPr="00A3460D">
        <w:rPr>
          <w:rFonts w:ascii="Times New Roman" w:hAnsi="Times New Roman" w:cs="Times New Roman"/>
          <w:sz w:val="20"/>
          <w:szCs w:val="20"/>
        </w:rPr>
        <w:t xml:space="preserve">Previous studies on Bitcoin price prediction using deep learning have explored models such as RNNs, LSTMs, and Bayesian neural networks, often outperforming traditional methods like ARIMA. These studies have also incorporated blockchain and macroeconomic data, with varying degrees of success. However, </w:t>
      </w:r>
      <w:r w:rsidR="00254852">
        <w:rPr>
          <w:rFonts w:ascii="Times New Roman" w:hAnsi="Times New Roman" w:cs="Times New Roman"/>
          <w:sz w:val="20"/>
          <w:szCs w:val="20"/>
        </w:rPr>
        <w:t>RNN</w:t>
      </w:r>
      <w:r w:rsidRPr="00A3460D">
        <w:rPr>
          <w:rFonts w:ascii="Times New Roman" w:hAnsi="Times New Roman" w:cs="Times New Roman"/>
          <w:sz w:val="20"/>
          <w:szCs w:val="20"/>
        </w:rPr>
        <w:t xml:space="preserve"> models and diverse combinations of deep learning techniques remain largely unexplored. </w:t>
      </w:r>
    </w:p>
    <w:p w14:paraId="26F465EE" w14:textId="111E7034"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3. Methodology</w:t>
      </w:r>
    </w:p>
    <w:p w14:paraId="08F712B0" w14:textId="77777777"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3.1 Data Collection</w:t>
      </w:r>
    </w:p>
    <w:p w14:paraId="09949866" w14:textId="1F250BB9" w:rsidR="001B23D9" w:rsidRDefault="001B23D9" w:rsidP="001B23D9">
      <w:pPr>
        <w:spacing w:line="240" w:lineRule="auto"/>
        <w:rPr>
          <w:rFonts w:ascii="Times New Roman" w:hAnsi="Times New Roman" w:cs="Times New Roman"/>
          <w:sz w:val="20"/>
          <w:szCs w:val="20"/>
        </w:rPr>
      </w:pPr>
      <w:r w:rsidRPr="001B23D9">
        <w:rPr>
          <w:rFonts w:ascii="Times New Roman" w:hAnsi="Times New Roman" w:cs="Times New Roman"/>
          <w:sz w:val="20"/>
          <w:szCs w:val="20"/>
        </w:rPr>
        <w:t xml:space="preserve">We collected historical stock price data from Yahoo Finance </w:t>
      </w:r>
      <w:r w:rsidR="00096AF7">
        <w:rPr>
          <w:rFonts w:ascii="Times New Roman" w:hAnsi="Times New Roman" w:cs="Times New Roman"/>
          <w:sz w:val="20"/>
          <w:szCs w:val="20"/>
        </w:rPr>
        <w:t xml:space="preserve">using the </w:t>
      </w:r>
      <w:r w:rsidR="00E42C5C">
        <w:rPr>
          <w:rFonts w:ascii="Times New Roman" w:hAnsi="Times New Roman" w:cs="Times New Roman"/>
          <w:sz w:val="20"/>
          <w:szCs w:val="20"/>
        </w:rPr>
        <w:t xml:space="preserve">python </w:t>
      </w:r>
      <w:r w:rsidR="00096AF7">
        <w:rPr>
          <w:rFonts w:ascii="Times New Roman" w:hAnsi="Times New Roman" w:cs="Times New Roman"/>
          <w:sz w:val="20"/>
          <w:szCs w:val="20"/>
        </w:rPr>
        <w:t xml:space="preserve">library </w:t>
      </w:r>
      <w:proofErr w:type="spellStart"/>
      <w:r w:rsidR="00096AF7">
        <w:rPr>
          <w:rFonts w:ascii="Times New Roman" w:hAnsi="Times New Roman" w:cs="Times New Roman"/>
          <w:sz w:val="20"/>
          <w:szCs w:val="20"/>
        </w:rPr>
        <w:t>yfinance</w:t>
      </w:r>
      <w:proofErr w:type="spellEnd"/>
      <w:r w:rsidR="00096AF7">
        <w:rPr>
          <w:rFonts w:ascii="Times New Roman" w:hAnsi="Times New Roman" w:cs="Times New Roman"/>
          <w:sz w:val="20"/>
          <w:szCs w:val="20"/>
        </w:rPr>
        <w:t xml:space="preserve"> </w:t>
      </w:r>
      <w:r w:rsidR="000958E2">
        <w:rPr>
          <w:rFonts w:ascii="Times New Roman" w:hAnsi="Times New Roman" w:cs="Times New Roman"/>
          <w:sz w:val="20"/>
          <w:szCs w:val="20"/>
        </w:rPr>
        <w:t xml:space="preserve">and from </w:t>
      </w:r>
      <w:r w:rsidR="00E42C5C">
        <w:rPr>
          <w:rFonts w:ascii="Times New Roman" w:hAnsi="Times New Roman" w:cs="Times New Roman"/>
          <w:sz w:val="20"/>
          <w:szCs w:val="20"/>
        </w:rPr>
        <w:t xml:space="preserve">the website </w:t>
      </w:r>
      <w:r w:rsidR="000958E2">
        <w:rPr>
          <w:rFonts w:ascii="Times New Roman" w:hAnsi="Times New Roman" w:cs="Times New Roman"/>
          <w:sz w:val="20"/>
          <w:szCs w:val="20"/>
        </w:rPr>
        <w:t>Kaggle</w:t>
      </w:r>
      <w:r w:rsidR="00634A26">
        <w:rPr>
          <w:rFonts w:ascii="Times New Roman" w:hAnsi="Times New Roman" w:cs="Times New Roman"/>
          <w:sz w:val="20"/>
          <w:szCs w:val="20"/>
        </w:rPr>
        <w:t>.com</w:t>
      </w:r>
      <w:r w:rsidR="000958E2">
        <w:rPr>
          <w:rFonts w:ascii="Times New Roman" w:hAnsi="Times New Roman" w:cs="Times New Roman"/>
          <w:sz w:val="20"/>
          <w:szCs w:val="20"/>
        </w:rPr>
        <w:t xml:space="preserve"> </w:t>
      </w:r>
      <w:r w:rsidRPr="001B23D9">
        <w:rPr>
          <w:rFonts w:ascii="Times New Roman" w:hAnsi="Times New Roman" w:cs="Times New Roman"/>
          <w:sz w:val="20"/>
          <w:szCs w:val="20"/>
        </w:rPr>
        <w:t xml:space="preserve">for </w:t>
      </w:r>
      <w:r w:rsidR="00121638">
        <w:rPr>
          <w:rFonts w:ascii="Times New Roman" w:hAnsi="Times New Roman" w:cs="Times New Roman"/>
          <w:sz w:val="20"/>
          <w:szCs w:val="20"/>
        </w:rPr>
        <w:t xml:space="preserve">the previous year of bitcoin </w:t>
      </w:r>
      <w:r w:rsidR="007314B0">
        <w:rPr>
          <w:rFonts w:ascii="Times New Roman" w:hAnsi="Times New Roman" w:cs="Times New Roman"/>
          <w:sz w:val="20"/>
          <w:szCs w:val="20"/>
        </w:rPr>
        <w:t>price in the market.</w:t>
      </w:r>
    </w:p>
    <w:p w14:paraId="19BB9F76" w14:textId="5FE11EF5" w:rsidR="005D0EE2" w:rsidRDefault="005D0EE2" w:rsidP="001B23D9">
      <w:pPr>
        <w:spacing w:line="240" w:lineRule="auto"/>
        <w:rPr>
          <w:rFonts w:ascii="Times New Roman" w:hAnsi="Times New Roman" w:cs="Times New Roman"/>
          <w:sz w:val="20"/>
          <w:szCs w:val="20"/>
        </w:rPr>
      </w:pPr>
      <w:r>
        <w:rPr>
          <w:rFonts w:ascii="Times New Roman" w:hAnsi="Times New Roman" w:cs="Times New Roman"/>
          <w:sz w:val="20"/>
          <w:szCs w:val="20"/>
        </w:rPr>
        <w:t xml:space="preserve">Our dataset contains </w:t>
      </w:r>
      <w:r w:rsidR="006C0D17">
        <w:rPr>
          <w:rFonts w:ascii="Times New Roman" w:hAnsi="Times New Roman" w:cs="Times New Roman"/>
          <w:sz w:val="20"/>
          <w:szCs w:val="20"/>
        </w:rPr>
        <w:t xml:space="preserve">600,000 instances of bitcoin prices </w:t>
      </w:r>
      <w:r w:rsidR="000C3E6C">
        <w:rPr>
          <w:rFonts w:ascii="Times New Roman" w:hAnsi="Times New Roman" w:cs="Times New Roman"/>
          <w:sz w:val="20"/>
          <w:szCs w:val="20"/>
        </w:rPr>
        <w:t>starting from</w:t>
      </w:r>
      <w:r w:rsidR="00434224">
        <w:rPr>
          <w:rFonts w:ascii="Times New Roman" w:hAnsi="Times New Roman" w:cs="Times New Roman"/>
          <w:sz w:val="20"/>
          <w:szCs w:val="20"/>
        </w:rPr>
        <w:t xml:space="preserve"> January 202</w:t>
      </w:r>
      <w:r w:rsidR="00F32F18">
        <w:rPr>
          <w:rFonts w:ascii="Times New Roman" w:hAnsi="Times New Roman" w:cs="Times New Roman"/>
          <w:sz w:val="20"/>
          <w:szCs w:val="20"/>
        </w:rPr>
        <w:t>0</w:t>
      </w:r>
      <w:r w:rsidR="00434224">
        <w:rPr>
          <w:rFonts w:ascii="Times New Roman" w:hAnsi="Times New Roman" w:cs="Times New Roman"/>
          <w:sz w:val="20"/>
          <w:szCs w:val="20"/>
        </w:rPr>
        <w:t xml:space="preserve"> to </w:t>
      </w:r>
      <w:r w:rsidR="00F32F18">
        <w:rPr>
          <w:rFonts w:ascii="Times New Roman" w:hAnsi="Times New Roman" w:cs="Times New Roman"/>
          <w:sz w:val="20"/>
          <w:szCs w:val="20"/>
        </w:rPr>
        <w:t>December</w:t>
      </w:r>
      <w:r w:rsidR="00434224">
        <w:rPr>
          <w:rFonts w:ascii="Times New Roman" w:hAnsi="Times New Roman" w:cs="Times New Roman"/>
          <w:sz w:val="20"/>
          <w:szCs w:val="20"/>
        </w:rPr>
        <w:t xml:space="preserve"> 202</w:t>
      </w:r>
      <w:r w:rsidR="00F32F18">
        <w:rPr>
          <w:rFonts w:ascii="Times New Roman" w:hAnsi="Times New Roman" w:cs="Times New Roman"/>
          <w:sz w:val="20"/>
          <w:szCs w:val="20"/>
        </w:rPr>
        <w:t>0</w:t>
      </w:r>
      <w:r w:rsidR="006C0D17">
        <w:rPr>
          <w:rFonts w:ascii="Times New Roman" w:hAnsi="Times New Roman" w:cs="Times New Roman"/>
          <w:sz w:val="20"/>
          <w:szCs w:val="20"/>
        </w:rPr>
        <w:t xml:space="preserve"> year.</w:t>
      </w:r>
      <w:r w:rsidR="00411AE6">
        <w:rPr>
          <w:rFonts w:ascii="Times New Roman" w:hAnsi="Times New Roman" w:cs="Times New Roman"/>
          <w:sz w:val="20"/>
          <w:szCs w:val="20"/>
        </w:rPr>
        <w:t xml:space="preserve"> </w:t>
      </w:r>
      <w:r w:rsidR="00216675">
        <w:rPr>
          <w:rFonts w:ascii="Times New Roman" w:hAnsi="Times New Roman" w:cs="Times New Roman"/>
          <w:sz w:val="20"/>
          <w:szCs w:val="20"/>
        </w:rPr>
        <w:t>Our features are date, open, high,</w:t>
      </w:r>
      <w:r w:rsidR="00AC3DCA">
        <w:rPr>
          <w:rFonts w:ascii="Times New Roman" w:hAnsi="Times New Roman" w:cs="Times New Roman"/>
          <w:sz w:val="20"/>
          <w:szCs w:val="20"/>
        </w:rPr>
        <w:t xml:space="preserve"> low, volume BTC and volume USD.</w:t>
      </w:r>
      <w:r w:rsidR="00216675">
        <w:rPr>
          <w:rFonts w:ascii="Times New Roman" w:hAnsi="Times New Roman" w:cs="Times New Roman"/>
          <w:sz w:val="20"/>
          <w:szCs w:val="20"/>
        </w:rPr>
        <w:t xml:space="preserve"> </w:t>
      </w:r>
      <w:r w:rsidR="00411AE6">
        <w:rPr>
          <w:rFonts w:ascii="Times New Roman" w:hAnsi="Times New Roman" w:cs="Times New Roman"/>
          <w:sz w:val="20"/>
          <w:szCs w:val="20"/>
        </w:rPr>
        <w:t xml:space="preserve">Our target is “close” which is the price at which the bitcoin </w:t>
      </w:r>
      <w:r w:rsidR="00AC3DCA">
        <w:rPr>
          <w:rFonts w:ascii="Times New Roman" w:hAnsi="Times New Roman" w:cs="Times New Roman"/>
          <w:sz w:val="20"/>
          <w:szCs w:val="20"/>
        </w:rPr>
        <w:t>closes</w:t>
      </w:r>
      <w:r w:rsidR="002E21FE">
        <w:rPr>
          <w:rFonts w:ascii="Times New Roman" w:hAnsi="Times New Roman" w:cs="Times New Roman"/>
          <w:sz w:val="20"/>
          <w:szCs w:val="20"/>
        </w:rPr>
        <w:t xml:space="preserve"> the day.</w:t>
      </w:r>
    </w:p>
    <w:p w14:paraId="52E3816A" w14:textId="74F61FD4" w:rsidR="003E0E64" w:rsidRPr="001B23D9" w:rsidRDefault="003E0E64" w:rsidP="001B23D9">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1300346" wp14:editId="35F9AE61">
            <wp:extent cx="2743200" cy="1807845"/>
            <wp:effectExtent l="0" t="0" r="0" b="1905"/>
            <wp:docPr id="1866874131" name="Picture 1" descr="A graph with the price of bitcoin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74131" name="Picture 1" descr="A graph with the price of bitcoin (blue lin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24A725D9" w14:textId="77777777" w:rsidR="001B23D9" w:rsidRP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3.2 Model Implementation</w:t>
      </w:r>
    </w:p>
    <w:p w14:paraId="3B63B06D" w14:textId="45C19560" w:rsidR="001B23D9" w:rsidRPr="001B23D9" w:rsidRDefault="001B23D9" w:rsidP="001B23D9">
      <w:pPr>
        <w:spacing w:line="240" w:lineRule="auto"/>
        <w:rPr>
          <w:rFonts w:ascii="Times New Roman" w:hAnsi="Times New Roman" w:cs="Times New Roman"/>
          <w:sz w:val="20"/>
          <w:szCs w:val="20"/>
        </w:rPr>
      </w:pPr>
      <w:r w:rsidRPr="001B23D9">
        <w:rPr>
          <w:rFonts w:ascii="Times New Roman" w:hAnsi="Times New Roman" w:cs="Times New Roman"/>
          <w:sz w:val="20"/>
          <w:szCs w:val="20"/>
        </w:rPr>
        <w:t xml:space="preserve">3.2.1 </w:t>
      </w:r>
      <w:r w:rsidR="00900F54" w:rsidRPr="004A4DFF">
        <w:rPr>
          <w:rFonts w:ascii="Times New Roman" w:hAnsi="Times New Roman" w:cs="Times New Roman"/>
          <w:sz w:val="20"/>
          <w:szCs w:val="20"/>
        </w:rPr>
        <w:t>long short-term memory (LSTM)</w:t>
      </w:r>
    </w:p>
    <w:p w14:paraId="7E775C8E" w14:textId="5BFCBB63" w:rsidR="00430FA7" w:rsidRDefault="00430FA7" w:rsidP="001B23D9">
      <w:pPr>
        <w:spacing w:line="240" w:lineRule="auto"/>
        <w:rPr>
          <w:rFonts w:ascii="Times New Roman" w:hAnsi="Times New Roman" w:cs="Times New Roman"/>
          <w:sz w:val="20"/>
          <w:szCs w:val="20"/>
        </w:rPr>
      </w:pPr>
      <w:r>
        <w:rPr>
          <w:rFonts w:ascii="Times New Roman" w:hAnsi="Times New Roman" w:cs="Times New Roman"/>
          <w:sz w:val="20"/>
          <w:szCs w:val="20"/>
        </w:rPr>
        <w:t xml:space="preserve">LSTM </w:t>
      </w:r>
      <w:r w:rsidR="00307789">
        <w:rPr>
          <w:rFonts w:ascii="Times New Roman" w:hAnsi="Times New Roman" w:cs="Times New Roman"/>
          <w:sz w:val="20"/>
          <w:szCs w:val="20"/>
        </w:rPr>
        <w:t xml:space="preserve">is the </w:t>
      </w:r>
      <w:r w:rsidR="002033A5">
        <w:rPr>
          <w:rFonts w:ascii="Times New Roman" w:hAnsi="Times New Roman" w:cs="Times New Roman"/>
          <w:sz w:val="20"/>
          <w:szCs w:val="20"/>
        </w:rPr>
        <w:t>most used</w:t>
      </w:r>
      <w:r w:rsidR="00307789">
        <w:rPr>
          <w:rFonts w:ascii="Times New Roman" w:hAnsi="Times New Roman" w:cs="Times New Roman"/>
          <w:sz w:val="20"/>
          <w:szCs w:val="20"/>
        </w:rPr>
        <w:t xml:space="preserve"> for bitcoin prediction practices</w:t>
      </w:r>
      <w:r w:rsidR="002033A5">
        <w:rPr>
          <w:rFonts w:ascii="Times New Roman" w:hAnsi="Times New Roman" w:cs="Times New Roman"/>
          <w:sz w:val="20"/>
          <w:szCs w:val="20"/>
        </w:rPr>
        <w:t xml:space="preserve"> in finance. </w:t>
      </w:r>
      <w:r w:rsidR="002033A5" w:rsidRPr="002033A5">
        <w:rPr>
          <w:rFonts w:ascii="Times New Roman" w:hAnsi="Times New Roman" w:cs="Times New Roman"/>
          <w:sz w:val="20"/>
          <w:szCs w:val="20"/>
        </w:rPr>
        <w:t>LSTM models offer a powerful framework for Bitcoin price prediction, leveraging their ability to capture complex temporal dependencies and nonlinear relationships inherent in cryptocurrency markets.</w:t>
      </w:r>
    </w:p>
    <w:p w14:paraId="54261A83" w14:textId="1F403D2B" w:rsidR="001B23D9" w:rsidRPr="001B23D9" w:rsidRDefault="001B23D9" w:rsidP="001B23D9">
      <w:pPr>
        <w:spacing w:line="240" w:lineRule="auto"/>
        <w:rPr>
          <w:rFonts w:ascii="Times New Roman" w:hAnsi="Times New Roman" w:cs="Times New Roman"/>
          <w:sz w:val="20"/>
          <w:szCs w:val="20"/>
        </w:rPr>
      </w:pPr>
      <w:r w:rsidRPr="001B23D9">
        <w:rPr>
          <w:rFonts w:ascii="Times New Roman" w:hAnsi="Times New Roman" w:cs="Times New Roman"/>
          <w:sz w:val="20"/>
          <w:szCs w:val="20"/>
        </w:rPr>
        <w:t xml:space="preserve">3.2.2 </w:t>
      </w:r>
      <w:r w:rsidR="00900F54" w:rsidRPr="00C5616E">
        <w:rPr>
          <w:rFonts w:ascii="Times New Roman" w:hAnsi="Times New Roman" w:cs="Times New Roman"/>
          <w:sz w:val="20"/>
          <w:szCs w:val="20"/>
        </w:rPr>
        <w:t>Gated Recurrent Network model (GRU)</w:t>
      </w:r>
    </w:p>
    <w:p w14:paraId="06C48CFD" w14:textId="66AC7B42" w:rsidR="00263D02" w:rsidRDefault="00263D02" w:rsidP="001B23D9">
      <w:pPr>
        <w:spacing w:line="240" w:lineRule="auto"/>
        <w:rPr>
          <w:rFonts w:ascii="Times New Roman" w:hAnsi="Times New Roman" w:cs="Times New Roman"/>
          <w:sz w:val="20"/>
          <w:szCs w:val="20"/>
        </w:rPr>
      </w:pPr>
      <w:r w:rsidRPr="00263D02">
        <w:rPr>
          <w:rFonts w:ascii="Times New Roman" w:hAnsi="Times New Roman" w:cs="Times New Roman"/>
          <w:sz w:val="20"/>
          <w:szCs w:val="20"/>
        </w:rPr>
        <w:t>GRU models offer a compelling framework for Bitcoin price prediction, combining efficiency in training, effective handling of short-term dependencies, and scalability to large datasets.</w:t>
      </w:r>
    </w:p>
    <w:p w14:paraId="751B142F" w14:textId="5C30C85F" w:rsidR="00AC2013" w:rsidRPr="001B23D9" w:rsidRDefault="00AC2013" w:rsidP="00AC2013">
      <w:pPr>
        <w:spacing w:line="240" w:lineRule="auto"/>
        <w:rPr>
          <w:rFonts w:ascii="Times New Roman" w:hAnsi="Times New Roman" w:cs="Times New Roman"/>
          <w:sz w:val="20"/>
          <w:szCs w:val="20"/>
        </w:rPr>
      </w:pPr>
      <w:r w:rsidRPr="001B23D9">
        <w:rPr>
          <w:rFonts w:ascii="Times New Roman" w:hAnsi="Times New Roman" w:cs="Times New Roman"/>
          <w:sz w:val="20"/>
          <w:szCs w:val="20"/>
        </w:rPr>
        <w:t xml:space="preserve">3.2.2 </w:t>
      </w:r>
      <w:proofErr w:type="spellStart"/>
      <w:r w:rsidR="00B4638F">
        <w:rPr>
          <w:rFonts w:ascii="Times New Roman" w:hAnsi="Times New Roman" w:cs="Times New Roman"/>
          <w:sz w:val="20"/>
          <w:szCs w:val="20"/>
        </w:rPr>
        <w:t>XGBoost</w:t>
      </w:r>
      <w:proofErr w:type="spellEnd"/>
      <w:r w:rsidRPr="00C5616E">
        <w:rPr>
          <w:rFonts w:ascii="Times New Roman" w:hAnsi="Times New Roman" w:cs="Times New Roman"/>
          <w:sz w:val="20"/>
          <w:szCs w:val="20"/>
        </w:rPr>
        <w:t xml:space="preserve"> </w:t>
      </w:r>
    </w:p>
    <w:p w14:paraId="12B64253" w14:textId="4F857044" w:rsidR="00AC2013" w:rsidRDefault="00033173" w:rsidP="001B23D9">
      <w:pPr>
        <w:spacing w:line="240" w:lineRule="auto"/>
        <w:rPr>
          <w:rFonts w:ascii="Times New Roman" w:hAnsi="Times New Roman" w:cs="Times New Roman"/>
          <w:sz w:val="20"/>
          <w:szCs w:val="20"/>
        </w:rPr>
      </w:pPr>
      <w:proofErr w:type="spellStart"/>
      <w:r w:rsidRPr="00033173">
        <w:rPr>
          <w:rFonts w:ascii="Times New Roman" w:hAnsi="Times New Roman" w:cs="Times New Roman"/>
          <w:sz w:val="20"/>
          <w:szCs w:val="20"/>
        </w:rPr>
        <w:t>XGBoost</w:t>
      </w:r>
      <w:proofErr w:type="spellEnd"/>
      <w:r w:rsidRPr="00033173">
        <w:rPr>
          <w:rFonts w:ascii="Times New Roman" w:hAnsi="Times New Roman" w:cs="Times New Roman"/>
          <w:sz w:val="20"/>
          <w:szCs w:val="20"/>
        </w:rPr>
        <w:t xml:space="preserve"> excels in capturing complex patterns and relationships within cryptocurrency markets, offering a robust framework for forecasting Bitcoin prices. It effectively handles both linear and nonlinear dependencies, making it suitable for capturing the intricate dynamics of the cryptocurrency market. </w:t>
      </w:r>
    </w:p>
    <w:p w14:paraId="08DD0FA3" w14:textId="719AF650" w:rsidR="001B23D9"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4. Results</w:t>
      </w:r>
    </w:p>
    <w:p w14:paraId="5312CB29" w14:textId="5E8D7996" w:rsidR="00D114EA" w:rsidRDefault="00AF2C81" w:rsidP="001B23D9">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4.1 Preliminary </w:t>
      </w:r>
      <w:r w:rsidR="003A0594">
        <w:rPr>
          <w:rFonts w:ascii="Times New Roman" w:hAnsi="Times New Roman" w:cs="Times New Roman"/>
          <w:b/>
          <w:bCs/>
          <w:sz w:val="20"/>
          <w:szCs w:val="20"/>
        </w:rPr>
        <w:t>results</w:t>
      </w:r>
    </w:p>
    <w:p w14:paraId="11FE872F" w14:textId="4E2F803A" w:rsidR="0078631E" w:rsidRDefault="0078631E" w:rsidP="009A1330">
      <w:pPr>
        <w:spacing w:line="240" w:lineRule="auto"/>
        <w:rPr>
          <w:rFonts w:ascii="Times New Roman" w:hAnsi="Times New Roman" w:cs="Times New Roman"/>
          <w:sz w:val="20"/>
          <w:szCs w:val="20"/>
        </w:rPr>
      </w:pPr>
      <w:r>
        <w:rPr>
          <w:rFonts w:ascii="Times New Roman" w:hAnsi="Times New Roman" w:cs="Times New Roman"/>
          <w:sz w:val="20"/>
          <w:szCs w:val="20"/>
        </w:rPr>
        <w:t>We start</w:t>
      </w:r>
      <w:r w:rsidR="0036475A">
        <w:rPr>
          <w:rFonts w:ascii="Times New Roman" w:hAnsi="Times New Roman" w:cs="Times New Roman"/>
          <w:sz w:val="20"/>
          <w:szCs w:val="20"/>
        </w:rPr>
        <w:t>ed</w:t>
      </w:r>
      <w:r>
        <w:rPr>
          <w:rFonts w:ascii="Times New Roman" w:hAnsi="Times New Roman" w:cs="Times New Roman"/>
          <w:sz w:val="20"/>
          <w:szCs w:val="20"/>
        </w:rPr>
        <w:t xml:space="preserve"> our project </w:t>
      </w:r>
      <w:r w:rsidR="004D3C20">
        <w:rPr>
          <w:rFonts w:ascii="Times New Roman" w:hAnsi="Times New Roman" w:cs="Times New Roman"/>
          <w:sz w:val="20"/>
          <w:szCs w:val="20"/>
        </w:rPr>
        <w:t>by</w:t>
      </w:r>
      <w:r>
        <w:rPr>
          <w:rFonts w:ascii="Times New Roman" w:hAnsi="Times New Roman" w:cs="Times New Roman"/>
          <w:sz w:val="20"/>
          <w:szCs w:val="20"/>
        </w:rPr>
        <w:t xml:space="preserve"> conduct</w:t>
      </w:r>
      <w:r w:rsidR="004D3C20">
        <w:rPr>
          <w:rFonts w:ascii="Times New Roman" w:hAnsi="Times New Roman" w:cs="Times New Roman"/>
          <w:sz w:val="20"/>
          <w:szCs w:val="20"/>
        </w:rPr>
        <w:t>ing</w:t>
      </w:r>
      <w:r>
        <w:rPr>
          <w:rFonts w:ascii="Times New Roman" w:hAnsi="Times New Roman" w:cs="Times New Roman"/>
          <w:sz w:val="20"/>
          <w:szCs w:val="20"/>
        </w:rPr>
        <w:t xml:space="preserve"> </w:t>
      </w:r>
      <w:r w:rsidR="008F708E">
        <w:rPr>
          <w:rFonts w:ascii="Times New Roman" w:hAnsi="Times New Roman" w:cs="Times New Roman"/>
          <w:sz w:val="20"/>
          <w:szCs w:val="20"/>
        </w:rPr>
        <w:t>a</w:t>
      </w:r>
      <w:r>
        <w:rPr>
          <w:rFonts w:ascii="Times New Roman" w:hAnsi="Times New Roman" w:cs="Times New Roman"/>
          <w:sz w:val="20"/>
          <w:szCs w:val="20"/>
        </w:rPr>
        <w:t xml:space="preserve"> stat</w:t>
      </w:r>
      <w:r w:rsidR="00640FE3">
        <w:rPr>
          <w:rFonts w:ascii="Times New Roman" w:hAnsi="Times New Roman" w:cs="Times New Roman"/>
          <w:sz w:val="20"/>
          <w:szCs w:val="20"/>
        </w:rPr>
        <w:t xml:space="preserve">istical analysis on the behavior of our target column. We derived </w:t>
      </w:r>
      <w:r w:rsidR="001B70FA">
        <w:rPr>
          <w:rFonts w:ascii="Times New Roman" w:hAnsi="Times New Roman" w:cs="Times New Roman"/>
          <w:sz w:val="20"/>
          <w:szCs w:val="20"/>
        </w:rPr>
        <w:t xml:space="preserve">the </w:t>
      </w:r>
      <w:r w:rsidR="001B70FA" w:rsidRPr="001B70FA">
        <w:rPr>
          <w:rFonts w:ascii="Times New Roman" w:hAnsi="Times New Roman" w:cs="Times New Roman"/>
          <w:sz w:val="20"/>
          <w:szCs w:val="20"/>
        </w:rPr>
        <w:t>Augmented Dickey-Fuller (ADF)</w:t>
      </w:r>
      <w:r w:rsidR="001B70FA">
        <w:rPr>
          <w:rFonts w:ascii="Times New Roman" w:hAnsi="Times New Roman" w:cs="Times New Roman"/>
          <w:sz w:val="20"/>
          <w:szCs w:val="20"/>
        </w:rPr>
        <w:t xml:space="preserve"> test to see if </w:t>
      </w:r>
      <w:r w:rsidR="004D3C20">
        <w:rPr>
          <w:rFonts w:ascii="Times New Roman" w:hAnsi="Times New Roman" w:cs="Times New Roman"/>
          <w:sz w:val="20"/>
          <w:szCs w:val="20"/>
        </w:rPr>
        <w:t xml:space="preserve">the ‘close’ column </w:t>
      </w:r>
      <w:r w:rsidR="007F4B23">
        <w:rPr>
          <w:rFonts w:ascii="Times New Roman" w:hAnsi="Times New Roman" w:cs="Times New Roman"/>
          <w:sz w:val="20"/>
          <w:szCs w:val="20"/>
        </w:rPr>
        <w:t xml:space="preserve">had </w:t>
      </w:r>
      <w:r w:rsidR="00C32080">
        <w:rPr>
          <w:rFonts w:ascii="Times New Roman" w:hAnsi="Times New Roman" w:cs="Times New Roman"/>
          <w:sz w:val="20"/>
          <w:szCs w:val="20"/>
        </w:rPr>
        <w:t>stationary</w:t>
      </w:r>
      <w:r w:rsidR="007F4B23">
        <w:rPr>
          <w:rFonts w:ascii="Times New Roman" w:hAnsi="Times New Roman" w:cs="Times New Roman"/>
          <w:sz w:val="20"/>
          <w:szCs w:val="20"/>
        </w:rPr>
        <w:t xml:space="preserve"> behavior or non-stationary</w:t>
      </w:r>
      <w:r w:rsidR="00C215AF">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2155"/>
        <w:gridCol w:w="2155"/>
      </w:tblGrid>
      <w:tr w:rsidR="006A1830" w14:paraId="57ADA50A" w14:textId="77777777" w:rsidTr="006A1830">
        <w:tc>
          <w:tcPr>
            <w:tcW w:w="2155" w:type="dxa"/>
          </w:tcPr>
          <w:p w14:paraId="6297A586" w14:textId="5337F4A9" w:rsidR="006A1830" w:rsidRDefault="006A1830" w:rsidP="009A1330">
            <w:pPr>
              <w:rPr>
                <w:rFonts w:ascii="Times New Roman" w:hAnsi="Times New Roman" w:cs="Times New Roman"/>
                <w:sz w:val="20"/>
                <w:szCs w:val="20"/>
              </w:rPr>
            </w:pPr>
            <w:r>
              <w:rPr>
                <w:rFonts w:ascii="Times New Roman" w:hAnsi="Times New Roman" w:cs="Times New Roman"/>
                <w:sz w:val="20"/>
                <w:szCs w:val="20"/>
              </w:rPr>
              <w:t>Test</w:t>
            </w:r>
          </w:p>
        </w:tc>
        <w:tc>
          <w:tcPr>
            <w:tcW w:w="2155" w:type="dxa"/>
          </w:tcPr>
          <w:p w14:paraId="6EB60368" w14:textId="6A7D7A05" w:rsidR="006A1830" w:rsidRDefault="006A1830" w:rsidP="009A1330">
            <w:pPr>
              <w:rPr>
                <w:rFonts w:ascii="Times New Roman" w:hAnsi="Times New Roman" w:cs="Times New Roman"/>
                <w:sz w:val="20"/>
                <w:szCs w:val="20"/>
              </w:rPr>
            </w:pPr>
            <w:r>
              <w:rPr>
                <w:rFonts w:ascii="Times New Roman" w:hAnsi="Times New Roman" w:cs="Times New Roman"/>
                <w:sz w:val="20"/>
                <w:szCs w:val="20"/>
              </w:rPr>
              <w:t>Value</w:t>
            </w:r>
          </w:p>
        </w:tc>
      </w:tr>
      <w:tr w:rsidR="006A1830" w14:paraId="3017B0EC" w14:textId="77777777" w:rsidTr="006A1830">
        <w:tc>
          <w:tcPr>
            <w:tcW w:w="2155" w:type="dxa"/>
          </w:tcPr>
          <w:p w14:paraId="3BA15F01" w14:textId="209EDBD7" w:rsidR="006A1830" w:rsidRDefault="006A1830" w:rsidP="009A1330">
            <w:pPr>
              <w:rPr>
                <w:rFonts w:ascii="Times New Roman" w:hAnsi="Times New Roman" w:cs="Times New Roman"/>
                <w:sz w:val="20"/>
                <w:szCs w:val="20"/>
              </w:rPr>
            </w:pPr>
            <w:r w:rsidRPr="006A1830">
              <w:rPr>
                <w:rFonts w:ascii="Times New Roman" w:hAnsi="Times New Roman" w:cs="Times New Roman"/>
                <w:sz w:val="20"/>
                <w:szCs w:val="20"/>
              </w:rPr>
              <w:t>ADF Statistic</w:t>
            </w:r>
          </w:p>
        </w:tc>
        <w:tc>
          <w:tcPr>
            <w:tcW w:w="2155" w:type="dxa"/>
          </w:tcPr>
          <w:p w14:paraId="38C67232" w14:textId="4DB78813" w:rsidR="006A1830" w:rsidRDefault="00C32080" w:rsidP="009A1330">
            <w:pPr>
              <w:rPr>
                <w:rFonts w:ascii="Times New Roman" w:hAnsi="Times New Roman" w:cs="Times New Roman"/>
                <w:sz w:val="20"/>
                <w:szCs w:val="20"/>
              </w:rPr>
            </w:pPr>
            <w:r w:rsidRPr="00C32080">
              <w:rPr>
                <w:rFonts w:ascii="Times New Roman" w:hAnsi="Times New Roman" w:cs="Times New Roman"/>
                <w:sz w:val="20"/>
                <w:szCs w:val="20"/>
              </w:rPr>
              <w:t>-6.829</w:t>
            </w:r>
          </w:p>
        </w:tc>
      </w:tr>
      <w:tr w:rsidR="006A1830" w14:paraId="59105F63" w14:textId="77777777" w:rsidTr="006A1830">
        <w:tc>
          <w:tcPr>
            <w:tcW w:w="2155" w:type="dxa"/>
          </w:tcPr>
          <w:p w14:paraId="17EB0F86" w14:textId="5057A53C" w:rsidR="006A1830" w:rsidRDefault="00C32080" w:rsidP="009A1330">
            <w:pPr>
              <w:rPr>
                <w:rFonts w:ascii="Times New Roman" w:hAnsi="Times New Roman" w:cs="Times New Roman"/>
                <w:sz w:val="20"/>
                <w:szCs w:val="20"/>
              </w:rPr>
            </w:pPr>
            <w:r>
              <w:rPr>
                <w:rFonts w:ascii="Times New Roman" w:hAnsi="Times New Roman" w:cs="Times New Roman"/>
                <w:sz w:val="20"/>
                <w:szCs w:val="20"/>
              </w:rPr>
              <w:t>p-value</w:t>
            </w:r>
          </w:p>
        </w:tc>
        <w:tc>
          <w:tcPr>
            <w:tcW w:w="2155" w:type="dxa"/>
          </w:tcPr>
          <w:p w14:paraId="2FBF4D97" w14:textId="41D37747" w:rsidR="006A1830" w:rsidRDefault="00C32080" w:rsidP="009A1330">
            <w:pPr>
              <w:rPr>
                <w:rFonts w:ascii="Times New Roman" w:hAnsi="Times New Roman" w:cs="Times New Roman"/>
                <w:sz w:val="20"/>
                <w:szCs w:val="20"/>
              </w:rPr>
            </w:pPr>
            <w:r w:rsidRPr="00C32080">
              <w:rPr>
                <w:rFonts w:ascii="Times New Roman" w:hAnsi="Times New Roman" w:cs="Times New Roman"/>
                <w:sz w:val="20"/>
                <w:szCs w:val="20"/>
              </w:rPr>
              <w:t>1.9144</w:t>
            </w:r>
            <w:r w:rsidR="00B7397A" w:rsidRPr="00B7397A">
              <w:rPr>
                <w:rFonts w:ascii="Times New Roman" w:hAnsi="Times New Roman" w:cs="Times New Roman"/>
                <w:sz w:val="20"/>
                <w:szCs w:val="20"/>
              </w:rPr>
              <w:t>e-09</w:t>
            </w:r>
          </w:p>
        </w:tc>
      </w:tr>
    </w:tbl>
    <w:p w14:paraId="003B52DA" w14:textId="77777777" w:rsidR="001B326C" w:rsidRDefault="001B326C" w:rsidP="009A1330">
      <w:pPr>
        <w:spacing w:line="240" w:lineRule="auto"/>
        <w:rPr>
          <w:rFonts w:ascii="Times New Roman" w:hAnsi="Times New Roman" w:cs="Times New Roman"/>
          <w:sz w:val="20"/>
          <w:szCs w:val="20"/>
        </w:rPr>
      </w:pPr>
    </w:p>
    <w:p w14:paraId="7E27DC71" w14:textId="0E1820C8" w:rsidR="00C32080" w:rsidRDefault="00C32080" w:rsidP="009A1330">
      <w:pPr>
        <w:spacing w:line="240" w:lineRule="auto"/>
        <w:rPr>
          <w:rFonts w:ascii="Times New Roman" w:hAnsi="Times New Roman" w:cs="Times New Roman"/>
          <w:sz w:val="20"/>
          <w:szCs w:val="20"/>
        </w:rPr>
      </w:pPr>
      <w:r>
        <w:rPr>
          <w:rFonts w:ascii="Times New Roman" w:hAnsi="Times New Roman" w:cs="Times New Roman"/>
          <w:sz w:val="20"/>
          <w:szCs w:val="20"/>
        </w:rPr>
        <w:t xml:space="preserve">Based </w:t>
      </w:r>
      <w:r w:rsidR="00B7397A">
        <w:rPr>
          <w:rFonts w:ascii="Times New Roman" w:hAnsi="Times New Roman" w:cs="Times New Roman"/>
          <w:sz w:val="20"/>
          <w:szCs w:val="20"/>
        </w:rPr>
        <w:t xml:space="preserve">on </w:t>
      </w:r>
      <w:r w:rsidR="009446AD">
        <w:rPr>
          <w:rFonts w:ascii="Times New Roman" w:hAnsi="Times New Roman" w:cs="Times New Roman"/>
          <w:sz w:val="20"/>
          <w:szCs w:val="20"/>
        </w:rPr>
        <w:t>these values</w:t>
      </w:r>
      <w:r w:rsidR="00B7397A">
        <w:rPr>
          <w:rFonts w:ascii="Times New Roman" w:hAnsi="Times New Roman" w:cs="Times New Roman"/>
          <w:sz w:val="20"/>
          <w:szCs w:val="20"/>
        </w:rPr>
        <w:t xml:space="preserve"> we can see that our</w:t>
      </w:r>
      <w:r w:rsidR="000A1A50">
        <w:rPr>
          <w:rFonts w:ascii="Times New Roman" w:hAnsi="Times New Roman" w:cs="Times New Roman"/>
          <w:sz w:val="20"/>
          <w:szCs w:val="20"/>
        </w:rPr>
        <w:t xml:space="preserve"> p-value is extremely </w:t>
      </w:r>
      <w:r w:rsidR="00F714C4">
        <w:rPr>
          <w:rFonts w:ascii="Times New Roman" w:hAnsi="Times New Roman" w:cs="Times New Roman"/>
          <w:sz w:val="20"/>
          <w:szCs w:val="20"/>
        </w:rPr>
        <w:t xml:space="preserve">small </w:t>
      </w:r>
      <w:r w:rsidR="008A63DD">
        <w:rPr>
          <w:rFonts w:ascii="Times New Roman" w:hAnsi="Times New Roman" w:cs="Times New Roman"/>
          <w:sz w:val="20"/>
          <w:szCs w:val="20"/>
        </w:rPr>
        <w:t>compared to some important significance levels (0.05)</w:t>
      </w:r>
      <w:r w:rsidR="00863E70">
        <w:rPr>
          <w:rFonts w:ascii="Times New Roman" w:hAnsi="Times New Roman" w:cs="Times New Roman"/>
          <w:sz w:val="20"/>
          <w:szCs w:val="20"/>
        </w:rPr>
        <w:t xml:space="preserve">. </w:t>
      </w:r>
      <w:r w:rsidR="009446AD">
        <w:rPr>
          <w:rFonts w:ascii="Times New Roman" w:hAnsi="Times New Roman" w:cs="Times New Roman"/>
          <w:sz w:val="20"/>
          <w:szCs w:val="20"/>
        </w:rPr>
        <w:t>These results</w:t>
      </w:r>
      <w:r w:rsidR="00417C2D">
        <w:rPr>
          <w:rFonts w:ascii="Times New Roman" w:hAnsi="Times New Roman" w:cs="Times New Roman"/>
          <w:sz w:val="20"/>
          <w:szCs w:val="20"/>
        </w:rPr>
        <w:t xml:space="preserve"> indicate that our target column </w:t>
      </w:r>
      <w:r w:rsidR="004E0C88">
        <w:rPr>
          <w:rFonts w:ascii="Times New Roman" w:hAnsi="Times New Roman" w:cs="Times New Roman"/>
          <w:sz w:val="20"/>
          <w:szCs w:val="20"/>
        </w:rPr>
        <w:t>follows stationary</w:t>
      </w:r>
      <w:r w:rsidR="007078C0">
        <w:rPr>
          <w:rFonts w:ascii="Times New Roman" w:hAnsi="Times New Roman" w:cs="Times New Roman"/>
          <w:sz w:val="20"/>
          <w:szCs w:val="20"/>
        </w:rPr>
        <w:t xml:space="preserve"> behavior. </w:t>
      </w:r>
      <w:r w:rsidR="00977E40">
        <w:rPr>
          <w:rFonts w:ascii="Times New Roman" w:hAnsi="Times New Roman" w:cs="Times New Roman"/>
          <w:sz w:val="20"/>
          <w:szCs w:val="20"/>
        </w:rPr>
        <w:t xml:space="preserve">This </w:t>
      </w:r>
      <w:r w:rsidR="00977E40">
        <w:rPr>
          <w:rFonts w:ascii="Times New Roman" w:hAnsi="Times New Roman" w:cs="Times New Roman"/>
          <w:sz w:val="20"/>
          <w:szCs w:val="20"/>
        </w:rPr>
        <w:lastRenderedPageBreak/>
        <w:t xml:space="preserve">indicates that some algorithms like ARIMA </w:t>
      </w:r>
      <w:r w:rsidR="00186A2C">
        <w:rPr>
          <w:rFonts w:ascii="Times New Roman" w:hAnsi="Times New Roman" w:cs="Times New Roman"/>
          <w:sz w:val="20"/>
          <w:szCs w:val="20"/>
        </w:rPr>
        <w:t>can work good under these conditions.</w:t>
      </w:r>
    </w:p>
    <w:p w14:paraId="2EED85CA" w14:textId="0D93544B" w:rsidR="00C77B98" w:rsidRDefault="00C77B98" w:rsidP="009A1330">
      <w:pPr>
        <w:spacing w:line="240" w:lineRule="auto"/>
        <w:rPr>
          <w:rFonts w:ascii="Times New Roman" w:hAnsi="Times New Roman" w:cs="Times New Roman"/>
          <w:sz w:val="20"/>
          <w:szCs w:val="20"/>
        </w:rPr>
      </w:pPr>
      <w:r>
        <w:rPr>
          <w:rFonts w:ascii="Times New Roman" w:hAnsi="Times New Roman" w:cs="Times New Roman"/>
          <w:sz w:val="20"/>
          <w:szCs w:val="20"/>
        </w:rPr>
        <w:t xml:space="preserve">Besides this, we decided to follow our path to conduct </w:t>
      </w:r>
      <w:r w:rsidR="00E71C52">
        <w:rPr>
          <w:rFonts w:ascii="Times New Roman" w:hAnsi="Times New Roman" w:cs="Times New Roman"/>
          <w:sz w:val="20"/>
          <w:szCs w:val="20"/>
        </w:rPr>
        <w:t>the GRU and LSTM.</w:t>
      </w:r>
    </w:p>
    <w:p w14:paraId="0E512EB6" w14:textId="14CED8A6" w:rsidR="002709BA" w:rsidRDefault="00151F30" w:rsidP="009A1330">
      <w:pPr>
        <w:spacing w:line="240" w:lineRule="auto"/>
        <w:rPr>
          <w:rFonts w:ascii="Times New Roman" w:hAnsi="Times New Roman" w:cs="Times New Roman"/>
          <w:sz w:val="20"/>
          <w:szCs w:val="20"/>
        </w:rPr>
      </w:pPr>
      <w:r>
        <w:rPr>
          <w:rFonts w:ascii="Times New Roman" w:hAnsi="Times New Roman" w:cs="Times New Roman"/>
          <w:sz w:val="20"/>
          <w:szCs w:val="20"/>
        </w:rPr>
        <w:t xml:space="preserve">The choice of use </w:t>
      </w:r>
      <w:r w:rsidR="008B73C6">
        <w:rPr>
          <w:rFonts w:ascii="Times New Roman" w:hAnsi="Times New Roman" w:cs="Times New Roman"/>
          <w:sz w:val="20"/>
          <w:szCs w:val="20"/>
        </w:rPr>
        <w:t>GRU and LSTM</w:t>
      </w:r>
      <w:r w:rsidR="00103261">
        <w:rPr>
          <w:rFonts w:ascii="Times New Roman" w:hAnsi="Times New Roman" w:cs="Times New Roman"/>
          <w:sz w:val="20"/>
          <w:szCs w:val="20"/>
        </w:rPr>
        <w:t xml:space="preserve"> is predicated on each observation in the </w:t>
      </w:r>
      <w:r w:rsidR="000D1E1E">
        <w:rPr>
          <w:rFonts w:ascii="Times New Roman" w:hAnsi="Times New Roman" w:cs="Times New Roman"/>
          <w:sz w:val="20"/>
          <w:szCs w:val="20"/>
        </w:rPr>
        <w:t>time series</w:t>
      </w:r>
      <w:r w:rsidR="00103261">
        <w:rPr>
          <w:rFonts w:ascii="Times New Roman" w:hAnsi="Times New Roman" w:cs="Times New Roman"/>
          <w:sz w:val="20"/>
          <w:szCs w:val="20"/>
        </w:rPr>
        <w:t xml:space="preserve"> being dependent on the previous </w:t>
      </w:r>
      <w:r w:rsidR="004410B1">
        <w:rPr>
          <w:rFonts w:ascii="Times New Roman" w:hAnsi="Times New Roman" w:cs="Times New Roman"/>
          <w:sz w:val="20"/>
          <w:szCs w:val="20"/>
        </w:rPr>
        <w:t>observation.</w:t>
      </w:r>
      <w:r w:rsidR="001C3D09">
        <w:rPr>
          <w:rFonts w:ascii="Times New Roman" w:hAnsi="Times New Roman" w:cs="Times New Roman"/>
          <w:sz w:val="20"/>
          <w:szCs w:val="20"/>
        </w:rPr>
        <w:t xml:space="preserve"> Based on this</w:t>
      </w:r>
      <w:r w:rsidR="00021200">
        <w:rPr>
          <w:rFonts w:ascii="Times New Roman" w:hAnsi="Times New Roman" w:cs="Times New Roman"/>
          <w:sz w:val="20"/>
          <w:szCs w:val="20"/>
        </w:rPr>
        <w:t xml:space="preserve">, the </w:t>
      </w:r>
      <w:r w:rsidR="00B620E6">
        <w:rPr>
          <w:rFonts w:ascii="Times New Roman" w:hAnsi="Times New Roman" w:cs="Times New Roman"/>
          <w:sz w:val="20"/>
          <w:szCs w:val="20"/>
        </w:rPr>
        <w:t xml:space="preserve">ordering of the observations </w:t>
      </w:r>
      <w:r w:rsidR="000D1E1E">
        <w:rPr>
          <w:rFonts w:ascii="Times New Roman" w:hAnsi="Times New Roman" w:cs="Times New Roman"/>
          <w:sz w:val="20"/>
          <w:szCs w:val="20"/>
        </w:rPr>
        <w:t>matters,</w:t>
      </w:r>
      <w:r w:rsidR="00B620E6">
        <w:rPr>
          <w:rFonts w:ascii="Times New Roman" w:hAnsi="Times New Roman" w:cs="Times New Roman"/>
          <w:sz w:val="20"/>
          <w:szCs w:val="20"/>
        </w:rPr>
        <w:t xml:space="preserve"> and we are supposing that </w:t>
      </w:r>
      <w:r w:rsidR="000D1E1E">
        <w:rPr>
          <w:rFonts w:ascii="Times New Roman" w:hAnsi="Times New Roman" w:cs="Times New Roman"/>
          <w:sz w:val="20"/>
          <w:szCs w:val="20"/>
        </w:rPr>
        <w:t xml:space="preserve">our target column is not </w:t>
      </w:r>
      <w:r w:rsidR="00A74C28">
        <w:rPr>
          <w:rFonts w:ascii="Times New Roman" w:hAnsi="Times New Roman" w:cs="Times New Roman"/>
          <w:sz w:val="20"/>
          <w:szCs w:val="20"/>
        </w:rPr>
        <w:t>independent</w:t>
      </w:r>
      <w:r w:rsidR="000C43BB">
        <w:rPr>
          <w:rFonts w:ascii="Times New Roman" w:hAnsi="Times New Roman" w:cs="Times New Roman"/>
          <w:sz w:val="20"/>
          <w:szCs w:val="20"/>
        </w:rPr>
        <w:t>.</w:t>
      </w:r>
    </w:p>
    <w:p w14:paraId="5DFF8777" w14:textId="03FF34E3" w:rsidR="00486B14" w:rsidRDefault="00486B14" w:rsidP="00486B14">
      <w:pPr>
        <w:spacing w:line="240" w:lineRule="auto"/>
        <w:rPr>
          <w:rFonts w:ascii="Times New Roman" w:hAnsi="Times New Roman" w:cs="Times New Roman"/>
          <w:b/>
          <w:bCs/>
          <w:sz w:val="20"/>
          <w:szCs w:val="20"/>
        </w:rPr>
      </w:pPr>
      <w:r>
        <w:rPr>
          <w:rFonts w:ascii="Times New Roman" w:hAnsi="Times New Roman" w:cs="Times New Roman"/>
          <w:b/>
          <w:bCs/>
          <w:sz w:val="20"/>
          <w:szCs w:val="20"/>
        </w:rPr>
        <w:t>4.</w:t>
      </w:r>
      <w:r>
        <w:rPr>
          <w:rFonts w:ascii="Times New Roman" w:hAnsi="Times New Roman" w:cs="Times New Roman"/>
          <w:b/>
          <w:bCs/>
          <w:sz w:val="20"/>
          <w:szCs w:val="20"/>
        </w:rPr>
        <w:t>2</w:t>
      </w:r>
      <w:r>
        <w:rPr>
          <w:rFonts w:ascii="Times New Roman" w:hAnsi="Times New Roman" w:cs="Times New Roman"/>
          <w:b/>
          <w:bCs/>
          <w:sz w:val="20"/>
          <w:szCs w:val="20"/>
        </w:rPr>
        <w:t xml:space="preserve"> </w:t>
      </w:r>
      <w:r w:rsidR="00B2375F">
        <w:rPr>
          <w:rFonts w:ascii="Times New Roman" w:hAnsi="Times New Roman" w:cs="Times New Roman"/>
          <w:b/>
          <w:bCs/>
          <w:sz w:val="20"/>
          <w:szCs w:val="20"/>
        </w:rPr>
        <w:t>GRU</w:t>
      </w:r>
    </w:p>
    <w:p w14:paraId="53154C76" w14:textId="29F1187F" w:rsidR="003615B2" w:rsidRDefault="000553E5" w:rsidP="00486B14">
      <w:pPr>
        <w:spacing w:line="240" w:lineRule="auto"/>
        <w:rPr>
          <w:rFonts w:ascii="Times New Roman" w:hAnsi="Times New Roman" w:cs="Times New Roman"/>
          <w:sz w:val="20"/>
          <w:szCs w:val="20"/>
        </w:rPr>
      </w:pPr>
      <w:r>
        <w:rPr>
          <w:rFonts w:ascii="Times New Roman" w:hAnsi="Times New Roman" w:cs="Times New Roman"/>
          <w:sz w:val="20"/>
          <w:szCs w:val="20"/>
        </w:rPr>
        <w:t xml:space="preserve">For the GRU </w:t>
      </w:r>
      <w:r w:rsidR="002C228F">
        <w:rPr>
          <w:rFonts w:ascii="Times New Roman" w:hAnsi="Times New Roman" w:cs="Times New Roman"/>
          <w:sz w:val="20"/>
          <w:szCs w:val="20"/>
        </w:rPr>
        <w:t>preprocessing stage</w:t>
      </w:r>
      <w:r>
        <w:rPr>
          <w:rFonts w:ascii="Times New Roman" w:hAnsi="Times New Roman" w:cs="Times New Roman"/>
          <w:sz w:val="20"/>
          <w:szCs w:val="20"/>
        </w:rPr>
        <w:t xml:space="preserve"> we split the </w:t>
      </w:r>
      <w:r w:rsidR="00437110">
        <w:rPr>
          <w:rFonts w:ascii="Times New Roman" w:hAnsi="Times New Roman" w:cs="Times New Roman"/>
          <w:sz w:val="20"/>
          <w:szCs w:val="20"/>
        </w:rPr>
        <w:t xml:space="preserve">train and test </w:t>
      </w:r>
      <w:r w:rsidR="00F81EA4">
        <w:rPr>
          <w:rFonts w:ascii="Times New Roman" w:hAnsi="Times New Roman" w:cs="Times New Roman"/>
          <w:sz w:val="20"/>
          <w:szCs w:val="20"/>
        </w:rPr>
        <w:t>on 80% and 20% respectively</w:t>
      </w:r>
      <w:r w:rsidR="000F3837">
        <w:rPr>
          <w:rFonts w:ascii="Times New Roman" w:hAnsi="Times New Roman" w:cs="Times New Roman"/>
          <w:sz w:val="20"/>
          <w:szCs w:val="20"/>
        </w:rPr>
        <w:t xml:space="preserve">. Since we are dealing with a time series </w:t>
      </w:r>
      <w:r w:rsidR="001B4438">
        <w:rPr>
          <w:rFonts w:ascii="Times New Roman" w:hAnsi="Times New Roman" w:cs="Times New Roman"/>
          <w:sz w:val="20"/>
          <w:szCs w:val="20"/>
        </w:rPr>
        <w:t>model,</w:t>
      </w:r>
      <w:r w:rsidR="000F3837">
        <w:rPr>
          <w:rFonts w:ascii="Times New Roman" w:hAnsi="Times New Roman" w:cs="Times New Roman"/>
          <w:sz w:val="20"/>
          <w:szCs w:val="20"/>
        </w:rPr>
        <w:t xml:space="preserve"> we delete all the </w:t>
      </w:r>
      <w:r w:rsidR="001B4438">
        <w:rPr>
          <w:rFonts w:ascii="Times New Roman" w:hAnsi="Times New Roman" w:cs="Times New Roman"/>
          <w:sz w:val="20"/>
          <w:szCs w:val="20"/>
        </w:rPr>
        <w:t>columns,</w:t>
      </w:r>
      <w:r w:rsidR="000F3837">
        <w:rPr>
          <w:rFonts w:ascii="Times New Roman" w:hAnsi="Times New Roman" w:cs="Times New Roman"/>
          <w:sz w:val="20"/>
          <w:szCs w:val="20"/>
        </w:rPr>
        <w:t xml:space="preserve"> and we just leave </w:t>
      </w:r>
      <w:r w:rsidR="00E7045E">
        <w:rPr>
          <w:rFonts w:ascii="Times New Roman" w:hAnsi="Times New Roman" w:cs="Times New Roman"/>
          <w:sz w:val="20"/>
          <w:szCs w:val="20"/>
        </w:rPr>
        <w:t xml:space="preserve">the time </w:t>
      </w:r>
      <w:r w:rsidR="007D245F">
        <w:rPr>
          <w:rFonts w:ascii="Times New Roman" w:hAnsi="Times New Roman" w:cs="Times New Roman"/>
          <w:sz w:val="20"/>
          <w:szCs w:val="20"/>
        </w:rPr>
        <w:t xml:space="preserve">column </w:t>
      </w:r>
      <w:r w:rsidR="00E7045E">
        <w:rPr>
          <w:rFonts w:ascii="Times New Roman" w:hAnsi="Times New Roman" w:cs="Times New Roman"/>
          <w:sz w:val="20"/>
          <w:szCs w:val="20"/>
        </w:rPr>
        <w:t>and our target column</w:t>
      </w:r>
      <w:r w:rsidR="001B4438">
        <w:rPr>
          <w:rFonts w:ascii="Times New Roman" w:hAnsi="Times New Roman" w:cs="Times New Roman"/>
          <w:sz w:val="20"/>
          <w:szCs w:val="20"/>
        </w:rPr>
        <w:t xml:space="preserve">. We </w:t>
      </w:r>
      <w:r w:rsidR="00153C02">
        <w:rPr>
          <w:rFonts w:ascii="Times New Roman" w:hAnsi="Times New Roman" w:cs="Times New Roman"/>
          <w:sz w:val="20"/>
          <w:szCs w:val="20"/>
        </w:rPr>
        <w:t xml:space="preserve">scale our target column using standardization </w:t>
      </w:r>
      <w:r w:rsidR="0075779E">
        <w:rPr>
          <w:rFonts w:ascii="Times New Roman" w:hAnsi="Times New Roman" w:cs="Times New Roman"/>
          <w:sz w:val="20"/>
          <w:szCs w:val="20"/>
        </w:rPr>
        <w:t xml:space="preserve">since we are dealing </w:t>
      </w:r>
      <w:r w:rsidR="004E0A44">
        <w:rPr>
          <w:rFonts w:ascii="Times New Roman" w:hAnsi="Times New Roman" w:cs="Times New Roman"/>
          <w:sz w:val="20"/>
          <w:szCs w:val="20"/>
        </w:rPr>
        <w:t>with</w:t>
      </w:r>
      <w:r w:rsidR="0046213D">
        <w:rPr>
          <w:rFonts w:ascii="Times New Roman" w:hAnsi="Times New Roman" w:cs="Times New Roman"/>
          <w:sz w:val="20"/>
          <w:szCs w:val="20"/>
        </w:rPr>
        <w:t xml:space="preserve"> </w:t>
      </w:r>
      <w:r w:rsidR="00B672A1">
        <w:rPr>
          <w:rFonts w:ascii="Times New Roman" w:hAnsi="Times New Roman" w:cs="Times New Roman"/>
          <w:sz w:val="20"/>
          <w:szCs w:val="20"/>
        </w:rPr>
        <w:t>univariate time series</w:t>
      </w:r>
      <w:r w:rsidR="004E0A44">
        <w:rPr>
          <w:rFonts w:ascii="Times New Roman" w:hAnsi="Times New Roman" w:cs="Times New Roman"/>
          <w:sz w:val="20"/>
          <w:szCs w:val="20"/>
        </w:rPr>
        <w:t>.</w:t>
      </w:r>
    </w:p>
    <w:p w14:paraId="7089CDFC" w14:textId="299E2FEB" w:rsidR="00FE34C0" w:rsidRDefault="00FE34C0" w:rsidP="00486B14">
      <w:pPr>
        <w:spacing w:line="240" w:lineRule="auto"/>
        <w:rPr>
          <w:rFonts w:ascii="Times New Roman" w:hAnsi="Times New Roman" w:cs="Times New Roman"/>
          <w:sz w:val="20"/>
          <w:szCs w:val="20"/>
        </w:rPr>
      </w:pPr>
      <w:r w:rsidRPr="00FE34C0">
        <w:rPr>
          <w:rFonts w:ascii="Times New Roman" w:hAnsi="Times New Roman" w:cs="Times New Roman"/>
          <w:sz w:val="20"/>
          <w:szCs w:val="20"/>
        </w:rPr>
        <w:t>The GRU model consists of a single GRU layer followed by a fully connected (linear) layer. The GRU layer processes the input sequence and outputs hidden states, which are then passed to the fully connected layer to produce the final output.</w:t>
      </w:r>
      <w:r w:rsidR="000E6E74">
        <w:rPr>
          <w:rFonts w:ascii="Times New Roman" w:hAnsi="Times New Roman" w:cs="Times New Roman"/>
          <w:sz w:val="20"/>
          <w:szCs w:val="20"/>
        </w:rPr>
        <w:t xml:space="preserve"> </w:t>
      </w:r>
      <w:r w:rsidR="000E6E74" w:rsidRPr="000E6E74">
        <w:rPr>
          <w:rFonts w:ascii="Times New Roman" w:hAnsi="Times New Roman" w:cs="Times New Roman"/>
          <w:sz w:val="20"/>
          <w:szCs w:val="20"/>
        </w:rPr>
        <w:t xml:space="preserve">During training, the model was trained for 20 epochs using the Adam optimizer with default parameters. The learning rate was adjusted using a </w:t>
      </w:r>
      <w:proofErr w:type="spellStart"/>
      <w:r w:rsidR="000E6E74" w:rsidRPr="000E6E74">
        <w:rPr>
          <w:rFonts w:ascii="Times New Roman" w:hAnsi="Times New Roman" w:cs="Times New Roman"/>
          <w:sz w:val="20"/>
          <w:szCs w:val="20"/>
        </w:rPr>
        <w:t>ReduceLROnPlateau</w:t>
      </w:r>
      <w:proofErr w:type="spellEnd"/>
      <w:r w:rsidR="000E6E74" w:rsidRPr="000E6E74">
        <w:rPr>
          <w:rFonts w:ascii="Times New Roman" w:hAnsi="Times New Roman" w:cs="Times New Roman"/>
          <w:sz w:val="20"/>
          <w:szCs w:val="20"/>
        </w:rPr>
        <w:t xml:space="preserve"> scheduler with a patience of 10 epochs and a factor of </w:t>
      </w:r>
      <w:r w:rsidR="00033F13" w:rsidRPr="000E6E74">
        <w:rPr>
          <w:rFonts w:ascii="Times New Roman" w:hAnsi="Times New Roman" w:cs="Times New Roman"/>
          <w:sz w:val="20"/>
          <w:szCs w:val="20"/>
        </w:rPr>
        <w:t>0.1.</w:t>
      </w:r>
    </w:p>
    <w:p w14:paraId="3A80456A" w14:textId="5E286016" w:rsidR="00033F13" w:rsidRDefault="007570E1" w:rsidP="00486B14">
      <w:pPr>
        <w:spacing w:line="240" w:lineRule="auto"/>
        <w:rPr>
          <w:rFonts w:ascii="Times New Roman" w:hAnsi="Times New Roman" w:cs="Times New Roman"/>
          <w:sz w:val="20"/>
          <w:szCs w:val="20"/>
        </w:rPr>
      </w:pPr>
      <w:r>
        <w:rPr>
          <w:rFonts w:ascii="Times New Roman" w:hAnsi="Times New Roman" w:cs="Times New Roman"/>
          <w:sz w:val="20"/>
          <w:szCs w:val="20"/>
        </w:rPr>
        <w:t xml:space="preserve">Once the training was </w:t>
      </w:r>
      <w:r w:rsidR="002D3F45">
        <w:rPr>
          <w:rFonts w:ascii="Times New Roman" w:hAnsi="Times New Roman" w:cs="Times New Roman"/>
          <w:sz w:val="20"/>
          <w:szCs w:val="20"/>
        </w:rPr>
        <w:t>finished,</w:t>
      </w:r>
      <w:r>
        <w:rPr>
          <w:rFonts w:ascii="Times New Roman" w:hAnsi="Times New Roman" w:cs="Times New Roman"/>
          <w:sz w:val="20"/>
          <w:szCs w:val="20"/>
        </w:rPr>
        <w:t xml:space="preserve"> we calculated the </w:t>
      </w:r>
      <w:r w:rsidR="00813DD4">
        <w:rPr>
          <w:rFonts w:ascii="Times New Roman" w:hAnsi="Times New Roman" w:cs="Times New Roman"/>
          <w:sz w:val="20"/>
          <w:szCs w:val="20"/>
        </w:rPr>
        <w:t xml:space="preserve">mean squared error for the </w:t>
      </w:r>
      <w:r w:rsidR="002D3F45">
        <w:rPr>
          <w:rFonts w:ascii="Times New Roman" w:hAnsi="Times New Roman" w:cs="Times New Roman"/>
          <w:sz w:val="20"/>
          <w:szCs w:val="20"/>
        </w:rPr>
        <w:t>training set and testing set obtaining the following results:</w:t>
      </w:r>
    </w:p>
    <w:tbl>
      <w:tblPr>
        <w:tblStyle w:val="TableGrid"/>
        <w:tblW w:w="0" w:type="auto"/>
        <w:tblLook w:val="04A0" w:firstRow="1" w:lastRow="0" w:firstColumn="1" w:lastColumn="0" w:noHBand="0" w:noVBand="1"/>
      </w:tblPr>
      <w:tblGrid>
        <w:gridCol w:w="2155"/>
        <w:gridCol w:w="2155"/>
      </w:tblGrid>
      <w:tr w:rsidR="002D3F45" w14:paraId="06FAA7F8" w14:textId="77777777" w:rsidTr="00EF5E4F">
        <w:tc>
          <w:tcPr>
            <w:tcW w:w="4310" w:type="dxa"/>
            <w:gridSpan w:val="2"/>
          </w:tcPr>
          <w:p w14:paraId="076D4B9E" w14:textId="3C43F65C" w:rsidR="002D3F45" w:rsidRDefault="00DE7394" w:rsidP="00EF5E4F">
            <w:pPr>
              <w:jc w:val="center"/>
              <w:rPr>
                <w:rFonts w:ascii="Times New Roman" w:hAnsi="Times New Roman" w:cs="Times New Roman"/>
                <w:sz w:val="20"/>
                <w:szCs w:val="20"/>
              </w:rPr>
            </w:pPr>
            <w:r w:rsidRPr="00DE7394">
              <w:rPr>
                <w:rFonts w:ascii="Times New Roman" w:hAnsi="Times New Roman" w:cs="Times New Roman"/>
                <w:sz w:val="20"/>
                <w:szCs w:val="20"/>
              </w:rPr>
              <w:t>Training Mean Squared Error (MSE)</w:t>
            </w:r>
          </w:p>
        </w:tc>
      </w:tr>
      <w:tr w:rsidR="002D3F45" w14:paraId="6FCB30DF" w14:textId="77777777" w:rsidTr="00EF5E4F">
        <w:tc>
          <w:tcPr>
            <w:tcW w:w="2155" w:type="dxa"/>
          </w:tcPr>
          <w:p w14:paraId="590A9814" w14:textId="379FAA89" w:rsidR="002D3F45" w:rsidRDefault="00DE7394" w:rsidP="00EF5E4F">
            <w:pPr>
              <w:rPr>
                <w:rFonts w:ascii="Times New Roman" w:hAnsi="Times New Roman" w:cs="Times New Roman"/>
                <w:sz w:val="20"/>
                <w:szCs w:val="20"/>
              </w:rPr>
            </w:pPr>
            <w:r>
              <w:rPr>
                <w:rFonts w:ascii="Times New Roman" w:hAnsi="Times New Roman" w:cs="Times New Roman"/>
                <w:sz w:val="20"/>
                <w:szCs w:val="20"/>
              </w:rPr>
              <w:t>GRU</w:t>
            </w:r>
          </w:p>
        </w:tc>
        <w:tc>
          <w:tcPr>
            <w:tcW w:w="2155" w:type="dxa"/>
          </w:tcPr>
          <w:p w14:paraId="06791FF2" w14:textId="01600811" w:rsidR="002D3F45" w:rsidRDefault="007841C2" w:rsidP="00EF5E4F">
            <w:pPr>
              <w:rPr>
                <w:rFonts w:ascii="Times New Roman" w:hAnsi="Times New Roman" w:cs="Times New Roman"/>
                <w:sz w:val="20"/>
                <w:szCs w:val="20"/>
              </w:rPr>
            </w:pPr>
            <w:r w:rsidRPr="007841C2">
              <w:rPr>
                <w:rFonts w:ascii="Times New Roman" w:hAnsi="Times New Roman" w:cs="Times New Roman"/>
                <w:sz w:val="20"/>
                <w:szCs w:val="20"/>
              </w:rPr>
              <w:t>0.0116243959180</w:t>
            </w:r>
          </w:p>
        </w:tc>
      </w:tr>
    </w:tbl>
    <w:p w14:paraId="490E6BF4" w14:textId="77777777" w:rsidR="002D3F45" w:rsidRDefault="002D3F45" w:rsidP="00486B14">
      <w:pPr>
        <w:spacing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55"/>
        <w:gridCol w:w="2155"/>
      </w:tblGrid>
      <w:tr w:rsidR="007841C2" w14:paraId="75A83983" w14:textId="77777777" w:rsidTr="00EF5E4F">
        <w:tc>
          <w:tcPr>
            <w:tcW w:w="4310" w:type="dxa"/>
            <w:gridSpan w:val="2"/>
          </w:tcPr>
          <w:p w14:paraId="0AAEF98C" w14:textId="33603AA2" w:rsidR="007841C2" w:rsidRDefault="007841C2" w:rsidP="00EF5E4F">
            <w:pPr>
              <w:jc w:val="center"/>
              <w:rPr>
                <w:rFonts w:ascii="Times New Roman" w:hAnsi="Times New Roman" w:cs="Times New Roman"/>
                <w:sz w:val="20"/>
                <w:szCs w:val="20"/>
              </w:rPr>
            </w:pPr>
            <w:bookmarkStart w:id="0" w:name="_Hlk165584202"/>
            <w:r>
              <w:rPr>
                <w:rFonts w:ascii="Times New Roman" w:hAnsi="Times New Roman" w:cs="Times New Roman"/>
                <w:sz w:val="20"/>
                <w:szCs w:val="20"/>
              </w:rPr>
              <w:t>Test</w:t>
            </w:r>
            <w:r w:rsidRPr="00DE7394">
              <w:rPr>
                <w:rFonts w:ascii="Times New Roman" w:hAnsi="Times New Roman" w:cs="Times New Roman"/>
                <w:sz w:val="20"/>
                <w:szCs w:val="20"/>
              </w:rPr>
              <w:t xml:space="preserve"> Mean Squared Error (MSE)</w:t>
            </w:r>
          </w:p>
        </w:tc>
      </w:tr>
      <w:tr w:rsidR="007841C2" w14:paraId="76359809" w14:textId="77777777" w:rsidTr="00EF5E4F">
        <w:tc>
          <w:tcPr>
            <w:tcW w:w="2155" w:type="dxa"/>
          </w:tcPr>
          <w:p w14:paraId="51B345A2" w14:textId="77777777" w:rsidR="007841C2" w:rsidRDefault="007841C2" w:rsidP="00EF5E4F">
            <w:pPr>
              <w:rPr>
                <w:rFonts w:ascii="Times New Roman" w:hAnsi="Times New Roman" w:cs="Times New Roman"/>
                <w:sz w:val="20"/>
                <w:szCs w:val="20"/>
              </w:rPr>
            </w:pPr>
            <w:r>
              <w:rPr>
                <w:rFonts w:ascii="Times New Roman" w:hAnsi="Times New Roman" w:cs="Times New Roman"/>
                <w:sz w:val="20"/>
                <w:szCs w:val="20"/>
              </w:rPr>
              <w:t>GRU</w:t>
            </w:r>
          </w:p>
        </w:tc>
        <w:tc>
          <w:tcPr>
            <w:tcW w:w="2155" w:type="dxa"/>
          </w:tcPr>
          <w:p w14:paraId="6583392E" w14:textId="51C6CA5E" w:rsidR="007841C2" w:rsidRDefault="00FB3EF7" w:rsidP="00EF5E4F">
            <w:pPr>
              <w:rPr>
                <w:rFonts w:ascii="Times New Roman" w:hAnsi="Times New Roman" w:cs="Times New Roman"/>
                <w:sz w:val="20"/>
                <w:szCs w:val="20"/>
              </w:rPr>
            </w:pPr>
            <w:r w:rsidRPr="00FB3EF7">
              <w:rPr>
                <w:rFonts w:ascii="Times New Roman" w:hAnsi="Times New Roman" w:cs="Times New Roman"/>
                <w:sz w:val="20"/>
                <w:szCs w:val="20"/>
              </w:rPr>
              <w:t>1.92956876e-05</w:t>
            </w:r>
          </w:p>
        </w:tc>
      </w:tr>
      <w:bookmarkEnd w:id="0"/>
    </w:tbl>
    <w:p w14:paraId="2614E557" w14:textId="77777777" w:rsidR="007841C2" w:rsidRDefault="007841C2" w:rsidP="00486B14">
      <w:pPr>
        <w:spacing w:line="240" w:lineRule="auto"/>
        <w:rPr>
          <w:rFonts w:ascii="Times New Roman" w:hAnsi="Times New Roman" w:cs="Times New Roman"/>
          <w:sz w:val="20"/>
          <w:szCs w:val="20"/>
        </w:rPr>
      </w:pPr>
    </w:p>
    <w:p w14:paraId="5475EB4B" w14:textId="16CB2F97" w:rsidR="00862110" w:rsidRPr="000553E5" w:rsidRDefault="00862110" w:rsidP="00486B14">
      <w:pPr>
        <w:spacing w:line="240" w:lineRule="auto"/>
        <w:rPr>
          <w:rFonts w:ascii="Times New Roman" w:hAnsi="Times New Roman" w:cs="Times New Roman"/>
          <w:sz w:val="20"/>
          <w:szCs w:val="20"/>
        </w:rPr>
      </w:pPr>
      <w:r w:rsidRPr="00862110">
        <w:rPr>
          <w:rFonts w:ascii="Times New Roman" w:hAnsi="Times New Roman" w:cs="Times New Roman"/>
          <w:sz w:val="20"/>
          <w:szCs w:val="20"/>
        </w:rPr>
        <w:t>This indicates that the model performed well in both training and testing, with low MSE values indicating good accuracy in predicting the target values</w:t>
      </w:r>
      <w:r>
        <w:rPr>
          <w:rFonts w:ascii="Times New Roman" w:hAnsi="Times New Roman" w:cs="Times New Roman"/>
          <w:sz w:val="20"/>
          <w:szCs w:val="20"/>
        </w:rPr>
        <w:t xml:space="preserve"> as we can appreciate in the following plot</w:t>
      </w:r>
      <w:r w:rsidRPr="00862110">
        <w:rPr>
          <w:rFonts w:ascii="Times New Roman" w:hAnsi="Times New Roman" w:cs="Times New Roman"/>
          <w:sz w:val="20"/>
          <w:szCs w:val="20"/>
        </w:rPr>
        <w:t>.</w:t>
      </w:r>
    </w:p>
    <w:p w14:paraId="33C2D105" w14:textId="0473E22B" w:rsidR="003615B2" w:rsidRDefault="003615B2" w:rsidP="00486B14">
      <w:pPr>
        <w:spacing w:line="240" w:lineRule="auto"/>
        <w:rPr>
          <w:rFonts w:ascii="Times New Roman" w:hAnsi="Times New Roman" w:cs="Times New Roman"/>
          <w:b/>
          <w:bCs/>
          <w:sz w:val="20"/>
          <w:szCs w:val="20"/>
        </w:rPr>
      </w:pPr>
      <w:r>
        <w:rPr>
          <w:rFonts w:ascii="Times New Roman" w:hAnsi="Times New Roman" w:cs="Times New Roman"/>
          <w:noProof/>
          <w:sz w:val="20"/>
          <w:szCs w:val="20"/>
        </w:rPr>
        <w:drawing>
          <wp:inline distT="0" distB="0" distL="0" distR="0" wp14:anchorId="6CB82FBC" wp14:editId="6B3FB44C">
            <wp:extent cx="2743200" cy="1399540"/>
            <wp:effectExtent l="0" t="0" r="0" b="0"/>
            <wp:docPr id="1933192144" name="Picture 1" descr="A green line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76031" name="Picture 1" descr="A green line graph with red and green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399540"/>
                    </a:xfrm>
                    <a:prstGeom prst="rect">
                      <a:avLst/>
                    </a:prstGeom>
                  </pic:spPr>
                </pic:pic>
              </a:graphicData>
            </a:graphic>
          </wp:inline>
        </w:drawing>
      </w:r>
    </w:p>
    <w:p w14:paraId="5B944215" w14:textId="3AF53A24" w:rsidR="00DD79D1" w:rsidRPr="00DD79D1" w:rsidRDefault="00DD79D1" w:rsidP="009A1330">
      <w:pPr>
        <w:spacing w:line="240" w:lineRule="auto"/>
        <w:rPr>
          <w:rFonts w:ascii="Times New Roman" w:hAnsi="Times New Roman" w:cs="Times New Roman"/>
          <w:b/>
          <w:bCs/>
          <w:sz w:val="20"/>
          <w:szCs w:val="20"/>
        </w:rPr>
      </w:pPr>
      <w:bookmarkStart w:id="1" w:name="_Hlk165585155"/>
      <w:r>
        <w:rPr>
          <w:rFonts w:ascii="Times New Roman" w:hAnsi="Times New Roman" w:cs="Times New Roman"/>
          <w:b/>
          <w:bCs/>
          <w:sz w:val="20"/>
          <w:szCs w:val="20"/>
        </w:rPr>
        <w:t xml:space="preserve">4.2 </w:t>
      </w:r>
      <w:r>
        <w:rPr>
          <w:rFonts w:ascii="Times New Roman" w:hAnsi="Times New Roman" w:cs="Times New Roman"/>
          <w:b/>
          <w:bCs/>
          <w:sz w:val="20"/>
          <w:szCs w:val="20"/>
        </w:rPr>
        <w:t>LSTM</w:t>
      </w:r>
    </w:p>
    <w:bookmarkEnd w:id="1"/>
    <w:p w14:paraId="7BF20618" w14:textId="3D563E11" w:rsidR="00CF1314" w:rsidRDefault="00B228F6" w:rsidP="00423629">
      <w:pPr>
        <w:spacing w:line="240" w:lineRule="auto"/>
        <w:rPr>
          <w:rFonts w:ascii="Times New Roman" w:hAnsi="Times New Roman" w:cs="Times New Roman"/>
          <w:sz w:val="20"/>
          <w:szCs w:val="20"/>
        </w:rPr>
      </w:pPr>
      <w:r>
        <w:rPr>
          <w:rFonts w:ascii="Times New Roman" w:hAnsi="Times New Roman" w:cs="Times New Roman"/>
          <w:sz w:val="20"/>
          <w:szCs w:val="20"/>
        </w:rPr>
        <w:t xml:space="preserve">For the LSTM </w:t>
      </w:r>
      <w:r w:rsidR="00623813">
        <w:rPr>
          <w:rFonts w:ascii="Times New Roman" w:hAnsi="Times New Roman" w:cs="Times New Roman"/>
          <w:sz w:val="20"/>
          <w:szCs w:val="20"/>
        </w:rPr>
        <w:t>we split the data the same way as with GRU, 80% training and 20% test</w:t>
      </w:r>
      <w:r w:rsidR="00302E89">
        <w:rPr>
          <w:rFonts w:ascii="Times New Roman" w:hAnsi="Times New Roman" w:cs="Times New Roman"/>
          <w:sz w:val="20"/>
          <w:szCs w:val="20"/>
        </w:rPr>
        <w:t>.</w:t>
      </w:r>
      <w:r w:rsidR="00095B8E">
        <w:rPr>
          <w:rFonts w:ascii="Times New Roman" w:hAnsi="Times New Roman" w:cs="Times New Roman"/>
          <w:sz w:val="20"/>
          <w:szCs w:val="20"/>
        </w:rPr>
        <w:t xml:space="preserve"> </w:t>
      </w:r>
      <w:r w:rsidR="003A5DA6">
        <w:rPr>
          <w:rFonts w:ascii="Times New Roman" w:hAnsi="Times New Roman" w:cs="Times New Roman"/>
          <w:sz w:val="20"/>
          <w:szCs w:val="20"/>
        </w:rPr>
        <w:t xml:space="preserve">We created a sequential </w:t>
      </w:r>
      <w:r w:rsidR="00707E68">
        <w:rPr>
          <w:rFonts w:ascii="Times New Roman" w:hAnsi="Times New Roman" w:cs="Times New Roman"/>
          <w:sz w:val="20"/>
          <w:szCs w:val="20"/>
        </w:rPr>
        <w:t>layer,</w:t>
      </w:r>
      <w:r w:rsidR="003A5DA6">
        <w:rPr>
          <w:rFonts w:ascii="Times New Roman" w:hAnsi="Times New Roman" w:cs="Times New Roman"/>
          <w:sz w:val="20"/>
          <w:szCs w:val="20"/>
        </w:rPr>
        <w:t xml:space="preserve"> </w:t>
      </w:r>
      <w:r w:rsidR="005144E1">
        <w:rPr>
          <w:rFonts w:ascii="Times New Roman" w:hAnsi="Times New Roman" w:cs="Times New Roman"/>
          <w:sz w:val="20"/>
          <w:szCs w:val="20"/>
        </w:rPr>
        <w:t xml:space="preserve">and we passed </w:t>
      </w:r>
      <w:r w:rsidR="00BF59DC">
        <w:rPr>
          <w:rFonts w:ascii="Times New Roman" w:hAnsi="Times New Roman" w:cs="Times New Roman"/>
          <w:sz w:val="20"/>
          <w:szCs w:val="20"/>
        </w:rPr>
        <w:t xml:space="preserve">3 LSTM layers with 50 units each </w:t>
      </w:r>
      <w:r w:rsidR="0019655F">
        <w:rPr>
          <w:rFonts w:ascii="Times New Roman" w:hAnsi="Times New Roman" w:cs="Times New Roman"/>
          <w:sz w:val="20"/>
          <w:szCs w:val="20"/>
        </w:rPr>
        <w:t>followed</w:t>
      </w:r>
      <w:r w:rsidR="00BF59DC">
        <w:rPr>
          <w:rFonts w:ascii="Times New Roman" w:hAnsi="Times New Roman" w:cs="Times New Roman"/>
          <w:sz w:val="20"/>
          <w:szCs w:val="20"/>
        </w:rPr>
        <w:t xml:space="preserve"> with a dropout layer </w:t>
      </w:r>
      <w:r w:rsidR="0019655F">
        <w:rPr>
          <w:rFonts w:ascii="Times New Roman" w:hAnsi="Times New Roman" w:cs="Times New Roman"/>
          <w:sz w:val="20"/>
          <w:szCs w:val="20"/>
        </w:rPr>
        <w:t>with a value of 0.2. During the training</w:t>
      </w:r>
      <w:r w:rsidR="00707E68">
        <w:rPr>
          <w:rFonts w:ascii="Times New Roman" w:hAnsi="Times New Roman" w:cs="Times New Roman"/>
          <w:sz w:val="20"/>
          <w:szCs w:val="20"/>
        </w:rPr>
        <w:t xml:space="preserve">, the model was </w:t>
      </w:r>
      <w:r w:rsidR="00646C8F">
        <w:rPr>
          <w:rFonts w:ascii="Times New Roman" w:hAnsi="Times New Roman" w:cs="Times New Roman"/>
          <w:sz w:val="20"/>
          <w:szCs w:val="20"/>
        </w:rPr>
        <w:t>trained for</w:t>
      </w:r>
      <w:r w:rsidR="00707E68">
        <w:rPr>
          <w:rFonts w:ascii="Times New Roman" w:hAnsi="Times New Roman" w:cs="Times New Roman"/>
          <w:sz w:val="20"/>
          <w:szCs w:val="20"/>
        </w:rPr>
        <w:t xml:space="preserve"> 10 epochs </w:t>
      </w:r>
      <w:r w:rsidR="00F42713">
        <w:rPr>
          <w:rFonts w:ascii="Times New Roman" w:hAnsi="Times New Roman" w:cs="Times New Roman"/>
          <w:sz w:val="20"/>
          <w:szCs w:val="20"/>
        </w:rPr>
        <w:t>using the Adam optimizer with a batch</w:t>
      </w:r>
      <w:r w:rsidR="00FA69FC">
        <w:rPr>
          <w:rFonts w:ascii="Times New Roman" w:hAnsi="Times New Roman" w:cs="Times New Roman"/>
          <w:sz w:val="20"/>
          <w:szCs w:val="20"/>
        </w:rPr>
        <w:t xml:space="preserve"> </w:t>
      </w:r>
      <w:r w:rsidR="00F42713">
        <w:rPr>
          <w:rFonts w:ascii="Times New Roman" w:hAnsi="Times New Roman" w:cs="Times New Roman"/>
          <w:sz w:val="20"/>
          <w:szCs w:val="20"/>
        </w:rPr>
        <w:t>size of</w:t>
      </w:r>
      <w:r w:rsidR="00FA69FC">
        <w:rPr>
          <w:rFonts w:ascii="Times New Roman" w:hAnsi="Times New Roman" w:cs="Times New Roman"/>
          <w:sz w:val="20"/>
          <w:szCs w:val="20"/>
        </w:rPr>
        <w:t xml:space="preserve"> 32.</w:t>
      </w:r>
    </w:p>
    <w:p w14:paraId="5AEAABA5" w14:textId="29B98459" w:rsidR="00423629" w:rsidRDefault="00CF1314" w:rsidP="00423629">
      <w:pPr>
        <w:spacing w:line="240" w:lineRule="auto"/>
        <w:rPr>
          <w:rFonts w:ascii="Times New Roman" w:hAnsi="Times New Roman" w:cs="Times New Roman"/>
          <w:sz w:val="20"/>
          <w:szCs w:val="20"/>
        </w:rPr>
      </w:pPr>
      <w:r>
        <w:rPr>
          <w:rFonts w:ascii="Times New Roman" w:hAnsi="Times New Roman" w:cs="Times New Roman"/>
          <w:sz w:val="20"/>
          <w:szCs w:val="20"/>
        </w:rPr>
        <w:t>Once the training was finished</w:t>
      </w:r>
      <w:r w:rsidR="00646C8F">
        <w:rPr>
          <w:rFonts w:ascii="Times New Roman" w:hAnsi="Times New Roman" w:cs="Times New Roman"/>
          <w:sz w:val="20"/>
          <w:szCs w:val="20"/>
        </w:rPr>
        <w:t>, we calculated the MSE as we did in the GRU obtaining the following results:</w:t>
      </w:r>
    </w:p>
    <w:tbl>
      <w:tblPr>
        <w:tblStyle w:val="TableGrid"/>
        <w:tblW w:w="0" w:type="auto"/>
        <w:tblLook w:val="04A0" w:firstRow="1" w:lastRow="0" w:firstColumn="1" w:lastColumn="0" w:noHBand="0" w:noVBand="1"/>
      </w:tblPr>
      <w:tblGrid>
        <w:gridCol w:w="2155"/>
        <w:gridCol w:w="2155"/>
      </w:tblGrid>
      <w:tr w:rsidR="00646C8F" w14:paraId="3F668134" w14:textId="77777777" w:rsidTr="00EF5E4F">
        <w:tc>
          <w:tcPr>
            <w:tcW w:w="4310" w:type="dxa"/>
            <w:gridSpan w:val="2"/>
          </w:tcPr>
          <w:p w14:paraId="3B0B6676" w14:textId="5D228C76" w:rsidR="00646C8F" w:rsidRDefault="00646C8F" w:rsidP="00EF5E4F">
            <w:pPr>
              <w:jc w:val="center"/>
              <w:rPr>
                <w:rFonts w:ascii="Times New Roman" w:hAnsi="Times New Roman" w:cs="Times New Roman"/>
                <w:sz w:val="20"/>
                <w:szCs w:val="20"/>
              </w:rPr>
            </w:pPr>
            <w:r w:rsidRPr="00DE7394">
              <w:rPr>
                <w:rFonts w:ascii="Times New Roman" w:hAnsi="Times New Roman" w:cs="Times New Roman"/>
                <w:sz w:val="20"/>
                <w:szCs w:val="20"/>
              </w:rPr>
              <w:t>T</w:t>
            </w:r>
            <w:r>
              <w:rPr>
                <w:rFonts w:ascii="Times New Roman" w:hAnsi="Times New Roman" w:cs="Times New Roman"/>
                <w:sz w:val="20"/>
                <w:szCs w:val="20"/>
              </w:rPr>
              <w:t>est</w:t>
            </w:r>
            <w:r w:rsidRPr="00DE7394">
              <w:rPr>
                <w:rFonts w:ascii="Times New Roman" w:hAnsi="Times New Roman" w:cs="Times New Roman"/>
                <w:sz w:val="20"/>
                <w:szCs w:val="20"/>
              </w:rPr>
              <w:t xml:space="preserve"> Mean Squared Error (MSE)</w:t>
            </w:r>
          </w:p>
        </w:tc>
      </w:tr>
      <w:tr w:rsidR="00646C8F" w14:paraId="398CAAF1" w14:textId="77777777" w:rsidTr="00EF5E4F">
        <w:tc>
          <w:tcPr>
            <w:tcW w:w="2155" w:type="dxa"/>
          </w:tcPr>
          <w:p w14:paraId="5A77748A" w14:textId="35C14E5D" w:rsidR="00646C8F" w:rsidRDefault="002B3665" w:rsidP="00EF5E4F">
            <w:pPr>
              <w:rPr>
                <w:rFonts w:ascii="Times New Roman" w:hAnsi="Times New Roman" w:cs="Times New Roman"/>
                <w:sz w:val="20"/>
                <w:szCs w:val="20"/>
              </w:rPr>
            </w:pPr>
            <w:r>
              <w:rPr>
                <w:rFonts w:ascii="Times New Roman" w:hAnsi="Times New Roman" w:cs="Times New Roman"/>
                <w:sz w:val="20"/>
                <w:szCs w:val="20"/>
              </w:rPr>
              <w:t>LSTM</w:t>
            </w:r>
          </w:p>
        </w:tc>
        <w:tc>
          <w:tcPr>
            <w:tcW w:w="2155" w:type="dxa"/>
          </w:tcPr>
          <w:p w14:paraId="33BECB5E" w14:textId="6E2BB45D" w:rsidR="00646C8F" w:rsidRDefault="00432866" w:rsidP="00EF5E4F">
            <w:pPr>
              <w:rPr>
                <w:rFonts w:ascii="Times New Roman" w:hAnsi="Times New Roman" w:cs="Times New Roman"/>
                <w:sz w:val="20"/>
                <w:szCs w:val="20"/>
              </w:rPr>
            </w:pPr>
            <w:r>
              <w:rPr>
                <w:rFonts w:ascii="Times New Roman" w:hAnsi="Times New Roman" w:cs="Times New Roman"/>
                <w:sz w:val="20"/>
                <w:szCs w:val="20"/>
              </w:rPr>
              <w:t>2</w:t>
            </w:r>
            <w:r w:rsidR="002B3665">
              <w:rPr>
                <w:rFonts w:ascii="Times New Roman" w:hAnsi="Times New Roman" w:cs="Times New Roman"/>
                <w:sz w:val="20"/>
                <w:szCs w:val="20"/>
              </w:rPr>
              <w:t>.34</w:t>
            </w:r>
            <w:r w:rsidR="006B4C9D">
              <w:rPr>
                <w:rFonts w:ascii="Times New Roman" w:hAnsi="Times New Roman" w:cs="Times New Roman"/>
                <w:sz w:val="20"/>
                <w:szCs w:val="20"/>
              </w:rPr>
              <w:t>e-05</w:t>
            </w:r>
          </w:p>
        </w:tc>
      </w:tr>
    </w:tbl>
    <w:p w14:paraId="295F3BF8" w14:textId="0ACAE9B6" w:rsidR="000F7D3C" w:rsidRDefault="000F7D3C" w:rsidP="00423629">
      <w:pPr>
        <w:spacing w:line="240" w:lineRule="auto"/>
        <w:rPr>
          <w:rFonts w:ascii="Times New Roman" w:hAnsi="Times New Roman" w:cs="Times New Roman"/>
          <w:sz w:val="20"/>
          <w:szCs w:val="20"/>
        </w:rPr>
      </w:pPr>
    </w:p>
    <w:p w14:paraId="61F66373" w14:textId="2E02CDEB" w:rsidR="00DF511D" w:rsidRDefault="00DF511D" w:rsidP="00423629">
      <w:pPr>
        <w:spacing w:line="240" w:lineRule="auto"/>
        <w:rPr>
          <w:rFonts w:ascii="Times New Roman" w:hAnsi="Times New Roman" w:cs="Times New Roman"/>
          <w:sz w:val="20"/>
          <w:szCs w:val="20"/>
        </w:rPr>
      </w:pPr>
      <w:r>
        <w:rPr>
          <w:rFonts w:ascii="Times New Roman" w:hAnsi="Times New Roman" w:cs="Times New Roman"/>
          <w:sz w:val="20"/>
          <w:szCs w:val="20"/>
        </w:rPr>
        <w:t xml:space="preserve">We obtained </w:t>
      </w:r>
      <w:r w:rsidR="00076430">
        <w:rPr>
          <w:rFonts w:ascii="Times New Roman" w:hAnsi="Times New Roman" w:cs="Times New Roman"/>
          <w:sz w:val="20"/>
          <w:szCs w:val="20"/>
        </w:rPr>
        <w:t xml:space="preserve">good values as we did in GRU model as we can </w:t>
      </w:r>
      <w:r w:rsidR="004A2DC2">
        <w:rPr>
          <w:rFonts w:ascii="Times New Roman" w:hAnsi="Times New Roman" w:cs="Times New Roman"/>
          <w:sz w:val="20"/>
          <w:szCs w:val="20"/>
        </w:rPr>
        <w:t>see in the following image.</w:t>
      </w:r>
    </w:p>
    <w:p w14:paraId="3C5CDF03" w14:textId="55589C32" w:rsidR="00187DE6" w:rsidRDefault="003346A0" w:rsidP="00423629">
      <w:pPr>
        <w:spacing w:line="240" w:lineRule="auto"/>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36CFE9C" wp14:editId="2CFBFD88">
            <wp:extent cx="2743200" cy="1669415"/>
            <wp:effectExtent l="0" t="0" r="0" b="6985"/>
            <wp:docPr id="942135953" name="Picture 2" descr="A graph showing the price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35953" name="Picture 2" descr="A graph showing the price of bitcoi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669415"/>
                    </a:xfrm>
                    <a:prstGeom prst="rect">
                      <a:avLst/>
                    </a:prstGeom>
                  </pic:spPr>
                </pic:pic>
              </a:graphicData>
            </a:graphic>
          </wp:inline>
        </w:drawing>
      </w:r>
    </w:p>
    <w:p w14:paraId="34409512" w14:textId="07567381" w:rsidR="00212EF8" w:rsidRDefault="00212EF8" w:rsidP="00212EF8">
      <w:pPr>
        <w:spacing w:line="240" w:lineRule="auto"/>
        <w:rPr>
          <w:rFonts w:ascii="Times New Roman" w:hAnsi="Times New Roman" w:cs="Times New Roman"/>
          <w:b/>
          <w:bCs/>
          <w:sz w:val="20"/>
          <w:szCs w:val="20"/>
        </w:rPr>
      </w:pPr>
      <w:r>
        <w:rPr>
          <w:rFonts w:ascii="Times New Roman" w:hAnsi="Times New Roman" w:cs="Times New Roman"/>
          <w:b/>
          <w:bCs/>
          <w:sz w:val="20"/>
          <w:szCs w:val="20"/>
        </w:rPr>
        <w:t>4.</w:t>
      </w:r>
      <w:r w:rsidR="00DB4DA6">
        <w:rPr>
          <w:rFonts w:ascii="Times New Roman" w:hAnsi="Times New Roman" w:cs="Times New Roman"/>
          <w:b/>
          <w:bCs/>
          <w:sz w:val="20"/>
          <w:szCs w:val="20"/>
        </w:rPr>
        <w:t>3</w:t>
      </w:r>
      <w:r>
        <w:rPr>
          <w:rFonts w:ascii="Times New Roman" w:hAnsi="Times New Roman" w:cs="Times New Roman"/>
          <w:b/>
          <w:bCs/>
          <w:sz w:val="20"/>
          <w:szCs w:val="20"/>
        </w:rPr>
        <w:t xml:space="preserve"> </w:t>
      </w:r>
      <w:proofErr w:type="spellStart"/>
      <w:r w:rsidR="00DB4DA6">
        <w:rPr>
          <w:rFonts w:ascii="Times New Roman" w:hAnsi="Times New Roman" w:cs="Times New Roman"/>
          <w:b/>
          <w:bCs/>
          <w:sz w:val="20"/>
          <w:szCs w:val="20"/>
        </w:rPr>
        <w:t>XGBoost</w:t>
      </w:r>
      <w:proofErr w:type="spellEnd"/>
    </w:p>
    <w:p w14:paraId="60C43DD5" w14:textId="12D6D3EC" w:rsidR="001318DA" w:rsidRDefault="00E75C1E" w:rsidP="00212EF8">
      <w:pPr>
        <w:spacing w:line="240" w:lineRule="auto"/>
        <w:rPr>
          <w:rFonts w:ascii="Times New Roman" w:hAnsi="Times New Roman" w:cs="Times New Roman"/>
          <w:sz w:val="20"/>
          <w:szCs w:val="20"/>
        </w:rPr>
      </w:pPr>
      <w:r>
        <w:rPr>
          <w:rFonts w:ascii="Times New Roman" w:hAnsi="Times New Roman" w:cs="Times New Roman"/>
          <w:sz w:val="20"/>
          <w:szCs w:val="20"/>
        </w:rPr>
        <w:t xml:space="preserve">For the </w:t>
      </w:r>
      <w:proofErr w:type="spellStart"/>
      <w:r>
        <w:rPr>
          <w:rFonts w:ascii="Times New Roman" w:hAnsi="Times New Roman" w:cs="Times New Roman"/>
          <w:sz w:val="20"/>
          <w:szCs w:val="20"/>
        </w:rPr>
        <w:t>XGBoost</w:t>
      </w:r>
      <w:proofErr w:type="spellEnd"/>
      <w:r w:rsidR="00BF6C50">
        <w:rPr>
          <w:rFonts w:ascii="Times New Roman" w:hAnsi="Times New Roman" w:cs="Times New Roman"/>
          <w:sz w:val="20"/>
          <w:szCs w:val="20"/>
        </w:rPr>
        <w:t xml:space="preserve"> since it is a supervised ML </w:t>
      </w:r>
      <w:r w:rsidR="00572546">
        <w:rPr>
          <w:rFonts w:ascii="Times New Roman" w:hAnsi="Times New Roman" w:cs="Times New Roman"/>
          <w:sz w:val="20"/>
          <w:szCs w:val="20"/>
        </w:rPr>
        <w:t>model,</w:t>
      </w:r>
      <w:r w:rsidR="00BF6C50">
        <w:rPr>
          <w:rFonts w:ascii="Times New Roman" w:hAnsi="Times New Roman" w:cs="Times New Roman"/>
          <w:sz w:val="20"/>
          <w:szCs w:val="20"/>
        </w:rPr>
        <w:t xml:space="preserve"> we created a target</w:t>
      </w:r>
      <w:r w:rsidR="00BC1827">
        <w:rPr>
          <w:rFonts w:ascii="Times New Roman" w:hAnsi="Times New Roman" w:cs="Times New Roman"/>
          <w:sz w:val="20"/>
          <w:szCs w:val="20"/>
        </w:rPr>
        <w:t>. For the</w:t>
      </w:r>
      <w:r w:rsidR="00D93AA3">
        <w:rPr>
          <w:rFonts w:ascii="Times New Roman" w:hAnsi="Times New Roman" w:cs="Times New Roman"/>
          <w:sz w:val="20"/>
          <w:szCs w:val="20"/>
        </w:rPr>
        <w:t xml:space="preserve"> data processing we</w:t>
      </w:r>
      <w:r w:rsidR="00C75AFD">
        <w:rPr>
          <w:rFonts w:ascii="Times New Roman" w:hAnsi="Times New Roman" w:cs="Times New Roman"/>
          <w:sz w:val="20"/>
          <w:szCs w:val="20"/>
        </w:rPr>
        <w:t xml:space="preserve"> </w:t>
      </w:r>
      <w:r w:rsidR="00187545">
        <w:rPr>
          <w:rFonts w:ascii="Times New Roman" w:hAnsi="Times New Roman" w:cs="Times New Roman"/>
          <w:sz w:val="20"/>
          <w:szCs w:val="20"/>
        </w:rPr>
        <w:t xml:space="preserve">dropped the symbol and </w:t>
      </w:r>
      <w:proofErr w:type="spellStart"/>
      <w:r w:rsidR="00643C48">
        <w:rPr>
          <w:rFonts w:ascii="Times New Roman" w:hAnsi="Times New Roman" w:cs="Times New Roman"/>
          <w:sz w:val="20"/>
          <w:szCs w:val="20"/>
        </w:rPr>
        <w:t>unix</w:t>
      </w:r>
      <w:proofErr w:type="spellEnd"/>
      <w:r w:rsidR="00564C69">
        <w:rPr>
          <w:rFonts w:ascii="Times New Roman" w:hAnsi="Times New Roman" w:cs="Times New Roman"/>
          <w:sz w:val="20"/>
          <w:szCs w:val="20"/>
        </w:rPr>
        <w:t xml:space="preserve"> columns</w:t>
      </w:r>
      <w:r w:rsidR="00643C48">
        <w:rPr>
          <w:rFonts w:ascii="Times New Roman" w:hAnsi="Times New Roman" w:cs="Times New Roman"/>
          <w:sz w:val="20"/>
          <w:szCs w:val="20"/>
        </w:rPr>
        <w:t xml:space="preserve"> which are the non-useful columns</w:t>
      </w:r>
      <w:r w:rsidR="00673C32">
        <w:rPr>
          <w:rFonts w:ascii="Times New Roman" w:hAnsi="Times New Roman" w:cs="Times New Roman"/>
          <w:sz w:val="20"/>
          <w:szCs w:val="20"/>
        </w:rPr>
        <w:t xml:space="preserve">. We also created a tomorrow column shifting the closing prices </w:t>
      </w:r>
      <w:r w:rsidR="002319C7">
        <w:rPr>
          <w:rFonts w:ascii="Times New Roman" w:hAnsi="Times New Roman" w:cs="Times New Roman"/>
          <w:sz w:val="20"/>
          <w:szCs w:val="20"/>
        </w:rPr>
        <w:t xml:space="preserve">to one day before. With the tomorrow column and closing </w:t>
      </w:r>
      <w:r w:rsidR="00A7273E">
        <w:rPr>
          <w:rFonts w:ascii="Times New Roman" w:hAnsi="Times New Roman" w:cs="Times New Roman"/>
          <w:sz w:val="20"/>
          <w:szCs w:val="20"/>
        </w:rPr>
        <w:t>columns we created the target column</w:t>
      </w:r>
      <w:r w:rsidR="000508DA">
        <w:rPr>
          <w:rFonts w:ascii="Times New Roman" w:hAnsi="Times New Roman" w:cs="Times New Roman"/>
          <w:sz w:val="20"/>
          <w:szCs w:val="20"/>
        </w:rPr>
        <w:t xml:space="preserve"> in which if </w:t>
      </w:r>
      <w:r w:rsidR="00DF5839">
        <w:rPr>
          <w:rFonts w:ascii="Times New Roman" w:hAnsi="Times New Roman" w:cs="Times New Roman"/>
          <w:sz w:val="20"/>
          <w:szCs w:val="20"/>
        </w:rPr>
        <w:t>tomorrow’s</w:t>
      </w:r>
      <w:r w:rsidR="000508DA">
        <w:rPr>
          <w:rFonts w:ascii="Times New Roman" w:hAnsi="Times New Roman" w:cs="Times New Roman"/>
          <w:sz w:val="20"/>
          <w:szCs w:val="20"/>
        </w:rPr>
        <w:t xml:space="preserve"> value is bigger than the closing value the target value is 1</w:t>
      </w:r>
      <w:r w:rsidR="00977EC2">
        <w:rPr>
          <w:rFonts w:ascii="Times New Roman" w:hAnsi="Times New Roman" w:cs="Times New Roman"/>
          <w:sz w:val="20"/>
          <w:szCs w:val="20"/>
        </w:rPr>
        <w:t>, and 0 otherwise.</w:t>
      </w:r>
      <w:r w:rsidR="00DF5839">
        <w:rPr>
          <w:rFonts w:ascii="Times New Roman" w:hAnsi="Times New Roman" w:cs="Times New Roman"/>
          <w:sz w:val="20"/>
          <w:szCs w:val="20"/>
        </w:rPr>
        <w:t xml:space="preserve"> </w:t>
      </w:r>
      <w:r w:rsidR="00072D71">
        <w:rPr>
          <w:rFonts w:ascii="Times New Roman" w:hAnsi="Times New Roman" w:cs="Times New Roman"/>
          <w:sz w:val="20"/>
          <w:szCs w:val="20"/>
        </w:rPr>
        <w:t>We split the data</w:t>
      </w:r>
      <w:r w:rsidR="00C31FA3">
        <w:rPr>
          <w:rFonts w:ascii="Times New Roman" w:hAnsi="Times New Roman" w:cs="Times New Roman"/>
          <w:sz w:val="20"/>
          <w:szCs w:val="20"/>
        </w:rPr>
        <w:t xml:space="preserve"> in </w:t>
      </w:r>
      <w:r w:rsidR="008601D6">
        <w:rPr>
          <w:rFonts w:ascii="Times New Roman" w:hAnsi="Times New Roman" w:cs="Times New Roman"/>
          <w:sz w:val="20"/>
          <w:szCs w:val="20"/>
        </w:rPr>
        <w:t xml:space="preserve">training and test with </w:t>
      </w:r>
      <w:r w:rsidR="00AF0162">
        <w:rPr>
          <w:rFonts w:ascii="Times New Roman" w:hAnsi="Times New Roman" w:cs="Times New Roman"/>
          <w:sz w:val="20"/>
          <w:szCs w:val="20"/>
        </w:rPr>
        <w:t>divisions</w:t>
      </w:r>
      <w:r w:rsidR="006A2185">
        <w:rPr>
          <w:rFonts w:ascii="Times New Roman" w:hAnsi="Times New Roman" w:cs="Times New Roman"/>
          <w:sz w:val="20"/>
          <w:szCs w:val="20"/>
        </w:rPr>
        <w:t xml:space="preserve"> of </w:t>
      </w:r>
      <w:r w:rsidR="008601D6">
        <w:rPr>
          <w:rFonts w:ascii="Times New Roman" w:hAnsi="Times New Roman" w:cs="Times New Roman"/>
          <w:sz w:val="20"/>
          <w:szCs w:val="20"/>
        </w:rPr>
        <w:t>70</w:t>
      </w:r>
      <w:r w:rsidR="00BF246A">
        <w:rPr>
          <w:rFonts w:ascii="Times New Roman" w:hAnsi="Times New Roman" w:cs="Times New Roman"/>
          <w:sz w:val="20"/>
          <w:szCs w:val="20"/>
        </w:rPr>
        <w:t>%</w:t>
      </w:r>
      <w:r w:rsidR="008601D6">
        <w:rPr>
          <w:rFonts w:ascii="Times New Roman" w:hAnsi="Times New Roman" w:cs="Times New Roman"/>
          <w:sz w:val="20"/>
          <w:szCs w:val="20"/>
        </w:rPr>
        <w:t xml:space="preserve"> and 30</w:t>
      </w:r>
      <w:r w:rsidR="00BF246A">
        <w:rPr>
          <w:rFonts w:ascii="Times New Roman" w:hAnsi="Times New Roman" w:cs="Times New Roman"/>
          <w:sz w:val="20"/>
          <w:szCs w:val="20"/>
        </w:rPr>
        <w:t>%</w:t>
      </w:r>
      <w:r w:rsidR="006A2185">
        <w:rPr>
          <w:rFonts w:ascii="Times New Roman" w:hAnsi="Times New Roman" w:cs="Times New Roman"/>
          <w:sz w:val="20"/>
          <w:szCs w:val="20"/>
        </w:rPr>
        <w:t xml:space="preserve"> respectively.</w:t>
      </w:r>
      <w:r w:rsidR="00AF0162">
        <w:rPr>
          <w:rFonts w:ascii="Times New Roman" w:hAnsi="Times New Roman" w:cs="Times New Roman"/>
          <w:sz w:val="20"/>
          <w:szCs w:val="20"/>
        </w:rPr>
        <w:t xml:space="preserve"> </w:t>
      </w:r>
      <w:r w:rsidR="00A43B74">
        <w:rPr>
          <w:rFonts w:ascii="Times New Roman" w:hAnsi="Times New Roman" w:cs="Times New Roman"/>
          <w:sz w:val="20"/>
          <w:szCs w:val="20"/>
        </w:rPr>
        <w:t xml:space="preserve">After the split we initialized the model with parameters </w:t>
      </w:r>
      <w:proofErr w:type="spellStart"/>
      <w:r w:rsidR="00A43B74">
        <w:rPr>
          <w:rFonts w:ascii="Times New Roman" w:hAnsi="Times New Roman" w:cs="Times New Roman"/>
          <w:sz w:val="20"/>
          <w:szCs w:val="20"/>
        </w:rPr>
        <w:t>n_estimators</w:t>
      </w:r>
      <w:proofErr w:type="spellEnd"/>
      <w:r w:rsidR="00A43B74">
        <w:rPr>
          <w:rFonts w:ascii="Times New Roman" w:hAnsi="Times New Roman" w:cs="Times New Roman"/>
          <w:sz w:val="20"/>
          <w:szCs w:val="20"/>
        </w:rPr>
        <w:t xml:space="preserve"> = 200, </w:t>
      </w:r>
      <w:proofErr w:type="spellStart"/>
      <w:r w:rsidR="00A43B74">
        <w:rPr>
          <w:rFonts w:ascii="Times New Roman" w:hAnsi="Times New Roman" w:cs="Times New Roman"/>
          <w:sz w:val="20"/>
          <w:szCs w:val="20"/>
        </w:rPr>
        <w:t>max_depth</w:t>
      </w:r>
      <w:proofErr w:type="spellEnd"/>
      <w:r w:rsidR="00A43B74">
        <w:rPr>
          <w:rFonts w:ascii="Times New Roman" w:hAnsi="Times New Roman" w:cs="Times New Roman"/>
          <w:sz w:val="20"/>
          <w:szCs w:val="20"/>
        </w:rPr>
        <w:t xml:space="preserve"> = 8, </w:t>
      </w:r>
      <w:proofErr w:type="spellStart"/>
      <w:r w:rsidR="007D6DD3">
        <w:rPr>
          <w:rFonts w:ascii="Times New Roman" w:hAnsi="Times New Roman" w:cs="Times New Roman"/>
          <w:sz w:val="20"/>
          <w:szCs w:val="20"/>
        </w:rPr>
        <w:lastRenderedPageBreak/>
        <w:t>learning_rate</w:t>
      </w:r>
      <w:proofErr w:type="spellEnd"/>
      <w:r w:rsidR="007D6DD3">
        <w:rPr>
          <w:rFonts w:ascii="Times New Roman" w:hAnsi="Times New Roman" w:cs="Times New Roman"/>
          <w:sz w:val="20"/>
          <w:szCs w:val="20"/>
        </w:rPr>
        <w:t xml:space="preserve"> = 0.2, </w:t>
      </w:r>
      <w:proofErr w:type="spellStart"/>
      <w:r w:rsidR="00B02615">
        <w:rPr>
          <w:rFonts w:ascii="Times New Roman" w:hAnsi="Times New Roman" w:cs="Times New Roman"/>
          <w:sz w:val="20"/>
          <w:szCs w:val="20"/>
        </w:rPr>
        <w:t>random_state</w:t>
      </w:r>
      <w:proofErr w:type="spellEnd"/>
      <w:r w:rsidR="00B02615">
        <w:rPr>
          <w:rFonts w:ascii="Times New Roman" w:hAnsi="Times New Roman" w:cs="Times New Roman"/>
          <w:sz w:val="20"/>
          <w:szCs w:val="20"/>
        </w:rPr>
        <w:t xml:space="preserve"> = 1, stratify = y, and trained the model</w:t>
      </w:r>
      <w:r w:rsidR="00757EFC">
        <w:rPr>
          <w:rFonts w:ascii="Times New Roman" w:hAnsi="Times New Roman" w:cs="Times New Roman"/>
          <w:sz w:val="20"/>
          <w:szCs w:val="20"/>
        </w:rPr>
        <w:t>.</w:t>
      </w:r>
      <w:r w:rsidR="00CE52FA">
        <w:rPr>
          <w:rFonts w:ascii="Times New Roman" w:hAnsi="Times New Roman" w:cs="Times New Roman"/>
          <w:sz w:val="20"/>
          <w:szCs w:val="20"/>
        </w:rPr>
        <w:t xml:space="preserve"> We obtained the following results.</w:t>
      </w:r>
    </w:p>
    <w:tbl>
      <w:tblPr>
        <w:tblStyle w:val="TableGrid"/>
        <w:tblW w:w="0" w:type="auto"/>
        <w:tblLook w:val="04A0" w:firstRow="1" w:lastRow="0" w:firstColumn="1" w:lastColumn="0" w:noHBand="0" w:noVBand="1"/>
      </w:tblPr>
      <w:tblGrid>
        <w:gridCol w:w="2155"/>
        <w:gridCol w:w="2155"/>
      </w:tblGrid>
      <w:tr w:rsidR="00171FCA" w14:paraId="168B686B" w14:textId="77777777" w:rsidTr="00EF5E4F">
        <w:tc>
          <w:tcPr>
            <w:tcW w:w="4310" w:type="dxa"/>
            <w:gridSpan w:val="2"/>
          </w:tcPr>
          <w:p w14:paraId="3EE94867" w14:textId="2F1279B6" w:rsidR="00171FCA" w:rsidRDefault="00622CCE" w:rsidP="00EF5E4F">
            <w:pPr>
              <w:jc w:val="center"/>
              <w:rPr>
                <w:rFonts w:ascii="Times New Roman" w:hAnsi="Times New Roman" w:cs="Times New Roman"/>
                <w:sz w:val="20"/>
                <w:szCs w:val="20"/>
              </w:rPr>
            </w:pPr>
            <w:r>
              <w:rPr>
                <w:rFonts w:ascii="Times New Roman" w:hAnsi="Times New Roman" w:cs="Times New Roman"/>
                <w:sz w:val="20"/>
                <w:szCs w:val="20"/>
              </w:rPr>
              <w:t>Accuracy Score</w:t>
            </w:r>
          </w:p>
        </w:tc>
      </w:tr>
      <w:tr w:rsidR="00171FCA" w14:paraId="239B0A0A" w14:textId="77777777" w:rsidTr="00EF5E4F">
        <w:tc>
          <w:tcPr>
            <w:tcW w:w="2155" w:type="dxa"/>
          </w:tcPr>
          <w:p w14:paraId="7D3191E8" w14:textId="039B455C" w:rsidR="00171FCA" w:rsidRDefault="00622CCE" w:rsidP="00EF5E4F">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XGBoost</w:t>
            </w:r>
            <w:proofErr w:type="spellEnd"/>
          </w:p>
        </w:tc>
        <w:tc>
          <w:tcPr>
            <w:tcW w:w="2155" w:type="dxa"/>
          </w:tcPr>
          <w:p w14:paraId="71B76498" w14:textId="1E543998" w:rsidR="00171FCA" w:rsidRDefault="00BF246A" w:rsidP="00EF5E4F">
            <w:pPr>
              <w:rPr>
                <w:rFonts w:ascii="Times New Roman" w:hAnsi="Times New Roman" w:cs="Times New Roman"/>
                <w:sz w:val="20"/>
                <w:szCs w:val="20"/>
              </w:rPr>
            </w:pPr>
            <w:r>
              <w:rPr>
                <w:rFonts w:ascii="Times New Roman" w:hAnsi="Times New Roman" w:cs="Times New Roman"/>
                <w:sz w:val="20"/>
                <w:szCs w:val="20"/>
              </w:rPr>
              <w:t>64.5%</w:t>
            </w:r>
          </w:p>
        </w:tc>
      </w:tr>
    </w:tbl>
    <w:p w14:paraId="18E82819" w14:textId="77777777" w:rsidR="00A74C5F" w:rsidRDefault="00A74C5F" w:rsidP="001B23D9">
      <w:pPr>
        <w:spacing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55"/>
        <w:gridCol w:w="2155"/>
      </w:tblGrid>
      <w:tr w:rsidR="007445D9" w14:paraId="3AECE4D2" w14:textId="77777777" w:rsidTr="00EF5E4F">
        <w:tc>
          <w:tcPr>
            <w:tcW w:w="4310" w:type="dxa"/>
            <w:gridSpan w:val="2"/>
          </w:tcPr>
          <w:p w14:paraId="51F4E473" w14:textId="3A24FD94" w:rsidR="007445D9" w:rsidRDefault="007445D9" w:rsidP="00EF5E4F">
            <w:pPr>
              <w:jc w:val="center"/>
              <w:rPr>
                <w:rFonts w:ascii="Times New Roman" w:hAnsi="Times New Roman" w:cs="Times New Roman"/>
                <w:sz w:val="20"/>
                <w:szCs w:val="20"/>
              </w:rPr>
            </w:pPr>
            <w:r>
              <w:rPr>
                <w:rFonts w:ascii="Times New Roman" w:hAnsi="Times New Roman" w:cs="Times New Roman"/>
                <w:sz w:val="20"/>
                <w:szCs w:val="20"/>
              </w:rPr>
              <w:t>F1</w:t>
            </w:r>
            <w:r>
              <w:rPr>
                <w:rFonts w:ascii="Times New Roman" w:hAnsi="Times New Roman" w:cs="Times New Roman"/>
                <w:sz w:val="20"/>
                <w:szCs w:val="20"/>
              </w:rPr>
              <w:t xml:space="preserve"> Score</w:t>
            </w:r>
          </w:p>
        </w:tc>
      </w:tr>
      <w:tr w:rsidR="007445D9" w14:paraId="35772EB6" w14:textId="77777777" w:rsidTr="00EF5E4F">
        <w:tc>
          <w:tcPr>
            <w:tcW w:w="2155" w:type="dxa"/>
          </w:tcPr>
          <w:p w14:paraId="2D132C59" w14:textId="77777777" w:rsidR="007445D9" w:rsidRDefault="007445D9" w:rsidP="00EF5E4F">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XGBoost</w:t>
            </w:r>
            <w:proofErr w:type="spellEnd"/>
          </w:p>
        </w:tc>
        <w:tc>
          <w:tcPr>
            <w:tcW w:w="2155" w:type="dxa"/>
          </w:tcPr>
          <w:p w14:paraId="539926ED" w14:textId="18F1D269" w:rsidR="007445D9" w:rsidRDefault="00F610AB" w:rsidP="00EF5E4F">
            <w:pPr>
              <w:rPr>
                <w:rFonts w:ascii="Times New Roman" w:hAnsi="Times New Roman" w:cs="Times New Roman"/>
                <w:sz w:val="20"/>
                <w:szCs w:val="20"/>
              </w:rPr>
            </w:pPr>
            <w:r>
              <w:rPr>
                <w:rFonts w:ascii="Times New Roman" w:hAnsi="Times New Roman" w:cs="Times New Roman"/>
                <w:sz w:val="20"/>
                <w:szCs w:val="20"/>
              </w:rPr>
              <w:t>56.2</w:t>
            </w:r>
            <w:r w:rsidR="007445D9">
              <w:rPr>
                <w:rFonts w:ascii="Times New Roman" w:hAnsi="Times New Roman" w:cs="Times New Roman"/>
                <w:sz w:val="20"/>
                <w:szCs w:val="20"/>
              </w:rPr>
              <w:t>%</w:t>
            </w:r>
          </w:p>
        </w:tc>
      </w:tr>
    </w:tbl>
    <w:p w14:paraId="72B62D4D" w14:textId="77777777" w:rsidR="007445D9" w:rsidRDefault="007445D9" w:rsidP="001B23D9">
      <w:pPr>
        <w:spacing w:line="240" w:lineRule="auto"/>
        <w:rPr>
          <w:rFonts w:ascii="Times New Roman" w:hAnsi="Times New Roman" w:cs="Times New Roman"/>
          <w:sz w:val="20"/>
          <w:szCs w:val="20"/>
        </w:rPr>
      </w:pPr>
    </w:p>
    <w:p w14:paraId="52E58A0D" w14:textId="30B24800" w:rsidR="00475A76" w:rsidRPr="003A0594" w:rsidRDefault="00475A76" w:rsidP="001B23D9">
      <w:pPr>
        <w:spacing w:line="240" w:lineRule="auto"/>
        <w:rPr>
          <w:rFonts w:ascii="Times New Roman" w:hAnsi="Times New Roman" w:cs="Times New Roman"/>
          <w:sz w:val="20"/>
          <w:szCs w:val="20"/>
        </w:rPr>
      </w:pPr>
      <w:r>
        <w:rPr>
          <w:rFonts w:ascii="Times New Roman" w:hAnsi="Times New Roman" w:cs="Times New Roman"/>
          <w:sz w:val="20"/>
          <w:szCs w:val="20"/>
        </w:rPr>
        <w:t xml:space="preserve">This indicates the model didn’t </w:t>
      </w:r>
      <w:r w:rsidR="001658DF">
        <w:rPr>
          <w:rFonts w:ascii="Times New Roman" w:hAnsi="Times New Roman" w:cs="Times New Roman"/>
          <w:sz w:val="20"/>
          <w:szCs w:val="20"/>
        </w:rPr>
        <w:t>perform</w:t>
      </w:r>
      <w:r>
        <w:rPr>
          <w:rFonts w:ascii="Times New Roman" w:hAnsi="Times New Roman" w:cs="Times New Roman"/>
          <w:sz w:val="20"/>
          <w:szCs w:val="20"/>
        </w:rPr>
        <w:t xml:space="preserve"> as well as </w:t>
      </w:r>
      <w:r w:rsidR="00CE52FA">
        <w:rPr>
          <w:rFonts w:ascii="Times New Roman" w:hAnsi="Times New Roman" w:cs="Times New Roman"/>
          <w:sz w:val="20"/>
          <w:szCs w:val="20"/>
        </w:rPr>
        <w:t>the DL</w:t>
      </w:r>
      <w:r>
        <w:rPr>
          <w:rFonts w:ascii="Times New Roman" w:hAnsi="Times New Roman" w:cs="Times New Roman"/>
          <w:sz w:val="20"/>
          <w:szCs w:val="20"/>
        </w:rPr>
        <w:t xml:space="preserve"> </w:t>
      </w:r>
      <w:r w:rsidR="00871A19">
        <w:rPr>
          <w:rFonts w:ascii="Times New Roman" w:hAnsi="Times New Roman" w:cs="Times New Roman"/>
          <w:sz w:val="20"/>
          <w:szCs w:val="20"/>
        </w:rPr>
        <w:t>models but</w:t>
      </w:r>
      <w:r w:rsidR="00416D5C">
        <w:rPr>
          <w:rFonts w:ascii="Times New Roman" w:hAnsi="Times New Roman" w:cs="Times New Roman"/>
          <w:sz w:val="20"/>
          <w:szCs w:val="20"/>
        </w:rPr>
        <w:t xml:space="preserve"> performed fairly well achieving more than a 50%.</w:t>
      </w:r>
    </w:p>
    <w:p w14:paraId="3061689F" w14:textId="2531DE4A" w:rsidR="00A2467F"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5. Discussion</w:t>
      </w:r>
    </w:p>
    <w:p w14:paraId="75AF73A3" w14:textId="41190B31" w:rsidR="007334E1" w:rsidRDefault="00F75C7C" w:rsidP="001B23D9">
      <w:pPr>
        <w:spacing w:line="240" w:lineRule="auto"/>
        <w:rPr>
          <w:rFonts w:ascii="Times New Roman" w:hAnsi="Times New Roman" w:cs="Times New Roman"/>
          <w:sz w:val="20"/>
          <w:szCs w:val="20"/>
        </w:rPr>
      </w:pPr>
      <w:r w:rsidRPr="00F75C7C">
        <w:rPr>
          <w:rFonts w:ascii="Times New Roman" w:hAnsi="Times New Roman" w:cs="Times New Roman"/>
          <w:sz w:val="20"/>
          <w:szCs w:val="20"/>
        </w:rPr>
        <w:t xml:space="preserve">Throughout the course of this project, we encountered various challenges inherent in delving into novel technologies, unfamiliar libraries, and innovative deployment strategies for deep learning models. The integration of GRU, LSTM, and </w:t>
      </w:r>
      <w:proofErr w:type="spellStart"/>
      <w:r w:rsidRPr="00F75C7C">
        <w:rPr>
          <w:rFonts w:ascii="Times New Roman" w:hAnsi="Times New Roman" w:cs="Times New Roman"/>
          <w:sz w:val="20"/>
          <w:szCs w:val="20"/>
        </w:rPr>
        <w:t>XGBoost</w:t>
      </w:r>
      <w:proofErr w:type="spellEnd"/>
      <w:r w:rsidRPr="00F75C7C">
        <w:rPr>
          <w:rFonts w:ascii="Times New Roman" w:hAnsi="Times New Roman" w:cs="Times New Roman"/>
          <w:sz w:val="20"/>
          <w:szCs w:val="20"/>
        </w:rPr>
        <w:t xml:space="preserve"> models presented a unique set of obstacles, each demanding meticulous attention to detail and innovative problem-solving </w:t>
      </w:r>
      <w:r w:rsidRPr="00F75C7C">
        <w:rPr>
          <w:rFonts w:ascii="Times New Roman" w:hAnsi="Times New Roman" w:cs="Times New Roman"/>
          <w:sz w:val="20"/>
          <w:szCs w:val="20"/>
        </w:rPr>
        <w:t>approaches.</w:t>
      </w:r>
    </w:p>
    <w:p w14:paraId="3D39AFE4" w14:textId="57FB22DE" w:rsidR="00F75C7C" w:rsidRPr="00F75C7C" w:rsidRDefault="00A11F9C" w:rsidP="001B23D9">
      <w:pPr>
        <w:spacing w:line="240" w:lineRule="auto"/>
        <w:rPr>
          <w:rFonts w:ascii="Times New Roman" w:hAnsi="Times New Roman" w:cs="Times New Roman"/>
          <w:sz w:val="20"/>
          <w:szCs w:val="20"/>
        </w:rPr>
      </w:pPr>
      <w:r w:rsidRPr="00A11F9C">
        <w:rPr>
          <w:rFonts w:ascii="Times New Roman" w:hAnsi="Times New Roman" w:cs="Times New Roman"/>
          <w:sz w:val="20"/>
          <w:szCs w:val="20"/>
        </w:rPr>
        <w:t xml:space="preserve">One of the primary challenges we confronted was navigating the intricacies of new technologies essential for implementing our predictive models. From understanding the intricacies of recurrent neural networks (RNNs) for GRU and LSTM models to mastering the nuances of gradient boosting algorithms for </w:t>
      </w:r>
      <w:proofErr w:type="spellStart"/>
      <w:r w:rsidRPr="00A11F9C">
        <w:rPr>
          <w:rFonts w:ascii="Times New Roman" w:hAnsi="Times New Roman" w:cs="Times New Roman"/>
          <w:sz w:val="20"/>
          <w:szCs w:val="20"/>
        </w:rPr>
        <w:t>XGBoost</w:t>
      </w:r>
      <w:proofErr w:type="spellEnd"/>
      <w:r w:rsidRPr="00A11F9C">
        <w:rPr>
          <w:rFonts w:ascii="Times New Roman" w:hAnsi="Times New Roman" w:cs="Times New Roman"/>
          <w:sz w:val="20"/>
          <w:szCs w:val="20"/>
        </w:rPr>
        <w:t xml:space="preserve">, our team grappled with the learning curve associated with these cutting-edge technologies. However, through collaborative efforts and a commitment to continuous learning, we successfully overcame these hurdles, leveraging our collective expertise to navigate through uncharted </w:t>
      </w:r>
      <w:r w:rsidR="002E3338" w:rsidRPr="00A11F9C">
        <w:rPr>
          <w:rFonts w:ascii="Times New Roman" w:hAnsi="Times New Roman" w:cs="Times New Roman"/>
          <w:sz w:val="20"/>
          <w:szCs w:val="20"/>
        </w:rPr>
        <w:t>territory.</w:t>
      </w:r>
    </w:p>
    <w:p w14:paraId="17B32DF9" w14:textId="3B2559CF" w:rsidR="00B146C2" w:rsidRDefault="001B23D9" w:rsidP="001B23D9">
      <w:pPr>
        <w:spacing w:line="240" w:lineRule="auto"/>
        <w:rPr>
          <w:rFonts w:ascii="Times New Roman" w:hAnsi="Times New Roman" w:cs="Times New Roman"/>
          <w:b/>
          <w:bCs/>
          <w:sz w:val="20"/>
          <w:szCs w:val="20"/>
        </w:rPr>
      </w:pPr>
      <w:r w:rsidRPr="001B23D9">
        <w:rPr>
          <w:rFonts w:ascii="Times New Roman" w:hAnsi="Times New Roman" w:cs="Times New Roman"/>
          <w:b/>
          <w:bCs/>
          <w:sz w:val="20"/>
          <w:szCs w:val="20"/>
        </w:rPr>
        <w:t>6. Conclusion</w:t>
      </w:r>
    </w:p>
    <w:p w14:paraId="30A28282" w14:textId="5C9D2B91" w:rsidR="0049056D" w:rsidRPr="0049056D" w:rsidRDefault="0049056D" w:rsidP="0049056D">
      <w:pPr>
        <w:spacing w:line="240" w:lineRule="auto"/>
        <w:rPr>
          <w:rFonts w:ascii="Times New Roman" w:hAnsi="Times New Roman" w:cs="Times New Roman"/>
          <w:sz w:val="20"/>
          <w:szCs w:val="20"/>
        </w:rPr>
      </w:pPr>
      <w:r w:rsidRPr="0049056D">
        <w:rPr>
          <w:rFonts w:ascii="Times New Roman" w:hAnsi="Times New Roman" w:cs="Times New Roman"/>
          <w:sz w:val="20"/>
          <w:szCs w:val="20"/>
        </w:rPr>
        <w:t xml:space="preserve">In this study, we evaluated the performance of GRU, LSTM, and </w:t>
      </w:r>
      <w:proofErr w:type="spellStart"/>
      <w:r w:rsidRPr="0049056D">
        <w:rPr>
          <w:rFonts w:ascii="Times New Roman" w:hAnsi="Times New Roman" w:cs="Times New Roman"/>
          <w:sz w:val="20"/>
          <w:szCs w:val="20"/>
        </w:rPr>
        <w:t>XGBoost</w:t>
      </w:r>
      <w:proofErr w:type="spellEnd"/>
      <w:r w:rsidRPr="0049056D">
        <w:rPr>
          <w:rFonts w:ascii="Times New Roman" w:hAnsi="Times New Roman" w:cs="Times New Roman"/>
          <w:sz w:val="20"/>
          <w:szCs w:val="20"/>
        </w:rPr>
        <w:t xml:space="preserve"> models for predicting Bitcoin prices. Our results indicate that the GRU model outperforms LSTM and </w:t>
      </w:r>
      <w:proofErr w:type="spellStart"/>
      <w:r w:rsidRPr="0049056D">
        <w:rPr>
          <w:rFonts w:ascii="Times New Roman" w:hAnsi="Times New Roman" w:cs="Times New Roman"/>
          <w:sz w:val="20"/>
          <w:szCs w:val="20"/>
        </w:rPr>
        <w:t>XGBoost</w:t>
      </w:r>
      <w:proofErr w:type="spellEnd"/>
      <w:r w:rsidRPr="0049056D">
        <w:rPr>
          <w:rFonts w:ascii="Times New Roman" w:hAnsi="Times New Roman" w:cs="Times New Roman"/>
          <w:sz w:val="20"/>
          <w:szCs w:val="20"/>
        </w:rPr>
        <w:t>, showcasing its ability to capture short-term dependencies in cryptocurrency data effectively.</w:t>
      </w:r>
    </w:p>
    <w:p w14:paraId="6575773D" w14:textId="77777777" w:rsidR="0049056D" w:rsidRPr="0049056D" w:rsidRDefault="0049056D" w:rsidP="0049056D">
      <w:pPr>
        <w:spacing w:line="240" w:lineRule="auto"/>
        <w:rPr>
          <w:rFonts w:ascii="Times New Roman" w:hAnsi="Times New Roman" w:cs="Times New Roman"/>
          <w:sz w:val="20"/>
          <w:szCs w:val="20"/>
        </w:rPr>
      </w:pPr>
      <w:r w:rsidRPr="0049056D">
        <w:rPr>
          <w:rFonts w:ascii="Times New Roman" w:hAnsi="Times New Roman" w:cs="Times New Roman"/>
          <w:sz w:val="20"/>
          <w:szCs w:val="20"/>
        </w:rPr>
        <w:t xml:space="preserve">The recurrent nature of GRU networks proves advantageous in discerning subtle fluctuations in Bitcoin prices, highlighting the potential of RNN-based models for cryptocurrency price prediction tasks. While LSTM and </w:t>
      </w:r>
      <w:proofErr w:type="spellStart"/>
      <w:r w:rsidRPr="0049056D">
        <w:rPr>
          <w:rFonts w:ascii="Times New Roman" w:hAnsi="Times New Roman" w:cs="Times New Roman"/>
          <w:sz w:val="20"/>
          <w:szCs w:val="20"/>
        </w:rPr>
        <w:t>XGBoost</w:t>
      </w:r>
      <w:proofErr w:type="spellEnd"/>
      <w:r w:rsidRPr="0049056D">
        <w:rPr>
          <w:rFonts w:ascii="Times New Roman" w:hAnsi="Times New Roman" w:cs="Times New Roman"/>
          <w:sz w:val="20"/>
          <w:szCs w:val="20"/>
        </w:rPr>
        <w:t xml:space="preserve"> demonstrate competitive performance, they fall slightly short compared to GRU.</w:t>
      </w:r>
    </w:p>
    <w:p w14:paraId="666C39F9" w14:textId="77777777" w:rsidR="0049056D" w:rsidRPr="0049056D" w:rsidRDefault="0049056D" w:rsidP="0049056D">
      <w:pPr>
        <w:spacing w:line="240" w:lineRule="auto"/>
        <w:rPr>
          <w:rFonts w:ascii="Times New Roman" w:hAnsi="Times New Roman" w:cs="Times New Roman"/>
          <w:sz w:val="20"/>
          <w:szCs w:val="20"/>
        </w:rPr>
      </w:pPr>
    </w:p>
    <w:p w14:paraId="29122675" w14:textId="068D1893" w:rsidR="0049056D" w:rsidRDefault="0049056D" w:rsidP="0049056D">
      <w:pPr>
        <w:spacing w:line="240" w:lineRule="auto"/>
        <w:rPr>
          <w:rFonts w:ascii="Times New Roman" w:hAnsi="Times New Roman" w:cs="Times New Roman"/>
          <w:sz w:val="20"/>
          <w:szCs w:val="20"/>
        </w:rPr>
      </w:pPr>
      <w:r w:rsidRPr="0049056D">
        <w:rPr>
          <w:rFonts w:ascii="Times New Roman" w:hAnsi="Times New Roman" w:cs="Times New Roman"/>
          <w:sz w:val="20"/>
          <w:szCs w:val="20"/>
        </w:rPr>
        <w:t xml:space="preserve">Moving forward, further exploration using techniques like </w:t>
      </w:r>
      <w:proofErr w:type="spellStart"/>
      <w:r w:rsidRPr="0049056D">
        <w:rPr>
          <w:rFonts w:ascii="Times New Roman" w:hAnsi="Times New Roman" w:cs="Times New Roman"/>
          <w:sz w:val="20"/>
          <w:szCs w:val="20"/>
        </w:rPr>
        <w:t>GridSearchCV</w:t>
      </w:r>
      <w:proofErr w:type="spellEnd"/>
      <w:r w:rsidRPr="0049056D">
        <w:rPr>
          <w:rFonts w:ascii="Times New Roman" w:hAnsi="Times New Roman" w:cs="Times New Roman"/>
          <w:sz w:val="20"/>
          <w:szCs w:val="20"/>
        </w:rPr>
        <w:t xml:space="preserve"> to optimize hyperparameters could enhance model performance. By leveraging advanced machine learning techniques, we can continue to refine our understanding of cryptocurrency markets and develop robust forecasting models for informed </w:t>
      </w:r>
      <w:r w:rsidR="001658DF" w:rsidRPr="0049056D">
        <w:rPr>
          <w:rFonts w:ascii="Times New Roman" w:hAnsi="Times New Roman" w:cs="Times New Roman"/>
          <w:sz w:val="20"/>
          <w:szCs w:val="20"/>
        </w:rPr>
        <w:t>decision-making.</w:t>
      </w:r>
    </w:p>
    <w:p w14:paraId="1ADDCABF" w14:textId="55689B14" w:rsidR="00B146C2" w:rsidRPr="00B146C2" w:rsidRDefault="00B146C2" w:rsidP="00B146C2">
      <w:pPr>
        <w:spacing w:line="240" w:lineRule="auto"/>
        <w:rPr>
          <w:rFonts w:ascii="Times New Roman" w:hAnsi="Times New Roman" w:cs="Times New Roman"/>
          <w:b/>
          <w:bCs/>
          <w:sz w:val="20"/>
          <w:szCs w:val="20"/>
        </w:rPr>
      </w:pPr>
      <w:r w:rsidRPr="00B146C2">
        <w:rPr>
          <w:rFonts w:ascii="Times New Roman" w:hAnsi="Times New Roman" w:cs="Times New Roman"/>
          <w:b/>
          <w:bCs/>
          <w:sz w:val="20"/>
          <w:szCs w:val="20"/>
        </w:rPr>
        <w:t>7. References</w:t>
      </w:r>
    </w:p>
    <w:p w14:paraId="47BFB817" w14:textId="60BCB331" w:rsidR="000B7A04" w:rsidRDefault="00640DE6" w:rsidP="00A56BBC">
      <w:pPr>
        <w:spacing w:line="240" w:lineRule="auto"/>
        <w:rPr>
          <w:rFonts w:ascii="Times New Roman" w:hAnsi="Times New Roman" w:cs="Times New Roman"/>
          <w:sz w:val="20"/>
          <w:szCs w:val="20"/>
        </w:rPr>
      </w:pPr>
      <w:r w:rsidRPr="00640DE6">
        <w:rPr>
          <w:rFonts w:ascii="Times New Roman" w:hAnsi="Times New Roman" w:cs="Times New Roman"/>
          <w:sz w:val="20"/>
          <w:szCs w:val="20"/>
        </w:rPr>
        <w:t xml:space="preserve">Ji, S., Kim, J., &amp; </w:t>
      </w:r>
      <w:proofErr w:type="spellStart"/>
      <w:r w:rsidRPr="00640DE6">
        <w:rPr>
          <w:rFonts w:ascii="Times New Roman" w:hAnsi="Times New Roman" w:cs="Times New Roman"/>
          <w:sz w:val="20"/>
          <w:szCs w:val="20"/>
        </w:rPr>
        <w:t>Im</w:t>
      </w:r>
      <w:proofErr w:type="spellEnd"/>
      <w:r w:rsidRPr="00640DE6">
        <w:rPr>
          <w:rFonts w:ascii="Times New Roman" w:hAnsi="Times New Roman" w:cs="Times New Roman"/>
          <w:sz w:val="20"/>
          <w:szCs w:val="20"/>
        </w:rPr>
        <w:t>, H. (2019). A comparative study of bitcoin price prediction using deep learning. Mathematics, 7(10), 898.</w:t>
      </w:r>
    </w:p>
    <w:p w14:paraId="3B13DD0F" w14:textId="74776E5C" w:rsidR="00362A0F" w:rsidRDefault="00362A0F" w:rsidP="00A56BBC">
      <w:pPr>
        <w:spacing w:line="240" w:lineRule="auto"/>
        <w:rPr>
          <w:rFonts w:ascii="Times New Roman" w:hAnsi="Times New Roman" w:cs="Times New Roman"/>
          <w:sz w:val="20"/>
          <w:szCs w:val="20"/>
        </w:rPr>
      </w:pPr>
      <w:r w:rsidRPr="00362A0F">
        <w:rPr>
          <w:rFonts w:ascii="Times New Roman" w:hAnsi="Times New Roman" w:cs="Times New Roman"/>
          <w:sz w:val="20"/>
          <w:szCs w:val="20"/>
        </w:rPr>
        <w:t>Awoke, T., Rout, M., Mohanty, L., &amp; Satapathy, S. C. (2020). Bitcoin price prediction and analysis using deep learning models. In Communication Software and Networks: Proceedings of INDIA 2019 (pp. 631-640). Singapore: Springer Singapore.</w:t>
      </w:r>
    </w:p>
    <w:p w14:paraId="12F63D69" w14:textId="545106B7" w:rsidR="00994BAE" w:rsidRPr="003E0E64" w:rsidRDefault="00CD698E" w:rsidP="003E0E64">
      <w:pPr>
        <w:spacing w:line="240" w:lineRule="auto"/>
        <w:rPr>
          <w:rFonts w:ascii="Times New Roman" w:hAnsi="Times New Roman" w:cs="Times New Roman"/>
          <w:sz w:val="20"/>
          <w:szCs w:val="20"/>
        </w:rPr>
      </w:pPr>
      <w:r w:rsidRPr="00CD698E">
        <w:rPr>
          <w:rFonts w:ascii="Times New Roman" w:hAnsi="Times New Roman" w:cs="Times New Roman"/>
          <w:sz w:val="20"/>
          <w:szCs w:val="20"/>
        </w:rPr>
        <w:t>Jiang, X. (2019). Bitcoin price prediction based on deep learning methods. Journal of Mathematical Finance, 10(1), 132-1</w:t>
      </w:r>
    </w:p>
    <w:p w14:paraId="60DE6013" w14:textId="77777777" w:rsidR="00994BAE" w:rsidRDefault="00994BAE"/>
    <w:p w14:paraId="233A8CBC" w14:textId="77777777" w:rsidR="00994BAE" w:rsidRDefault="00994BAE"/>
    <w:p w14:paraId="650357F7" w14:textId="77777777" w:rsidR="00994BAE" w:rsidRDefault="00994BAE"/>
    <w:p w14:paraId="0F7AB724" w14:textId="3C30C14C" w:rsidR="00994BAE" w:rsidRPr="00362A0F" w:rsidRDefault="00994BAE"/>
    <w:sectPr w:rsidR="00994BAE" w:rsidRPr="00362A0F" w:rsidSect="006B3C2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57"/>
    <w:rsid w:val="00014304"/>
    <w:rsid w:val="0001797A"/>
    <w:rsid w:val="00021200"/>
    <w:rsid w:val="00033023"/>
    <w:rsid w:val="00033173"/>
    <w:rsid w:val="00033F13"/>
    <w:rsid w:val="000451A5"/>
    <w:rsid w:val="000508DA"/>
    <w:rsid w:val="000553E5"/>
    <w:rsid w:val="00067261"/>
    <w:rsid w:val="00072D71"/>
    <w:rsid w:val="0007430A"/>
    <w:rsid w:val="000747A3"/>
    <w:rsid w:val="00076430"/>
    <w:rsid w:val="000865E7"/>
    <w:rsid w:val="000958E2"/>
    <w:rsid w:val="00095B8E"/>
    <w:rsid w:val="00096AF7"/>
    <w:rsid w:val="000A1A50"/>
    <w:rsid w:val="000B7A04"/>
    <w:rsid w:val="000C3E6C"/>
    <w:rsid w:val="000C43BB"/>
    <w:rsid w:val="000C63F7"/>
    <w:rsid w:val="000D1E1E"/>
    <w:rsid w:val="000E6E74"/>
    <w:rsid w:val="000F0374"/>
    <w:rsid w:val="000F10EA"/>
    <w:rsid w:val="000F3837"/>
    <w:rsid w:val="000F7D3C"/>
    <w:rsid w:val="00103261"/>
    <w:rsid w:val="0011048F"/>
    <w:rsid w:val="00121638"/>
    <w:rsid w:val="00130D99"/>
    <w:rsid w:val="001318DA"/>
    <w:rsid w:val="00137109"/>
    <w:rsid w:val="00142F00"/>
    <w:rsid w:val="00151A93"/>
    <w:rsid w:val="00151F30"/>
    <w:rsid w:val="00152C91"/>
    <w:rsid w:val="00153C02"/>
    <w:rsid w:val="0015688D"/>
    <w:rsid w:val="00160DFB"/>
    <w:rsid w:val="001658DF"/>
    <w:rsid w:val="00166C3B"/>
    <w:rsid w:val="00171FCA"/>
    <w:rsid w:val="00181250"/>
    <w:rsid w:val="0018180C"/>
    <w:rsid w:val="0018587A"/>
    <w:rsid w:val="00186A2C"/>
    <w:rsid w:val="00187545"/>
    <w:rsid w:val="00187DE6"/>
    <w:rsid w:val="0019331A"/>
    <w:rsid w:val="0019655F"/>
    <w:rsid w:val="001B23D9"/>
    <w:rsid w:val="001B326C"/>
    <w:rsid w:val="001B410F"/>
    <w:rsid w:val="001B4438"/>
    <w:rsid w:val="001B70FA"/>
    <w:rsid w:val="001C3D09"/>
    <w:rsid w:val="001E161E"/>
    <w:rsid w:val="002033A5"/>
    <w:rsid w:val="00212EF8"/>
    <w:rsid w:val="00216675"/>
    <w:rsid w:val="00225B56"/>
    <w:rsid w:val="002319C7"/>
    <w:rsid w:val="00233BF2"/>
    <w:rsid w:val="00234172"/>
    <w:rsid w:val="002415D8"/>
    <w:rsid w:val="0025304E"/>
    <w:rsid w:val="00254852"/>
    <w:rsid w:val="00263D02"/>
    <w:rsid w:val="002709BA"/>
    <w:rsid w:val="00275138"/>
    <w:rsid w:val="002954DB"/>
    <w:rsid w:val="002A0770"/>
    <w:rsid w:val="002A1D5A"/>
    <w:rsid w:val="002B3665"/>
    <w:rsid w:val="002C1A97"/>
    <w:rsid w:val="002C228F"/>
    <w:rsid w:val="002C46C0"/>
    <w:rsid w:val="002C5B29"/>
    <w:rsid w:val="002D3F45"/>
    <w:rsid w:val="002E21FE"/>
    <w:rsid w:val="002E3338"/>
    <w:rsid w:val="00300B6B"/>
    <w:rsid w:val="00302E89"/>
    <w:rsid w:val="00307789"/>
    <w:rsid w:val="00310568"/>
    <w:rsid w:val="003346A0"/>
    <w:rsid w:val="00337F35"/>
    <w:rsid w:val="003615B2"/>
    <w:rsid w:val="00362A0F"/>
    <w:rsid w:val="0036475A"/>
    <w:rsid w:val="0038389C"/>
    <w:rsid w:val="00387132"/>
    <w:rsid w:val="003A0594"/>
    <w:rsid w:val="003A4ED9"/>
    <w:rsid w:val="003A5DA6"/>
    <w:rsid w:val="003A7014"/>
    <w:rsid w:val="003E0E64"/>
    <w:rsid w:val="003E5E4C"/>
    <w:rsid w:val="003F1EC6"/>
    <w:rsid w:val="00411AE6"/>
    <w:rsid w:val="00416D5C"/>
    <w:rsid w:val="00417C2D"/>
    <w:rsid w:val="00423629"/>
    <w:rsid w:val="00423D61"/>
    <w:rsid w:val="004248D2"/>
    <w:rsid w:val="00430FA7"/>
    <w:rsid w:val="00432866"/>
    <w:rsid w:val="00434224"/>
    <w:rsid w:val="00437110"/>
    <w:rsid w:val="004410B1"/>
    <w:rsid w:val="00461826"/>
    <w:rsid w:val="0046213D"/>
    <w:rsid w:val="00475A76"/>
    <w:rsid w:val="00486B14"/>
    <w:rsid w:val="0049056D"/>
    <w:rsid w:val="004A2DC2"/>
    <w:rsid w:val="004A4DFF"/>
    <w:rsid w:val="004B4704"/>
    <w:rsid w:val="004B5FC8"/>
    <w:rsid w:val="004C4B2D"/>
    <w:rsid w:val="004D3C20"/>
    <w:rsid w:val="004D3F76"/>
    <w:rsid w:val="004D5C57"/>
    <w:rsid w:val="004E0A44"/>
    <w:rsid w:val="004E0C88"/>
    <w:rsid w:val="004E4CD6"/>
    <w:rsid w:val="0050137A"/>
    <w:rsid w:val="00507ED8"/>
    <w:rsid w:val="005144E1"/>
    <w:rsid w:val="0051669A"/>
    <w:rsid w:val="00517195"/>
    <w:rsid w:val="005502E9"/>
    <w:rsid w:val="00551BDD"/>
    <w:rsid w:val="0055586D"/>
    <w:rsid w:val="0056000D"/>
    <w:rsid w:val="00564C69"/>
    <w:rsid w:val="00572546"/>
    <w:rsid w:val="005755FC"/>
    <w:rsid w:val="0057671D"/>
    <w:rsid w:val="00587A49"/>
    <w:rsid w:val="005A5793"/>
    <w:rsid w:val="005C45A0"/>
    <w:rsid w:val="005D0D14"/>
    <w:rsid w:val="005D0EE2"/>
    <w:rsid w:val="00602517"/>
    <w:rsid w:val="0060641C"/>
    <w:rsid w:val="00622CCE"/>
    <w:rsid w:val="00623813"/>
    <w:rsid w:val="00634A26"/>
    <w:rsid w:val="006355E4"/>
    <w:rsid w:val="00640DE6"/>
    <w:rsid w:val="00640FE3"/>
    <w:rsid w:val="00643C48"/>
    <w:rsid w:val="00646C8F"/>
    <w:rsid w:val="006471CF"/>
    <w:rsid w:val="00664518"/>
    <w:rsid w:val="00673C32"/>
    <w:rsid w:val="006855EA"/>
    <w:rsid w:val="006A1830"/>
    <w:rsid w:val="006A2185"/>
    <w:rsid w:val="006B3C23"/>
    <w:rsid w:val="006B4C9D"/>
    <w:rsid w:val="006C0D17"/>
    <w:rsid w:val="006C0E51"/>
    <w:rsid w:val="006C2942"/>
    <w:rsid w:val="006C4BE2"/>
    <w:rsid w:val="006D1702"/>
    <w:rsid w:val="006F4650"/>
    <w:rsid w:val="007078C0"/>
    <w:rsid w:val="00707E68"/>
    <w:rsid w:val="00712F70"/>
    <w:rsid w:val="007162F7"/>
    <w:rsid w:val="00720243"/>
    <w:rsid w:val="007314B0"/>
    <w:rsid w:val="007334E1"/>
    <w:rsid w:val="00734196"/>
    <w:rsid w:val="00744167"/>
    <w:rsid w:val="007445D9"/>
    <w:rsid w:val="007570E1"/>
    <w:rsid w:val="0075779E"/>
    <w:rsid w:val="00757EFC"/>
    <w:rsid w:val="007841C2"/>
    <w:rsid w:val="00785184"/>
    <w:rsid w:val="0078631E"/>
    <w:rsid w:val="00795116"/>
    <w:rsid w:val="007A5C26"/>
    <w:rsid w:val="007C3621"/>
    <w:rsid w:val="007D2123"/>
    <w:rsid w:val="007D245F"/>
    <w:rsid w:val="007D6DD3"/>
    <w:rsid w:val="007F4B23"/>
    <w:rsid w:val="00813DD4"/>
    <w:rsid w:val="008213C7"/>
    <w:rsid w:val="00833364"/>
    <w:rsid w:val="00840C76"/>
    <w:rsid w:val="00846029"/>
    <w:rsid w:val="00850662"/>
    <w:rsid w:val="00853493"/>
    <w:rsid w:val="008601D6"/>
    <w:rsid w:val="00862110"/>
    <w:rsid w:val="00863E70"/>
    <w:rsid w:val="00871A19"/>
    <w:rsid w:val="008A0CF2"/>
    <w:rsid w:val="008A63DD"/>
    <w:rsid w:val="008A6C2F"/>
    <w:rsid w:val="008B6B3B"/>
    <w:rsid w:val="008B73C6"/>
    <w:rsid w:val="008C6C1D"/>
    <w:rsid w:val="008E13CF"/>
    <w:rsid w:val="008E3CB5"/>
    <w:rsid w:val="008E54E6"/>
    <w:rsid w:val="008F0CC0"/>
    <w:rsid w:val="008F68A0"/>
    <w:rsid w:val="008F708E"/>
    <w:rsid w:val="008F7944"/>
    <w:rsid w:val="00900F54"/>
    <w:rsid w:val="00907EF0"/>
    <w:rsid w:val="00910AA2"/>
    <w:rsid w:val="00911D69"/>
    <w:rsid w:val="00940942"/>
    <w:rsid w:val="009431BE"/>
    <w:rsid w:val="0094415C"/>
    <w:rsid w:val="0094463E"/>
    <w:rsid w:val="009446AD"/>
    <w:rsid w:val="00953BD5"/>
    <w:rsid w:val="00956624"/>
    <w:rsid w:val="0096324B"/>
    <w:rsid w:val="00965057"/>
    <w:rsid w:val="00977E40"/>
    <w:rsid w:val="00977EC2"/>
    <w:rsid w:val="00985860"/>
    <w:rsid w:val="00994BAE"/>
    <w:rsid w:val="009A0723"/>
    <w:rsid w:val="009A1330"/>
    <w:rsid w:val="009A22DE"/>
    <w:rsid w:val="009A7D33"/>
    <w:rsid w:val="009E20E2"/>
    <w:rsid w:val="009F5603"/>
    <w:rsid w:val="00A02BEA"/>
    <w:rsid w:val="00A107EA"/>
    <w:rsid w:val="00A11F9C"/>
    <w:rsid w:val="00A231DC"/>
    <w:rsid w:val="00A2467F"/>
    <w:rsid w:val="00A328F4"/>
    <w:rsid w:val="00A3460D"/>
    <w:rsid w:val="00A34A91"/>
    <w:rsid w:val="00A43B74"/>
    <w:rsid w:val="00A56BBC"/>
    <w:rsid w:val="00A60007"/>
    <w:rsid w:val="00A665DE"/>
    <w:rsid w:val="00A7273E"/>
    <w:rsid w:val="00A74C28"/>
    <w:rsid w:val="00A74C5F"/>
    <w:rsid w:val="00A95DD7"/>
    <w:rsid w:val="00AB2630"/>
    <w:rsid w:val="00AC2013"/>
    <w:rsid w:val="00AC3DCA"/>
    <w:rsid w:val="00AF0162"/>
    <w:rsid w:val="00AF1438"/>
    <w:rsid w:val="00AF2C81"/>
    <w:rsid w:val="00AF5520"/>
    <w:rsid w:val="00B02615"/>
    <w:rsid w:val="00B146C2"/>
    <w:rsid w:val="00B228F6"/>
    <w:rsid w:val="00B2375F"/>
    <w:rsid w:val="00B420DC"/>
    <w:rsid w:val="00B4638F"/>
    <w:rsid w:val="00B53517"/>
    <w:rsid w:val="00B620E6"/>
    <w:rsid w:val="00B672A1"/>
    <w:rsid w:val="00B7397A"/>
    <w:rsid w:val="00BC1827"/>
    <w:rsid w:val="00BC1E39"/>
    <w:rsid w:val="00BC3D8F"/>
    <w:rsid w:val="00BD6306"/>
    <w:rsid w:val="00BD6E3C"/>
    <w:rsid w:val="00BE4FDC"/>
    <w:rsid w:val="00BE5FC8"/>
    <w:rsid w:val="00BF246A"/>
    <w:rsid w:val="00BF59DC"/>
    <w:rsid w:val="00BF6C50"/>
    <w:rsid w:val="00BF7AEA"/>
    <w:rsid w:val="00C215AF"/>
    <w:rsid w:val="00C31B2F"/>
    <w:rsid w:val="00C31FA3"/>
    <w:rsid w:val="00C32080"/>
    <w:rsid w:val="00C32B3E"/>
    <w:rsid w:val="00C45191"/>
    <w:rsid w:val="00C5616E"/>
    <w:rsid w:val="00C75AFD"/>
    <w:rsid w:val="00C77B98"/>
    <w:rsid w:val="00CA019C"/>
    <w:rsid w:val="00CD1873"/>
    <w:rsid w:val="00CD698E"/>
    <w:rsid w:val="00CE3AB5"/>
    <w:rsid w:val="00CE3F30"/>
    <w:rsid w:val="00CE52FA"/>
    <w:rsid w:val="00CF1314"/>
    <w:rsid w:val="00D03DDB"/>
    <w:rsid w:val="00D114EA"/>
    <w:rsid w:val="00D12EC1"/>
    <w:rsid w:val="00D20783"/>
    <w:rsid w:val="00D21C59"/>
    <w:rsid w:val="00D34EBF"/>
    <w:rsid w:val="00D439A2"/>
    <w:rsid w:val="00D56075"/>
    <w:rsid w:val="00D7675D"/>
    <w:rsid w:val="00D93AA3"/>
    <w:rsid w:val="00D972DD"/>
    <w:rsid w:val="00DB4DA6"/>
    <w:rsid w:val="00DB7964"/>
    <w:rsid w:val="00DC1162"/>
    <w:rsid w:val="00DD79D1"/>
    <w:rsid w:val="00DE7394"/>
    <w:rsid w:val="00DF511D"/>
    <w:rsid w:val="00DF5839"/>
    <w:rsid w:val="00E10289"/>
    <w:rsid w:val="00E31E5D"/>
    <w:rsid w:val="00E33994"/>
    <w:rsid w:val="00E42C5C"/>
    <w:rsid w:val="00E463CA"/>
    <w:rsid w:val="00E46D32"/>
    <w:rsid w:val="00E666AB"/>
    <w:rsid w:val="00E66F4A"/>
    <w:rsid w:val="00E7045E"/>
    <w:rsid w:val="00E71C52"/>
    <w:rsid w:val="00E75C1E"/>
    <w:rsid w:val="00E77E8F"/>
    <w:rsid w:val="00E93B3E"/>
    <w:rsid w:val="00EA1B34"/>
    <w:rsid w:val="00EA216F"/>
    <w:rsid w:val="00EA6FC7"/>
    <w:rsid w:val="00EB6F73"/>
    <w:rsid w:val="00ED35E4"/>
    <w:rsid w:val="00EF6315"/>
    <w:rsid w:val="00F13352"/>
    <w:rsid w:val="00F32F18"/>
    <w:rsid w:val="00F34551"/>
    <w:rsid w:val="00F42713"/>
    <w:rsid w:val="00F47249"/>
    <w:rsid w:val="00F610AB"/>
    <w:rsid w:val="00F61EB8"/>
    <w:rsid w:val="00F67FD7"/>
    <w:rsid w:val="00F714C4"/>
    <w:rsid w:val="00F75C7C"/>
    <w:rsid w:val="00F77217"/>
    <w:rsid w:val="00F81EA4"/>
    <w:rsid w:val="00F948FB"/>
    <w:rsid w:val="00FA69FC"/>
    <w:rsid w:val="00FB3EF7"/>
    <w:rsid w:val="00FE34C0"/>
    <w:rsid w:val="00FE50B3"/>
    <w:rsid w:val="00FF7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84C6"/>
  <w15:chartTrackingRefBased/>
  <w15:docId w15:val="{5A7363F5-BC05-4CA0-AE3E-3557949D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BC"/>
  </w:style>
  <w:style w:type="paragraph" w:styleId="Heading1">
    <w:name w:val="heading 1"/>
    <w:basedOn w:val="Normal"/>
    <w:next w:val="Normal"/>
    <w:link w:val="Heading1Char"/>
    <w:uiPriority w:val="9"/>
    <w:qFormat/>
    <w:rsid w:val="00965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057"/>
    <w:rPr>
      <w:rFonts w:eastAsiaTheme="majorEastAsia" w:cstheme="majorBidi"/>
      <w:color w:val="272727" w:themeColor="text1" w:themeTint="D8"/>
    </w:rPr>
  </w:style>
  <w:style w:type="paragraph" w:styleId="Title">
    <w:name w:val="Title"/>
    <w:basedOn w:val="Normal"/>
    <w:next w:val="Normal"/>
    <w:link w:val="TitleChar"/>
    <w:uiPriority w:val="10"/>
    <w:qFormat/>
    <w:rsid w:val="00965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057"/>
    <w:pPr>
      <w:spacing w:before="160"/>
      <w:jc w:val="center"/>
    </w:pPr>
    <w:rPr>
      <w:i/>
      <w:iCs/>
      <w:color w:val="404040" w:themeColor="text1" w:themeTint="BF"/>
    </w:rPr>
  </w:style>
  <w:style w:type="character" w:customStyle="1" w:styleId="QuoteChar">
    <w:name w:val="Quote Char"/>
    <w:basedOn w:val="DefaultParagraphFont"/>
    <w:link w:val="Quote"/>
    <w:uiPriority w:val="29"/>
    <w:rsid w:val="00965057"/>
    <w:rPr>
      <w:i/>
      <w:iCs/>
      <w:color w:val="404040" w:themeColor="text1" w:themeTint="BF"/>
    </w:rPr>
  </w:style>
  <w:style w:type="paragraph" w:styleId="ListParagraph">
    <w:name w:val="List Paragraph"/>
    <w:basedOn w:val="Normal"/>
    <w:uiPriority w:val="34"/>
    <w:qFormat/>
    <w:rsid w:val="00965057"/>
    <w:pPr>
      <w:ind w:left="720"/>
      <w:contextualSpacing/>
    </w:pPr>
  </w:style>
  <w:style w:type="character" w:styleId="IntenseEmphasis">
    <w:name w:val="Intense Emphasis"/>
    <w:basedOn w:val="DefaultParagraphFont"/>
    <w:uiPriority w:val="21"/>
    <w:qFormat/>
    <w:rsid w:val="00965057"/>
    <w:rPr>
      <w:i/>
      <w:iCs/>
      <w:color w:val="0F4761" w:themeColor="accent1" w:themeShade="BF"/>
    </w:rPr>
  </w:style>
  <w:style w:type="paragraph" w:styleId="IntenseQuote">
    <w:name w:val="Intense Quote"/>
    <w:basedOn w:val="Normal"/>
    <w:next w:val="Normal"/>
    <w:link w:val="IntenseQuoteChar"/>
    <w:uiPriority w:val="30"/>
    <w:qFormat/>
    <w:rsid w:val="00965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057"/>
    <w:rPr>
      <w:i/>
      <w:iCs/>
      <w:color w:val="0F4761" w:themeColor="accent1" w:themeShade="BF"/>
    </w:rPr>
  </w:style>
  <w:style w:type="character" w:styleId="IntenseReference">
    <w:name w:val="Intense Reference"/>
    <w:basedOn w:val="DefaultParagraphFont"/>
    <w:uiPriority w:val="32"/>
    <w:qFormat/>
    <w:rsid w:val="00965057"/>
    <w:rPr>
      <w:b/>
      <w:bCs/>
      <w:smallCaps/>
      <w:color w:val="0F4761" w:themeColor="accent1" w:themeShade="BF"/>
      <w:spacing w:val="5"/>
    </w:rPr>
  </w:style>
  <w:style w:type="table" w:styleId="TableGrid">
    <w:name w:val="Table Grid"/>
    <w:basedOn w:val="TableNormal"/>
    <w:uiPriority w:val="39"/>
    <w:rsid w:val="00A5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126660">
      <w:bodyDiv w:val="1"/>
      <w:marLeft w:val="0"/>
      <w:marRight w:val="0"/>
      <w:marTop w:val="0"/>
      <w:marBottom w:val="0"/>
      <w:divBdr>
        <w:top w:val="none" w:sz="0" w:space="0" w:color="auto"/>
        <w:left w:val="none" w:sz="0" w:space="0" w:color="auto"/>
        <w:bottom w:val="none" w:sz="0" w:space="0" w:color="auto"/>
        <w:right w:val="none" w:sz="0" w:space="0" w:color="auto"/>
      </w:divBdr>
    </w:div>
    <w:div w:id="1646081167">
      <w:bodyDiv w:val="1"/>
      <w:marLeft w:val="0"/>
      <w:marRight w:val="0"/>
      <w:marTop w:val="0"/>
      <w:marBottom w:val="0"/>
      <w:divBdr>
        <w:top w:val="none" w:sz="0" w:space="0" w:color="auto"/>
        <w:left w:val="none" w:sz="0" w:space="0" w:color="auto"/>
        <w:bottom w:val="none" w:sz="0" w:space="0" w:color="auto"/>
        <w:right w:val="none" w:sz="0" w:space="0" w:color="auto"/>
      </w:divBdr>
    </w:div>
    <w:div w:id="1689138958">
      <w:bodyDiv w:val="1"/>
      <w:marLeft w:val="0"/>
      <w:marRight w:val="0"/>
      <w:marTop w:val="0"/>
      <w:marBottom w:val="0"/>
      <w:divBdr>
        <w:top w:val="none" w:sz="0" w:space="0" w:color="auto"/>
        <w:left w:val="none" w:sz="0" w:space="0" w:color="auto"/>
        <w:bottom w:val="none" w:sz="0" w:space="0" w:color="auto"/>
        <w:right w:val="none" w:sz="0" w:space="0" w:color="auto"/>
      </w:divBdr>
    </w:div>
    <w:div w:id="184990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3</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Alonso Manjarrez Retes</dc:creator>
  <cp:keywords/>
  <dc:description/>
  <cp:lastModifiedBy>Ricardo Alonso Manjarrez Retes</cp:lastModifiedBy>
  <cp:revision>350</cp:revision>
  <dcterms:created xsi:type="dcterms:W3CDTF">2024-02-26T22:50:00Z</dcterms:created>
  <dcterms:modified xsi:type="dcterms:W3CDTF">2024-05-03T06:30:00Z</dcterms:modified>
</cp:coreProperties>
</file>