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5335" w14:textId="6259E5DC" w:rsidR="00B75EB2" w:rsidRDefault="00B75EB2" w:rsidP="00B75EB2">
      <w:pPr>
        <w:jc w:val="center"/>
        <w:rPr>
          <w:sz w:val="48"/>
          <w:szCs w:val="48"/>
        </w:rPr>
      </w:pPr>
      <w:r>
        <w:rPr>
          <w:sz w:val="48"/>
          <w:szCs w:val="48"/>
        </w:rPr>
        <w:t>Actividad 4.</w:t>
      </w:r>
    </w:p>
    <w:p w14:paraId="3A525AD0" w14:textId="13AC63CC" w:rsidR="00B75EB2" w:rsidRDefault="00B75EB2" w:rsidP="00B75EB2">
      <w:pPr>
        <w:jc w:val="both"/>
        <w:rPr>
          <w:sz w:val="40"/>
          <w:szCs w:val="40"/>
        </w:rPr>
      </w:pPr>
      <w:r>
        <w:rPr>
          <w:sz w:val="40"/>
          <w:szCs w:val="40"/>
        </w:rPr>
        <w:t>Para empezar en este documento vamos a explicar cómo se construyó la query dinámica y como se evitó el SQL Injection.</w:t>
      </w:r>
    </w:p>
    <w:p w14:paraId="52654750" w14:textId="5442ADA8" w:rsidR="00B75EB2" w:rsidRDefault="00B75EB2" w:rsidP="00B75EB2">
      <w:pPr>
        <w:jc w:val="both"/>
        <w:rPr>
          <w:sz w:val="40"/>
          <w:szCs w:val="40"/>
        </w:rPr>
      </w:pPr>
      <w:r>
        <w:rPr>
          <w:sz w:val="40"/>
          <w:szCs w:val="40"/>
        </w:rPr>
        <w:t>En este caso l</w:t>
      </w:r>
      <w:r w:rsidRPr="00B75EB2">
        <w:rPr>
          <w:sz w:val="40"/>
          <w:szCs w:val="40"/>
        </w:rPr>
        <w:t xml:space="preserve">a consulta SQL no es estática, sino que se construye por </w:t>
      </w:r>
      <w:r>
        <w:rPr>
          <w:sz w:val="40"/>
          <w:szCs w:val="40"/>
        </w:rPr>
        <w:t>partes</w:t>
      </w:r>
      <w:r w:rsidRPr="00B75EB2">
        <w:rPr>
          <w:sz w:val="40"/>
          <w:szCs w:val="40"/>
        </w:rPr>
        <w:t xml:space="preserve"> dependiendo de los parámetros que el </w:t>
      </w:r>
      <w:r>
        <w:rPr>
          <w:sz w:val="40"/>
          <w:szCs w:val="40"/>
        </w:rPr>
        <w:t>usuario</w:t>
      </w:r>
      <w:r w:rsidRPr="00B75EB2">
        <w:rPr>
          <w:sz w:val="40"/>
          <w:szCs w:val="40"/>
        </w:rPr>
        <w:t xml:space="preserve"> </w:t>
      </w:r>
      <w:r>
        <w:rPr>
          <w:sz w:val="40"/>
          <w:szCs w:val="40"/>
        </w:rPr>
        <w:t>escribe</w:t>
      </w:r>
      <w:r w:rsidRPr="00B75EB2">
        <w:rPr>
          <w:sz w:val="40"/>
          <w:szCs w:val="40"/>
        </w:rPr>
        <w:t xml:space="preserve"> en la URL</w:t>
      </w:r>
      <w:r>
        <w:rPr>
          <w:sz w:val="40"/>
          <w:szCs w:val="40"/>
        </w:rPr>
        <w:t>.</w:t>
      </w:r>
    </w:p>
    <w:p w14:paraId="1592D60B" w14:textId="1AA1F1A5" w:rsidR="00B75EB2" w:rsidRDefault="00B75EB2" w:rsidP="00B75EB2">
      <w:pPr>
        <w:jc w:val="both"/>
        <w:rPr>
          <w:sz w:val="40"/>
          <w:szCs w:val="40"/>
        </w:rPr>
      </w:pPr>
      <w:r>
        <w:rPr>
          <w:sz w:val="40"/>
          <w:szCs w:val="40"/>
        </w:rPr>
        <w:t>En la base de la consulta se defina la sentencia inicial para solo mostrar los productos activos:</w:t>
      </w:r>
      <w:r>
        <w:rPr>
          <w:sz w:val="40"/>
          <w:szCs w:val="40"/>
        </w:rPr>
        <w:br/>
      </w:r>
      <w:r w:rsidRPr="00B75EB2">
        <w:rPr>
          <w:sz w:val="40"/>
          <w:szCs w:val="40"/>
        </w:rPr>
        <w:drawing>
          <wp:inline distT="0" distB="0" distL="0" distR="0" wp14:anchorId="51C00043" wp14:editId="76DFC0C3">
            <wp:extent cx="5612130" cy="982345"/>
            <wp:effectExtent l="0" t="0" r="7620" b="8255"/>
            <wp:docPr id="1389646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46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834E" w14:textId="12AB5C23" w:rsidR="00B75EB2" w:rsidRDefault="00B75EB2" w:rsidP="00B75EB2">
      <w:pPr>
        <w:jc w:val="both"/>
        <w:rPr>
          <w:sz w:val="40"/>
          <w:szCs w:val="40"/>
        </w:rPr>
      </w:pPr>
      <w:r>
        <w:rPr>
          <w:sz w:val="40"/>
          <w:szCs w:val="40"/>
        </w:rPr>
        <w:t>Y mediante el uso de if’s se verifica si hay valores para el nombre y el precio, y si los hay se concatena a una cadena con el operador correspondiente.</w:t>
      </w:r>
    </w:p>
    <w:p w14:paraId="68ABFE9A" w14:textId="6346BF55" w:rsidR="00B75EB2" w:rsidRDefault="00B75EB2" w:rsidP="00B75EB2">
      <w:pPr>
        <w:jc w:val="both"/>
        <w:rPr>
          <w:sz w:val="40"/>
          <w:szCs w:val="40"/>
        </w:rPr>
      </w:pPr>
      <w:r w:rsidRPr="00B75EB2">
        <w:rPr>
          <w:sz w:val="40"/>
          <w:szCs w:val="40"/>
        </w:rPr>
        <w:drawing>
          <wp:inline distT="0" distB="0" distL="0" distR="0" wp14:anchorId="2C270B8D" wp14:editId="70F2FABC">
            <wp:extent cx="4363059" cy="1933845"/>
            <wp:effectExtent l="0" t="0" r="0" b="9525"/>
            <wp:docPr id="28996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6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923F" w14:textId="03F1ABCF" w:rsidR="00B75EB2" w:rsidRDefault="00B75EB2" w:rsidP="00B75EB2">
      <w:pPr>
        <w:jc w:val="both"/>
        <w:rPr>
          <w:sz w:val="40"/>
          <w:szCs w:val="40"/>
        </w:rPr>
      </w:pPr>
      <w:r>
        <w:rPr>
          <w:sz w:val="40"/>
          <w:szCs w:val="40"/>
        </w:rPr>
        <w:lastRenderedPageBreak/>
        <w:t>Y para que la consulta sea válida se usa un contador que aumenta, esto para que los marcadores de posición se asignen en el orden que deben, y al final se añade un “order by” para tener un orden consistente y para “limit” y “offset” se usa para segmentar según la página solicitada.</w:t>
      </w:r>
    </w:p>
    <w:p w14:paraId="0FA1C1AC" w14:textId="6329C5BC" w:rsidR="00B75EB2" w:rsidRDefault="00B75EB2" w:rsidP="00B75EB2">
      <w:pPr>
        <w:jc w:val="both"/>
        <w:rPr>
          <w:sz w:val="40"/>
          <w:szCs w:val="40"/>
        </w:rPr>
      </w:pPr>
      <w:r w:rsidRPr="00B75EB2">
        <w:rPr>
          <w:sz w:val="40"/>
          <w:szCs w:val="40"/>
        </w:rPr>
        <w:drawing>
          <wp:inline distT="0" distB="0" distL="0" distR="0" wp14:anchorId="54939928" wp14:editId="3D6787E5">
            <wp:extent cx="5391902" cy="1676634"/>
            <wp:effectExtent l="0" t="0" r="0" b="0"/>
            <wp:docPr id="755337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37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FCC2" w14:textId="612ECBDD" w:rsidR="00B75EB2" w:rsidRDefault="00B75EB2" w:rsidP="00B75EB2">
      <w:pPr>
        <w:jc w:val="both"/>
        <w:rPr>
          <w:sz w:val="40"/>
          <w:szCs w:val="40"/>
        </w:rPr>
      </w:pPr>
      <w:r>
        <w:rPr>
          <w:sz w:val="40"/>
          <w:szCs w:val="40"/>
        </w:rPr>
        <w:t>Y por otra parte, para evitar la inyección SQL</w:t>
      </w:r>
      <w:r w:rsidR="00922F31">
        <w:rPr>
          <w:sz w:val="40"/>
          <w:szCs w:val="40"/>
        </w:rPr>
        <w:t>, simplemente no usamos directamente lo que escriba el usuario. Por ejemplo, en vez de usar o insertar directamente las variables del usuario en la consulta como la concatenación usando el “+”, se usaron los marcadores de posición “$1” y “$2”.</w:t>
      </w:r>
    </w:p>
    <w:p w14:paraId="34C7B5CA" w14:textId="5F492BE3" w:rsidR="00922F31" w:rsidRDefault="00922F31" w:rsidP="00B75EB2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Y también se separaron los datos de la lógica, al usar la librería “pg”, que por cierto significa POSTGRESQL, se recibe la estructura del “query” por un lado y los datos en un arreglo a parte que sería “values”. Esto básicamente ayuda a que </w:t>
      </w:r>
      <w:r>
        <w:rPr>
          <w:sz w:val="40"/>
          <w:szCs w:val="40"/>
        </w:rPr>
        <w:lastRenderedPageBreak/>
        <w:t>cualquier intento de código “malicioso” que sea insertado en los parámetros se trate como texto plano y no como algún comando ejecutable.</w:t>
      </w:r>
    </w:p>
    <w:p w14:paraId="7ECBB89D" w14:textId="46BFC453" w:rsidR="00922F31" w:rsidRPr="00B75EB2" w:rsidRDefault="00922F31" w:rsidP="00B75EB2">
      <w:pPr>
        <w:jc w:val="both"/>
        <w:rPr>
          <w:sz w:val="40"/>
          <w:szCs w:val="40"/>
        </w:rPr>
      </w:pPr>
      <w:r w:rsidRPr="00922F31">
        <w:rPr>
          <w:sz w:val="40"/>
          <w:szCs w:val="40"/>
        </w:rPr>
        <w:drawing>
          <wp:inline distT="0" distB="0" distL="0" distR="0" wp14:anchorId="45DB75D3" wp14:editId="0F43F90C">
            <wp:extent cx="4763165" cy="685896"/>
            <wp:effectExtent l="0" t="0" r="0" b="0"/>
            <wp:docPr id="370815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15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F31" w:rsidRPr="00B75E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EB2"/>
    <w:rsid w:val="00922F31"/>
    <w:rsid w:val="00AB4DA5"/>
    <w:rsid w:val="00B7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1E5C2"/>
  <w15:chartTrackingRefBased/>
  <w15:docId w15:val="{DC632AA9-D50D-4A37-ADC3-9857B2E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5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5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5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5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5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5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5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5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5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5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5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5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5E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5E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5E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5E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5E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5E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5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5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5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5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5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5E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5E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5E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5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5E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5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Baranda</dc:creator>
  <cp:keywords/>
  <dc:description/>
  <cp:lastModifiedBy>Ricardo Baranda</cp:lastModifiedBy>
  <cp:revision>1</cp:revision>
  <dcterms:created xsi:type="dcterms:W3CDTF">2026-02-14T16:10:00Z</dcterms:created>
  <dcterms:modified xsi:type="dcterms:W3CDTF">2026-02-14T17:49:00Z</dcterms:modified>
</cp:coreProperties>
</file>