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EB44F" w14:textId="77777777" w:rsidR="00BA7F7F" w:rsidRDefault="00BA7F7F" w:rsidP="0090208D">
      <w:pPr>
        <w:pStyle w:val="Ttulo4"/>
      </w:pPr>
      <w:bookmarkStart w:id="1" w:name="_GoBack"/>
      <w:bookmarkEnd w:id="1"/>
      <w:r>
        <w:t xml:space="preserve">Medidor de </w:t>
      </w:r>
      <w:r w:rsidRPr="00BA7F7F">
        <w:t>condutividade</w:t>
      </w:r>
    </w:p>
    <w:p w14:paraId="50B815BD" w14:textId="77777777" w:rsidR="00BA7F7F" w:rsidRDefault="00BA7F7F" w:rsidP="00BA7F7F">
      <w:r>
        <w:t>O medidor de condutividade determina a condutividade elétrica dos meios na tubulação.</w:t>
      </w:r>
    </w:p>
    <w:p w14:paraId="4126C1BC" w14:textId="77777777" w:rsidR="00BA7F7F" w:rsidRDefault="00BA7F7F" w:rsidP="00BA7F7F">
      <w:r>
        <w:t>A partir da condutividade, reconhece e monitora as condições e procedimentos operacionais do controle.</w:t>
      </w:r>
    </w:p>
    <w:p w14:paraId="06E32D7B" w14:textId="77777777" w:rsidR="00BA7F7F" w:rsidRDefault="00BA7F7F" w:rsidP="00BA7F7F"/>
    <w:p w14:paraId="5454758A" w14:textId="77777777" w:rsidR="00BA7F7F" w:rsidRPr="00765C0D" w:rsidRDefault="00BA7F7F" w:rsidP="00BA7F7F"/>
    <w:p w14:paraId="332B18B3" w14:textId="31C76599" w:rsidR="007A66B2" w:rsidRPr="00BA7F7F" w:rsidRDefault="007A66B2" w:rsidP="00BA7F7F"/>
    <w:sectPr w:rsidR="007A66B2" w:rsidRPr="00BA7F7F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0F7A5" w14:textId="77777777" w:rsidR="0077651E" w:rsidRDefault="007765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F110F">
      <w:trPr>
        <w:trHeight w:val="454"/>
      </w:trPr>
      <w:tc>
        <w:tcPr>
          <w:tcW w:w="2838" w:type="dxa"/>
          <w:vAlign w:val="center"/>
        </w:tcPr>
        <w:p w14:paraId="6016363D" w14:textId="10FABAD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F11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F110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5386AC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F3482" w14:textId="77777777" w:rsidR="0077651E" w:rsidRDefault="00776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56BA1" w14:textId="77777777" w:rsidR="0077651E" w:rsidRDefault="007765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F110F">
      <w:trPr>
        <w:trHeight w:val="369"/>
      </w:trPr>
      <w:tc>
        <w:tcPr>
          <w:tcW w:w="963" w:type="dxa"/>
          <w:vMerge w:val="restart"/>
        </w:tcPr>
        <w:p w14:paraId="63EDE0D4" w14:textId="1AEB818F" w:rsidR="00B91003" w:rsidRDefault="007765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7D5FC7A" wp14:editId="4743B0A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F110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3C362B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F11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4D6C2" w14:textId="77777777" w:rsidR="0077651E" w:rsidRDefault="007765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10F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6F12F4"/>
    <w:rsid w:val="007214CD"/>
    <w:rsid w:val="007236A2"/>
    <w:rsid w:val="0076112A"/>
    <w:rsid w:val="0077651E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208D"/>
    <w:rsid w:val="0090757A"/>
    <w:rsid w:val="00911BE4"/>
    <w:rsid w:val="00913CD1"/>
    <w:rsid w:val="00922080"/>
    <w:rsid w:val="009422E5"/>
    <w:rsid w:val="009435A2"/>
    <w:rsid w:val="00961A30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103E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5386C-71E9-48A9-935F-58008D23F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