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8FCE8" w14:textId="77777777" w:rsidR="00DF43E8" w:rsidRPr="00476197" w:rsidRDefault="00DF43E8" w:rsidP="00DF43E8">
      <w:pPr>
        <w:pStyle w:val="Ttulo2"/>
      </w:pPr>
      <w:bookmarkStart w:id="1" w:name="_Toc16252977"/>
      <w:bookmarkStart w:id="2" w:name="_Toc31783261"/>
      <w:bookmarkStart w:id="3" w:name="_Toc44082689"/>
      <w:bookmarkStart w:id="4" w:name="_GoBack"/>
      <w:bookmarkEnd w:id="4"/>
      <w:r w:rsidRPr="00476197">
        <w:t>Tecnologia de medição, controle e</w:t>
      </w:r>
      <w:r w:rsidRPr="00476197">
        <w:rPr>
          <w:spacing w:val="18"/>
        </w:rPr>
        <w:t xml:space="preserve"> </w:t>
      </w:r>
      <w:r w:rsidRPr="00476197">
        <w:t>regulagem</w:t>
      </w:r>
      <w:bookmarkEnd w:id="1"/>
      <w:bookmarkEnd w:id="2"/>
      <w:bookmarkEnd w:id="3"/>
    </w:p>
    <w:p w14:paraId="01FB03D6" w14:textId="77777777" w:rsidR="00DF43E8" w:rsidRPr="00476197" w:rsidRDefault="00DF43E8" w:rsidP="00DF43E8">
      <w:pPr>
        <w:pStyle w:val="Ttulo3"/>
      </w:pPr>
      <w:bookmarkStart w:id="5" w:name="_Toc16252978"/>
      <w:bookmarkStart w:id="6" w:name="_Toc31783262"/>
      <w:bookmarkStart w:id="7" w:name="_Toc44082690"/>
      <w:r w:rsidRPr="00476197">
        <w:t>Armário de</w:t>
      </w:r>
      <w:r w:rsidRPr="00476197">
        <w:rPr>
          <w:spacing w:val="16"/>
        </w:rPr>
        <w:t xml:space="preserve"> </w:t>
      </w:r>
      <w:r w:rsidRPr="00476197">
        <w:t>distribuição</w:t>
      </w:r>
      <w:bookmarkEnd w:id="5"/>
      <w:bookmarkEnd w:id="6"/>
      <w:bookmarkEnd w:id="7"/>
      <w:r w:rsidRPr="00476197">
        <w:t xml:space="preserve"> </w:t>
      </w:r>
    </w:p>
    <w:p w14:paraId="15CEDB06" w14:textId="77777777" w:rsidR="00DF43E8" w:rsidRPr="00476197" w:rsidRDefault="00DF43E8" w:rsidP="00DF43E8">
      <w:r w:rsidRPr="00476197">
        <w:t xml:space="preserve">O Armário de Destruição e destinado a alocação de todos os dispositivos elétricos de comutação e controle, fusíveis, entrada e réguas de terminais de saída e o PLC (controlador lógico programável). </w:t>
      </w:r>
    </w:p>
    <w:p w14:paraId="3BB52416" w14:textId="77777777" w:rsidR="00DF43E8" w:rsidRDefault="00DF43E8" w:rsidP="00DF43E8">
      <w:r w:rsidRPr="00476197">
        <w:t>A quantidade de gabinetes modulares e proporciona</w:t>
      </w:r>
      <w:r>
        <w:t>l</w:t>
      </w:r>
      <w:r w:rsidRPr="00476197">
        <w:t xml:space="preserve"> a quantidade de componentes atribuídos.</w:t>
      </w:r>
    </w:p>
    <w:p w14:paraId="2F364599" w14:textId="77777777" w:rsidR="00DF43E8" w:rsidRPr="00476197" w:rsidRDefault="00DF43E8" w:rsidP="00DF43E8">
      <w:r w:rsidRPr="00476197">
        <w:t>Em geral os armários de distribuição podem ser equipados com dois tipos de interruptores:</w:t>
      </w:r>
    </w:p>
    <w:p w14:paraId="5018BDBF" w14:textId="77777777" w:rsidR="00DF43E8" w:rsidRPr="00476197" w:rsidRDefault="00DF43E8" w:rsidP="00F14842">
      <w:pPr>
        <w:pStyle w:val="PargrafodaLista"/>
        <w:numPr>
          <w:ilvl w:val="0"/>
          <w:numId w:val="17"/>
        </w:numPr>
        <w:spacing w:before="120" w:after="120"/>
        <w:ind w:left="1077" w:hanging="357"/>
        <w:contextualSpacing w:val="0"/>
      </w:pPr>
      <w:r w:rsidRPr="00476197">
        <w:t>Interruptor Principal</w:t>
      </w:r>
    </w:p>
    <w:p w14:paraId="603426F2" w14:textId="77777777" w:rsidR="00DF43E8" w:rsidRPr="00476197" w:rsidRDefault="00DF43E8" w:rsidP="00F14842">
      <w:pPr>
        <w:pStyle w:val="PargrafodaLista"/>
        <w:numPr>
          <w:ilvl w:val="0"/>
          <w:numId w:val="17"/>
        </w:numPr>
        <w:spacing w:before="120" w:after="120"/>
        <w:ind w:left="1077" w:hanging="357"/>
        <w:contextualSpacing w:val="0"/>
      </w:pPr>
      <w:r w:rsidRPr="00476197">
        <w:t>Interruptor UPS</w:t>
      </w:r>
    </w:p>
    <w:p w14:paraId="4BC6F498" w14:textId="77777777" w:rsidR="00DF43E8" w:rsidRPr="00476197" w:rsidRDefault="00DF43E8" w:rsidP="00DF43E8">
      <w:r w:rsidRPr="00476197">
        <w:t>Os interruptores princip</w:t>
      </w:r>
      <w:r>
        <w:t>ais são</w:t>
      </w:r>
      <w:r w:rsidRPr="00476197">
        <w:t xml:space="preserve"> responsáve</w:t>
      </w:r>
      <w:r>
        <w:t>is</w:t>
      </w:r>
      <w:r w:rsidRPr="00476197">
        <w:t xml:space="preserve"> pela ativação geral dos componentes elétricos do armário que por sua vez alimentam os trechos modulares e/ou equipamentos atribuídos, enquanto o interruptor UPS (quando aplicável) </w:t>
      </w:r>
      <w:r>
        <w:t>t</w:t>
      </w:r>
      <w:r w:rsidRPr="00476197">
        <w:t>e</w:t>
      </w:r>
      <w:r>
        <w:t>m</w:t>
      </w:r>
      <w:r w:rsidRPr="00476197">
        <w:t xml:space="preserve"> a finalidade de ativar um sistema de alimentação secundário de energia elétrica que entra em ação, quando há interrupção no fornecimento de energia primária.</w:t>
      </w:r>
    </w:p>
    <w:p w14:paraId="2AA24D87" w14:textId="77777777" w:rsidR="00DF43E8" w:rsidRPr="00476197" w:rsidRDefault="00DF43E8" w:rsidP="00DF43E8">
      <w:r w:rsidRPr="00476197">
        <w:t xml:space="preserve">Devido ao calor gerado pelos dispositivos elétricos integrados, o armário de distribuição necessita sistema de climatização e exaustões de ar. </w:t>
      </w:r>
    </w:p>
    <w:p w14:paraId="2F84F382" w14:textId="77777777" w:rsidR="00DF43E8" w:rsidRPr="00476197" w:rsidRDefault="00DF43E8" w:rsidP="00DF43E8">
      <w:r w:rsidRPr="00476197">
        <w:t xml:space="preserve">O sistema de climatização e exaustão de ar pode ser disponibilizado conforme as </w:t>
      </w:r>
      <w:r>
        <w:t>características a seguir:</w:t>
      </w:r>
    </w:p>
    <w:p w14:paraId="1A7E964C" w14:textId="77777777" w:rsidR="00DF43E8" w:rsidRDefault="00DF43E8" w:rsidP="00F14842">
      <w:pPr>
        <w:pStyle w:val="PargrafodaLista"/>
        <w:numPr>
          <w:ilvl w:val="0"/>
          <w:numId w:val="17"/>
        </w:numPr>
        <w:spacing w:before="120" w:after="120"/>
        <w:ind w:left="1077" w:hanging="357"/>
        <w:contextualSpacing w:val="0"/>
        <w:jc w:val="both"/>
      </w:pPr>
      <w:r w:rsidRPr="00476197">
        <w:t>Ventilação e exaustão automatizada através de uma unidade de ar condicionado.</w:t>
      </w:r>
    </w:p>
    <w:p w14:paraId="0558B3CF" w14:textId="77777777" w:rsidR="00DF43E8" w:rsidRDefault="00DF43E8" w:rsidP="00F14842">
      <w:pPr>
        <w:pStyle w:val="PargrafodaLista"/>
        <w:numPr>
          <w:ilvl w:val="0"/>
          <w:numId w:val="17"/>
        </w:numPr>
        <w:spacing w:before="120"/>
        <w:ind w:left="1077" w:hanging="357"/>
        <w:contextualSpacing w:val="0"/>
        <w:jc w:val="both"/>
      </w:pPr>
      <w:r>
        <w:t>V</w:t>
      </w:r>
      <w:r w:rsidRPr="00097200">
        <w:t>entilação e exaustão por meio de ação mecânica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43E8" w:rsidRPr="00423AD7" w14:paraId="3C954A03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A27052" w14:textId="77777777" w:rsidR="00DF43E8" w:rsidRPr="00423AD7" w:rsidRDefault="00DF43E8" w:rsidP="00221FFE">
            <w:pPr>
              <w:jc w:val="center"/>
              <w:rPr>
                <w:rFonts w:eastAsia="Arial Unicode MS"/>
              </w:rPr>
            </w:pPr>
            <w:bookmarkStart w:id="8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56BBC82A" w14:textId="77777777" w:rsidR="00DF43E8" w:rsidRPr="001D1076" w:rsidRDefault="00DF43E8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CFACCF2" w14:textId="77777777" w:rsidR="00DF43E8" w:rsidRPr="00423AD7" w:rsidRDefault="00DF43E8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43E8" w:rsidRPr="00423AD7" w14:paraId="6F5BAB55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64536B9" w14:textId="77777777" w:rsidR="00DF43E8" w:rsidRPr="00423AD7" w:rsidRDefault="00DF43E8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19C7E500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980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5124AE" w14:textId="77777777" w:rsidR="00DF43E8" w:rsidRPr="00766C86" w:rsidRDefault="00DF43E8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766C86">
              <w:rPr>
                <w:rFonts w:eastAsia="Arial Unicode MS"/>
                <w:i/>
                <w:iCs/>
              </w:rPr>
              <w:t>Para verificação detalhada de componentes que integram o armário de distribuição adquirido recomenda-se a leitura da documentação denominado “Diagrama Elétrico”.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BF92060" w14:textId="77777777" w:rsidR="00DF43E8" w:rsidRPr="00423AD7" w:rsidRDefault="00DF43E8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8"/>
    </w:tbl>
    <w:p w14:paraId="2AC8DF61" w14:textId="77777777" w:rsidR="00DF43E8" w:rsidRDefault="00DF43E8" w:rsidP="00DF43E8">
      <w:pPr>
        <w:rPr>
          <w:b/>
          <w:bCs/>
          <w:sz w:val="28"/>
          <w:szCs w:val="28"/>
        </w:rPr>
      </w:pPr>
    </w:p>
    <w:p w14:paraId="772E5DAF" w14:textId="77777777" w:rsidR="00DF43E8" w:rsidRDefault="00DF43E8" w:rsidP="00DF43E8">
      <w:pPr>
        <w:spacing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8CCED6C" w14:textId="77777777" w:rsidR="00DF43E8" w:rsidRPr="00280017" w:rsidRDefault="00DF43E8" w:rsidP="00DF43E8">
      <w:pPr>
        <w:pStyle w:val="Ttulo4"/>
        <w:jc w:val="left"/>
      </w:pPr>
      <w:bookmarkStart w:id="9" w:name="_Hlk42633062"/>
      <w:r w:rsidRPr="00476197">
        <w:lastRenderedPageBreak/>
        <w:t>Armário de</w:t>
      </w:r>
      <w:r w:rsidRPr="00476197">
        <w:rPr>
          <w:spacing w:val="16"/>
        </w:rPr>
        <w:t xml:space="preserve"> </w:t>
      </w:r>
      <w:r w:rsidRPr="00476197">
        <w:t>distribuição com interruptor principal</w:t>
      </w:r>
      <w:r>
        <w:t xml:space="preserve"> / UPS</w:t>
      </w:r>
    </w:p>
    <w:bookmarkEnd w:id="9"/>
    <w:p w14:paraId="78BD22F8" w14:textId="77777777" w:rsidR="00DF43E8" w:rsidRDefault="00DF43E8" w:rsidP="00DF43E8">
      <w:pPr>
        <w:keepNext/>
        <w:jc w:val="center"/>
      </w:pPr>
      <w:r w:rsidRPr="00280017">
        <w:rPr>
          <w:noProof/>
        </w:rPr>
        <w:drawing>
          <wp:inline distT="0" distB="0" distL="0" distR="0" wp14:anchorId="213720A6" wp14:editId="5AEC4098">
            <wp:extent cx="3553321" cy="299126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8307" w14:textId="77777777" w:rsidR="00DF43E8" w:rsidRPr="00476197" w:rsidRDefault="00DF43E8" w:rsidP="00DF43E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E1B65">
        <w:fldChar w:fldCharType="begin"/>
      </w:r>
      <w:r w:rsidR="00DE1B65">
        <w:instrText xml:space="preserve"> SEQ Figura \* ARABIC \s 1 </w:instrText>
      </w:r>
      <w:r w:rsidR="00DE1B65">
        <w:fldChar w:fldCharType="separate"/>
      </w:r>
      <w:r>
        <w:rPr>
          <w:noProof/>
        </w:rPr>
        <w:t>1</w:t>
      </w:r>
      <w:r w:rsidR="00DE1B65">
        <w:rPr>
          <w:noProof/>
        </w:rPr>
        <w:fldChar w:fldCharType="end"/>
      </w:r>
      <w:r w:rsidRPr="00E17DA1">
        <w:t>: Armário de distribuição -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DF43E8" w:rsidRPr="00476197" w14:paraId="4C147CB1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F64BA1" w14:textId="77777777" w:rsidR="00DF43E8" w:rsidRPr="00476197" w:rsidRDefault="00DF43E8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C04026" w14:textId="77777777" w:rsidR="00DF43E8" w:rsidRPr="00476197" w:rsidRDefault="00DF43E8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0B69B16C" w14:textId="77777777" w:rsidR="00DF43E8" w:rsidRPr="00476197" w:rsidRDefault="00DF43E8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C837E0" w14:textId="77777777" w:rsidR="00DF43E8" w:rsidRPr="00476197" w:rsidRDefault="00DF43E8" w:rsidP="00221FFE">
            <w:pPr>
              <w:spacing w:before="60" w:after="60"/>
              <w:jc w:val="center"/>
              <w:rPr>
                <w:b/>
              </w:rPr>
            </w:pPr>
            <w:r w:rsidRPr="00476197">
              <w:rPr>
                <w:b/>
              </w:rPr>
              <w:t>Descrição</w:t>
            </w:r>
          </w:p>
        </w:tc>
      </w:tr>
      <w:tr w:rsidR="00DF43E8" w:rsidRPr="00476197" w14:paraId="1628393A" w14:textId="77777777" w:rsidTr="001875C4">
        <w:trPr>
          <w:trHeight w:val="67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90076EE" w14:textId="77777777" w:rsidR="00DF43E8" w:rsidRPr="00476197" w:rsidRDefault="00DF43E8" w:rsidP="00221FFE">
            <w:pPr>
              <w:spacing w:after="0"/>
              <w:jc w:val="center"/>
            </w:pPr>
            <w:r w:rsidRPr="00476197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DF6021" w14:textId="77777777" w:rsidR="00DF43E8" w:rsidRPr="00476197" w:rsidRDefault="00DF43E8" w:rsidP="00221FFE">
            <w:pPr>
              <w:spacing w:after="0"/>
              <w:jc w:val="left"/>
            </w:pPr>
            <w:r w:rsidRPr="00280017">
              <w:t>Ventilador ou aberturas para ventilação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779965" w14:textId="77777777" w:rsidR="00DF43E8" w:rsidRPr="00476197" w:rsidRDefault="00DF43E8" w:rsidP="00221FFE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449580" w14:textId="77777777" w:rsidR="00DF43E8" w:rsidRPr="00476197" w:rsidRDefault="00DF43E8" w:rsidP="00221FFE">
            <w:pPr>
              <w:spacing w:after="0"/>
              <w:jc w:val="left"/>
            </w:pPr>
            <w:r w:rsidRPr="00280017">
              <w:rPr>
                <w:rFonts w:eastAsia="Arial Unicode MS"/>
                <w:bCs/>
              </w:rPr>
              <w:t>Aparelho de resfriamento</w:t>
            </w:r>
          </w:p>
        </w:tc>
      </w:tr>
      <w:tr w:rsidR="00DF43E8" w:rsidRPr="00476197" w14:paraId="03B786B8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2824DD" w14:textId="77777777" w:rsidR="00DF43E8" w:rsidRPr="00476197" w:rsidRDefault="00DF43E8" w:rsidP="00221FFE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1AEE01" w14:textId="68CB457A" w:rsidR="00DF43E8" w:rsidRPr="00F14842" w:rsidRDefault="00F14842" w:rsidP="00221FFE">
            <w:pPr>
              <w:spacing w:after="0"/>
              <w:jc w:val="left"/>
            </w:pPr>
            <w:r w:rsidRPr="00F14842">
              <w:t>Filtro externo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296D4A" w14:textId="77777777" w:rsidR="00DF43E8" w:rsidRDefault="00DF43E8" w:rsidP="00221FFE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5269F3" w14:textId="77777777" w:rsidR="00DF43E8" w:rsidRDefault="00DF43E8" w:rsidP="00221FFE">
            <w:pPr>
              <w:spacing w:after="0"/>
              <w:jc w:val="left"/>
              <w:rPr>
                <w:rFonts w:eastAsia="Arial Unicode MS"/>
                <w:bCs/>
              </w:rPr>
            </w:pPr>
            <w:r>
              <w:t>Interruptor UPS</w:t>
            </w:r>
          </w:p>
        </w:tc>
      </w:tr>
      <w:tr w:rsidR="00DF43E8" w:rsidRPr="00476197" w14:paraId="458789D2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B7E27D" w14:textId="77777777" w:rsidR="00DF43E8" w:rsidRDefault="00DF43E8" w:rsidP="00221FFE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789E3D" w14:textId="77777777" w:rsidR="00DF43E8" w:rsidRDefault="00DF43E8" w:rsidP="00221FFE">
            <w:pPr>
              <w:spacing w:after="0"/>
              <w:jc w:val="left"/>
            </w:pPr>
            <w:r>
              <w:t>Interruptor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55B7947" w14:textId="77777777" w:rsidR="00DF43E8" w:rsidRDefault="00DF43E8" w:rsidP="00221FFE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4880F2" w14:textId="77777777" w:rsidR="00DF43E8" w:rsidRDefault="00DF43E8" w:rsidP="00221FFE">
            <w:pPr>
              <w:spacing w:after="0"/>
              <w:jc w:val="left"/>
              <w:rPr>
                <w:rFonts w:eastAsia="Arial Unicode MS"/>
                <w:bCs/>
              </w:rPr>
            </w:pPr>
          </w:p>
        </w:tc>
      </w:tr>
    </w:tbl>
    <w:p w14:paraId="7BBF292F" w14:textId="77777777" w:rsidR="00DF43E8" w:rsidRPr="00476197" w:rsidRDefault="00DF43E8" w:rsidP="00F14842">
      <w:pPr>
        <w:spacing w:after="0"/>
      </w:pPr>
    </w:p>
    <w:p w14:paraId="6F9BDF7D" w14:textId="77777777" w:rsidR="00DF43E8" w:rsidRDefault="00DF43E8" w:rsidP="00F14842">
      <w:pPr>
        <w:spacing w:line="256" w:lineRule="auto"/>
      </w:pPr>
      <w:r>
        <w:t>O interruptor principal é identificado por cor.</w:t>
      </w:r>
    </w:p>
    <w:p w14:paraId="49D9C282" w14:textId="77777777" w:rsidR="00DF43E8" w:rsidRDefault="00DF43E8" w:rsidP="00F14842">
      <w:pPr>
        <w:spacing w:line="256" w:lineRule="auto"/>
      </w:pPr>
      <w:r>
        <w:t>Quando a máquina é equipada com ReDiS, lá encontra-se o roteador no caso de ReDiS Single ou a interface, no caso de ReDiS Net.</w:t>
      </w:r>
    </w:p>
    <w:p w14:paraId="4207D80F" w14:textId="77777777" w:rsidR="00DF43E8" w:rsidRDefault="00DF43E8" w:rsidP="00F14842">
      <w:pPr>
        <w:spacing w:line="256" w:lineRule="auto"/>
        <w:rPr>
          <w:b/>
          <w:bCs/>
        </w:rPr>
      </w:pPr>
    </w:p>
    <w:p w14:paraId="41F88154" w14:textId="77777777" w:rsidR="00DF43E8" w:rsidRDefault="00DF43E8" w:rsidP="00F14842">
      <w:pPr>
        <w:spacing w:line="256" w:lineRule="auto"/>
        <w:rPr>
          <w:b/>
          <w:bCs/>
        </w:rPr>
      </w:pPr>
      <w:r>
        <w:rPr>
          <w:b/>
          <w:bCs/>
        </w:rPr>
        <w:t>Funcionamento</w:t>
      </w:r>
    </w:p>
    <w:p w14:paraId="75865119" w14:textId="77777777" w:rsidR="00DF43E8" w:rsidRDefault="00DF43E8" w:rsidP="00F14842">
      <w:pPr>
        <w:spacing w:line="256" w:lineRule="auto"/>
      </w:pPr>
      <w:r>
        <w:t>No armário de distribuição, se encontra o botão luminoso [</w:t>
      </w:r>
      <w:r>
        <w:rPr>
          <w:i/>
          <w:iCs/>
        </w:rPr>
        <w:t>Reset de erro no revestimento</w:t>
      </w:r>
      <w:r>
        <w:t>] para confirmar as falhas no revestimento da máquina.</w:t>
      </w:r>
    </w:p>
    <w:p w14:paraId="3CE22744" w14:textId="77777777" w:rsidR="00DF43E8" w:rsidRDefault="00DF43E8" w:rsidP="00DF43E8">
      <w:pPr>
        <w:spacing w:line="256" w:lineRule="auto"/>
        <w:jc w:val="left"/>
        <w:rPr>
          <w:b/>
          <w:bCs/>
        </w:rPr>
      </w:pPr>
    </w:p>
    <w:p w14:paraId="4B0926DB" w14:textId="77777777" w:rsidR="00DF43E8" w:rsidRDefault="00DF43E8" w:rsidP="00DF43E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248084" w14:textId="77777777" w:rsidR="00DF43E8" w:rsidRDefault="00DF43E8" w:rsidP="00DF43E8">
      <w:pPr>
        <w:spacing w:line="256" w:lineRule="auto"/>
        <w:jc w:val="left"/>
        <w:rPr>
          <w:b/>
          <w:bCs/>
        </w:rPr>
      </w:pPr>
      <w:r>
        <w:rPr>
          <w:b/>
          <w:bCs/>
        </w:rPr>
        <w:lastRenderedPageBreak/>
        <w:t>Funcionamento</w:t>
      </w:r>
    </w:p>
    <w:p w14:paraId="48632371" w14:textId="77777777" w:rsidR="00DF43E8" w:rsidRDefault="00DF43E8" w:rsidP="00F14842">
      <w:pPr>
        <w:spacing w:line="259" w:lineRule="auto"/>
      </w:pPr>
      <w:r>
        <w:t>O botão luminoso [</w:t>
      </w:r>
      <w:r>
        <w:rPr>
          <w:i/>
          <w:iCs/>
        </w:rPr>
        <w:t>Confirmar erro fatal</w:t>
      </w:r>
      <w:r>
        <w:t>] também se encontra no armário de distribuição. Com o botão luminoso confirma-se mensagens sobre os seguintes tópicos:</w:t>
      </w:r>
    </w:p>
    <w:p w14:paraId="1E537793" w14:textId="77777777" w:rsidR="00DF43E8" w:rsidRDefault="00DF43E8" w:rsidP="00DF43E8">
      <w:pPr>
        <w:pStyle w:val="PargrafodaLista"/>
        <w:numPr>
          <w:ilvl w:val="0"/>
          <w:numId w:val="18"/>
        </w:numPr>
        <w:spacing w:line="256" w:lineRule="auto"/>
      </w:pPr>
      <w:r>
        <w:t>Carenagem da máquina</w:t>
      </w:r>
    </w:p>
    <w:p w14:paraId="031F0DDC" w14:textId="77777777" w:rsidR="00DF43E8" w:rsidRDefault="00DF43E8" w:rsidP="00DF43E8">
      <w:pPr>
        <w:pStyle w:val="PargrafodaLista"/>
        <w:numPr>
          <w:ilvl w:val="0"/>
          <w:numId w:val="18"/>
        </w:numPr>
        <w:spacing w:line="256" w:lineRule="auto"/>
      </w:pPr>
      <w:r>
        <w:t>Dispositivos interruptores de segurança</w:t>
      </w:r>
    </w:p>
    <w:p w14:paraId="59636106" w14:textId="77777777" w:rsidR="00DF43E8" w:rsidRDefault="00DF43E8" w:rsidP="00DF43E8">
      <w:pPr>
        <w:pStyle w:val="PargrafodaLista"/>
        <w:numPr>
          <w:ilvl w:val="0"/>
          <w:numId w:val="18"/>
        </w:numPr>
        <w:spacing w:line="256" w:lineRule="auto"/>
      </w:pPr>
      <w:r>
        <w:t>Válvulas de ventilação de segurança</w:t>
      </w:r>
    </w:p>
    <w:p w14:paraId="548E148C" w14:textId="77777777" w:rsidR="00DF43E8" w:rsidRDefault="00DF43E8" w:rsidP="00DF43E8">
      <w:pPr>
        <w:spacing w:line="256" w:lineRule="auto"/>
        <w:ind w:left="360"/>
      </w:pPr>
    </w:p>
    <w:p w14:paraId="69B728E1" w14:textId="77777777" w:rsidR="00DF43E8" w:rsidRDefault="00DF43E8" w:rsidP="00DF43E8">
      <w:pPr>
        <w:pStyle w:val="Ttulo3"/>
      </w:pPr>
      <w:bookmarkStart w:id="10" w:name="_Toc56067967"/>
      <w:r>
        <w:t>Botão de reset do empurrador</w:t>
      </w:r>
      <w:bookmarkEnd w:id="10"/>
    </w:p>
    <w:p w14:paraId="32A840C4" w14:textId="77777777" w:rsidR="00DF43E8" w:rsidRDefault="00DF43E8" w:rsidP="00DF43E8">
      <w:r w:rsidRPr="00B37575">
        <w:t>No painel elétrico se encontra um botão de reset para reiniciar o empurrado</w:t>
      </w:r>
      <w:r>
        <w:t>r</w:t>
      </w:r>
      <w:r w:rsidRPr="00B37575">
        <w:t xml:space="preserve"> após uma falha.</w:t>
      </w:r>
    </w:p>
    <w:p w14:paraId="7BC970CC" w14:textId="77777777" w:rsidR="00DF43E8" w:rsidRDefault="00DF43E8" w:rsidP="00DF43E8">
      <w:pPr>
        <w:keepNext/>
        <w:jc w:val="center"/>
      </w:pPr>
      <w:r>
        <w:rPr>
          <w:noProof/>
        </w:rPr>
        <w:drawing>
          <wp:inline distT="0" distB="0" distL="0" distR="0" wp14:anchorId="3476DB37" wp14:editId="4EC49835">
            <wp:extent cx="4333240" cy="3275965"/>
            <wp:effectExtent l="0" t="0" r="0" b="635"/>
            <wp:docPr id="949331" name="Imagem 94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F93AE4" w14:textId="77777777" w:rsidR="00DF43E8" w:rsidRDefault="00DF43E8" w:rsidP="00DF43E8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E1B65">
        <w:fldChar w:fldCharType="begin"/>
      </w:r>
      <w:r w:rsidR="00DE1B65">
        <w:instrText xml:space="preserve"> SEQ Figura \* ARABIC \s 1 </w:instrText>
      </w:r>
      <w:r w:rsidR="00DE1B65">
        <w:fldChar w:fldCharType="separate"/>
      </w:r>
      <w:r>
        <w:rPr>
          <w:noProof/>
        </w:rPr>
        <w:t>1</w:t>
      </w:r>
      <w:r w:rsidR="00DE1B65">
        <w:rPr>
          <w:noProof/>
        </w:rPr>
        <w:fldChar w:fldCharType="end"/>
      </w:r>
      <w:r w:rsidRPr="00517795">
        <w:t>: Botão de reset no painel elétrico</w:t>
      </w:r>
    </w:p>
    <w:tbl>
      <w:tblPr>
        <w:tblW w:w="8246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85"/>
        <w:gridCol w:w="3438"/>
        <w:gridCol w:w="685"/>
        <w:gridCol w:w="3438"/>
      </w:tblGrid>
      <w:tr w:rsidR="00DF43E8" w:rsidRPr="00FC5480" w14:paraId="3BF18988" w14:textId="77777777" w:rsidTr="00D9198E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9553589" w14:textId="77777777" w:rsidR="00DF43E8" w:rsidRPr="00FC5480" w:rsidRDefault="00DF43E8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1" w:name="_Hlk56003465"/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F3BA97" w14:textId="77777777" w:rsidR="00DF43E8" w:rsidRPr="00FC5480" w:rsidRDefault="00DF43E8" w:rsidP="00D9198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49E2F6" w14:textId="77777777" w:rsidR="00DF43E8" w:rsidRPr="00FC5480" w:rsidRDefault="00DF43E8" w:rsidP="00D9198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94C25F" w14:textId="77777777" w:rsidR="00DF43E8" w:rsidRPr="00FC5480" w:rsidRDefault="00DF43E8" w:rsidP="00D9198E">
            <w:pPr>
              <w:spacing w:after="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</w:tr>
      <w:tr w:rsidR="00DF43E8" w:rsidRPr="00FC5480" w14:paraId="7CD2F639" w14:textId="77777777" w:rsidTr="00D9198E">
        <w:trPr>
          <w:trHeight w:val="567"/>
          <w:jc w:val="center"/>
        </w:trPr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360A23" w14:textId="77777777" w:rsidR="00DF43E8" w:rsidRPr="00FC5480" w:rsidRDefault="00DF43E8" w:rsidP="00221FF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1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2FB17E" w14:textId="77777777" w:rsidR="00DF43E8" w:rsidRPr="00FC5480" w:rsidRDefault="00DF43E8" w:rsidP="00D9198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Fonte de alimentação</w:t>
            </w:r>
          </w:p>
        </w:tc>
        <w:tc>
          <w:tcPr>
            <w:tcW w:w="68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0B8DAE8" w14:textId="77777777" w:rsidR="00DF43E8" w:rsidRPr="00FC5480" w:rsidRDefault="00DF43E8" w:rsidP="00D9198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2</w:t>
            </w:r>
          </w:p>
        </w:tc>
        <w:tc>
          <w:tcPr>
            <w:tcW w:w="343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B2CF9A" w14:textId="77777777" w:rsidR="00DF43E8" w:rsidRPr="00FC5480" w:rsidRDefault="00DF43E8" w:rsidP="00D9198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>Botão de reset</w:t>
            </w:r>
          </w:p>
        </w:tc>
      </w:tr>
      <w:bookmarkEnd w:id="11"/>
    </w:tbl>
    <w:p w14:paraId="443CDA26" w14:textId="77777777" w:rsidR="00DF43E8" w:rsidRDefault="00DF43E8" w:rsidP="00DF43E8">
      <w:pPr>
        <w:spacing w:line="259" w:lineRule="auto"/>
        <w:jc w:val="left"/>
      </w:pPr>
    </w:p>
    <w:p w14:paraId="6D89BDF1" w14:textId="77777777" w:rsidR="00DF43E8" w:rsidRDefault="00DF43E8" w:rsidP="00DF43E8">
      <w:pPr>
        <w:spacing w:line="259" w:lineRule="auto"/>
        <w:jc w:val="left"/>
      </w:pPr>
      <w:r>
        <w:br w:type="page"/>
      </w:r>
    </w:p>
    <w:p w14:paraId="5848B418" w14:textId="77777777" w:rsidR="00DF43E8" w:rsidRDefault="00DF43E8" w:rsidP="00DF43E8">
      <w:pPr>
        <w:pStyle w:val="Ttulo3"/>
      </w:pPr>
      <w:bookmarkStart w:id="12" w:name="_Toc56067968"/>
      <w:r w:rsidRPr="002A4A66">
        <w:t>Sistema UPS externo</w:t>
      </w:r>
      <w:bookmarkEnd w:id="12"/>
    </w:p>
    <w:p w14:paraId="7831EC22" w14:textId="77777777" w:rsidR="00DF43E8" w:rsidRDefault="00DF43E8" w:rsidP="00DF43E8">
      <w:r>
        <w:t>No sistema UPS estão conectados a alimentação de 24 Volts do CLP e do processador da envasadora, o terminal de comando.</w:t>
      </w:r>
    </w:p>
    <w:p w14:paraId="2E3CD860" w14:textId="77777777" w:rsidR="00DF43E8" w:rsidRDefault="00DF43E8" w:rsidP="00DF43E8">
      <w:r>
        <w:t>Em caso de falta de energia, a bateria de reserva do sistema UPS mantém a alimentação de 24 Volts por um determinado período de tempo. A alimentação elétrica do sistema UPS ocorre através do distribuidor central da KHS. A alimentação se dá através de um segundo interruptor principal, que é instalado ao lado do interruptor principal para a alimentação de potência e identificado separadamente.</w:t>
      </w:r>
    </w:p>
    <w:p w14:paraId="6F45B6CF" w14:textId="77777777" w:rsidR="00DF43E8" w:rsidRDefault="00DF43E8" w:rsidP="00DF43E8">
      <w:r>
        <w:t>Quando a alimentação elétrica ocorre através do sistema UPS, uma mensagem de aviso é exibida no terminal de comando e a máquina é parada.</w:t>
      </w:r>
    </w:p>
    <w:p w14:paraId="332B18B3" w14:textId="69B7E978" w:rsidR="007A66B2" w:rsidRPr="00614D25" w:rsidRDefault="00DF43E8" w:rsidP="007D58AE">
      <w:r>
        <w:t>Antes que a bateria de reserva esteja completamente descarregada no sistema UPS, os processadores são desligados automaticamente.</w:t>
      </w:r>
    </w:p>
    <w:sectPr w:rsidR="007A66B2" w:rsidRPr="00614D25" w:rsidSect="0034363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166B1" w14:textId="77777777" w:rsidR="00DE1B65" w:rsidRDefault="00DE1B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E1B65">
      <w:trPr>
        <w:trHeight w:val="454"/>
      </w:trPr>
      <w:tc>
        <w:tcPr>
          <w:tcW w:w="2838" w:type="dxa"/>
          <w:vAlign w:val="center"/>
        </w:tcPr>
        <w:p w14:paraId="6016363D" w14:textId="050E1CB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E1B6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E1B6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1EA4D5" w14:textId="77777777" w:rsidR="00DE1B65" w:rsidRDefault="00DE1B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27785" w14:textId="77777777" w:rsidR="00DE1B65" w:rsidRDefault="00DE1B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E1B65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E1B6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5B02EF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E1B6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DCC33" w14:textId="77777777" w:rsidR="00DE1B65" w:rsidRDefault="00DE1B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84B9D"/>
    <w:multiLevelType w:val="hybridMultilevel"/>
    <w:tmpl w:val="88DA943A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54BB"/>
    <w:multiLevelType w:val="hybridMultilevel"/>
    <w:tmpl w:val="984C408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7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875C4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198E"/>
    <w:rsid w:val="00D95035"/>
    <w:rsid w:val="00DA170C"/>
    <w:rsid w:val="00DB09F7"/>
    <w:rsid w:val="00DE1B65"/>
    <w:rsid w:val="00DE1C00"/>
    <w:rsid w:val="00DF43E8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1484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660D6D-0B0B-4F92-AEFD-FDCC6B994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