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52A2E7" w14:textId="1F9958C6" w:rsidR="00F54E46" w:rsidRDefault="008D5AB9" w:rsidP="00744A12">
      <w:pPr>
        <w:pStyle w:val="Ttulo1"/>
      </w:pPr>
      <w:bookmarkStart w:id="1" w:name="_GoBack"/>
      <w:bookmarkEnd w:id="1"/>
      <w:r>
        <w:t>Operação</w:t>
      </w:r>
    </w:p>
    <w:p w14:paraId="58EF6664" w14:textId="24023587" w:rsidR="008D5AB9" w:rsidRDefault="008D5AB9" w:rsidP="004F1A3B">
      <w:pPr>
        <w:spacing w:after="0"/>
      </w:pPr>
      <w:r>
        <w:t>Este capítulo dá instruções para executar os diferentes modos de operação.</w:t>
      </w:r>
    </w:p>
    <w:p w14:paraId="03CC4A32" w14:textId="13E4A9E8" w:rsidR="008D5AB9" w:rsidRDefault="008D5AB9" w:rsidP="004F1A3B">
      <w:pPr>
        <w:spacing w:after="0"/>
      </w:pPr>
    </w:p>
    <w:p w14:paraId="4656D317" w14:textId="7B4F6C66" w:rsidR="008D5AB9" w:rsidRDefault="008D5AB9" w:rsidP="008D5AB9">
      <w:pPr>
        <w:pStyle w:val="Ttulo2"/>
      </w:pPr>
      <w:r>
        <w:t>Dispositivos de proteção</w:t>
      </w:r>
    </w:p>
    <w:p w14:paraId="30FE7885" w14:textId="41450C0B" w:rsidR="008D5AB9" w:rsidRDefault="008D5AB9" w:rsidP="008D5AB9">
      <w:pPr>
        <w:pStyle w:val="Ttulo3"/>
      </w:pPr>
      <w:r>
        <w:t>Parada de emergência</w:t>
      </w:r>
    </w:p>
    <w:p w14:paraId="382727A1" w14:textId="3971DFF2" w:rsidR="008D5AB9" w:rsidRDefault="008D5AB9" w:rsidP="008D5AB9">
      <w:r>
        <w:t>Pressionar o botão de parada de emergência em situações de perigo.</w:t>
      </w:r>
    </w:p>
    <w:p w14:paraId="51280EC6" w14:textId="77777777" w:rsidR="008D5AB9" w:rsidRDefault="008D5AB9" w:rsidP="008D5AB9">
      <w:r>
        <w:t>Reação da máquina:</w:t>
      </w:r>
    </w:p>
    <w:p w14:paraId="08CBA01E" w14:textId="78ACEB52" w:rsidR="008D5AB9" w:rsidRDefault="008D5AB9" w:rsidP="008D5AB9">
      <w:pPr>
        <w:pStyle w:val="PargrafodaLista"/>
        <w:numPr>
          <w:ilvl w:val="0"/>
          <w:numId w:val="27"/>
        </w:numPr>
      </w:pPr>
      <w:r>
        <w:t>Fechar todas as válvulas de processo no manifold de válvulas.</w:t>
      </w:r>
    </w:p>
    <w:p w14:paraId="06CA5EBE" w14:textId="0C2F9F69" w:rsidR="008D5AB9" w:rsidRDefault="008D5AB9" w:rsidP="008D5AB9">
      <w:pPr>
        <w:pStyle w:val="PargrafodaLista"/>
        <w:numPr>
          <w:ilvl w:val="0"/>
          <w:numId w:val="27"/>
        </w:numPr>
      </w:pPr>
      <w:r>
        <w:t>Os recipientes permanecem na máquina.</w:t>
      </w:r>
    </w:p>
    <w:p w14:paraId="1CA14936" w14:textId="07F8523C" w:rsidR="008D5AB9" w:rsidRDefault="008D5AB9" w:rsidP="008D5AB9">
      <w:pPr>
        <w:pStyle w:val="PargrafodaLista"/>
        <w:numPr>
          <w:ilvl w:val="0"/>
          <w:numId w:val="27"/>
        </w:numPr>
      </w:pPr>
      <w:r>
        <w:t>O processo de enchimento ou limpeza é interrompido.</w:t>
      </w:r>
    </w:p>
    <w:p w14:paraId="5450FF08" w14:textId="4FB83F9D" w:rsidR="008D5AB9" w:rsidRDefault="008D5AB9" w:rsidP="008D5AB9">
      <w:pPr>
        <w:pStyle w:val="PargrafodaLista"/>
        <w:numPr>
          <w:ilvl w:val="0"/>
          <w:numId w:val="27"/>
        </w:numPr>
      </w:pPr>
      <w:r>
        <w:t>A máquina e as tubulações estão abastecidas com fluidos e estão sob pressão.</w:t>
      </w:r>
      <w:r>
        <w:br/>
        <w:t>A máquina não está despressurizada.</w:t>
      </w:r>
    </w:p>
    <w:p w14:paraId="6A6D5422" w14:textId="77777777" w:rsidR="008D5AB9" w:rsidRDefault="008D5AB9" w:rsidP="008D5AB9">
      <w:pPr>
        <w:pStyle w:val="PargrafodaLista"/>
      </w:pPr>
    </w:p>
    <w:p w14:paraId="4254B750" w14:textId="3A350800" w:rsidR="008D5AB9" w:rsidRDefault="008D5AB9" w:rsidP="008D5AB9">
      <w:pPr>
        <w:pStyle w:val="PargrafodaLista"/>
        <w:numPr>
          <w:ilvl w:val="0"/>
          <w:numId w:val="27"/>
        </w:numPr>
      </w:pPr>
      <w:r>
        <w:t>Modo de operação Configurar:</w:t>
      </w:r>
    </w:p>
    <w:p w14:paraId="66AA86CF" w14:textId="5CBBCA93" w:rsidR="008D5AB9" w:rsidRDefault="008D5AB9" w:rsidP="008D5AB9">
      <w:pPr>
        <w:pStyle w:val="PargrafodaLista"/>
        <w:numPr>
          <w:ilvl w:val="0"/>
          <w:numId w:val="30"/>
        </w:numPr>
      </w:pPr>
      <w:r>
        <w:t>O enclausuramento da máquina está sendo desbloqueado, o acesso à máquina é possível.</w:t>
      </w:r>
    </w:p>
    <w:p w14:paraId="2B5763B0" w14:textId="77777777" w:rsidR="008D5AB9" w:rsidRDefault="008D5AB9" w:rsidP="008D5AB9">
      <w:pPr>
        <w:pStyle w:val="PargrafodaLista"/>
        <w:ind w:left="1068"/>
      </w:pPr>
    </w:p>
    <w:p w14:paraId="79FD5260" w14:textId="66B5FDC2" w:rsidR="008D5AB9" w:rsidRDefault="008D5AB9" w:rsidP="008D5AB9">
      <w:pPr>
        <w:pStyle w:val="PargrafodaLista"/>
        <w:numPr>
          <w:ilvl w:val="0"/>
          <w:numId w:val="28"/>
        </w:numPr>
      </w:pPr>
      <w:r>
        <w:t>Modo de operação Automático com programa de produção ou programa de limpeza selecionado:</w:t>
      </w:r>
    </w:p>
    <w:p w14:paraId="10EBD219" w14:textId="77D2EC47" w:rsidR="008D5AB9" w:rsidRDefault="008D5AB9" w:rsidP="008D5AB9">
      <w:pPr>
        <w:pStyle w:val="PargrafodaLista"/>
        <w:numPr>
          <w:ilvl w:val="0"/>
          <w:numId w:val="29"/>
        </w:numPr>
      </w:pPr>
      <w:r>
        <w:t>O enclausuramento da máquina está bloqueado, o acesso à máquina não é possível.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D5AB9" w:rsidRPr="00423AD7" w14:paraId="407B6BAD" w14:textId="77777777" w:rsidTr="00E07CB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7BEB85" w14:textId="77777777" w:rsidR="008D5AB9" w:rsidRPr="00423AD7" w:rsidRDefault="008D5AB9" w:rsidP="00E07CBF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4073339" w14:textId="77777777" w:rsidR="008D5AB9" w:rsidRPr="00423AD7" w:rsidRDefault="008D5AB9" w:rsidP="00E07CBF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344C662" w14:textId="77777777" w:rsidR="008D5AB9" w:rsidRPr="00423AD7" w:rsidRDefault="008D5AB9" w:rsidP="00E07CBF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D5AB9" w:rsidRPr="00423AD7" w14:paraId="34777C4F" w14:textId="77777777" w:rsidTr="00E07CBF">
        <w:trPr>
          <w:trHeight w:val="1418"/>
        </w:trPr>
        <w:tc>
          <w:tcPr>
            <w:tcW w:w="1134" w:type="dxa"/>
            <w:shd w:val="clear" w:color="auto" w:fill="D9D9D9"/>
          </w:tcPr>
          <w:p w14:paraId="59DEB007" w14:textId="77777777" w:rsidR="008D5AB9" w:rsidRPr="00423AD7" w:rsidRDefault="008D5AB9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EB93D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39993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F13D0C3" w14:textId="1F7574F4" w:rsidR="008D5AB9" w:rsidRDefault="008D5AB9" w:rsidP="008D5AB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9200B68" w14:textId="77777777" w:rsidR="008D5AB9" w:rsidRPr="008D5AB9" w:rsidRDefault="008D5AB9" w:rsidP="008D5AB9">
            <w:pPr>
              <w:pStyle w:val="TableParagraph"/>
              <w:spacing w:before="0" w:after="80"/>
              <w:ind w:left="57"/>
              <w:rPr>
                <w:b/>
                <w:bCs/>
              </w:rPr>
            </w:pPr>
            <w:r w:rsidRPr="008D5AB9">
              <w:rPr>
                <w:b/>
                <w:bCs/>
              </w:rPr>
              <w:t>Fluidos quentes e cauterizantes</w:t>
            </w:r>
          </w:p>
          <w:p w14:paraId="1FA0EC95" w14:textId="62D28C56" w:rsidR="008D5AB9" w:rsidRDefault="008D5AB9" w:rsidP="008D5AB9">
            <w:pPr>
              <w:pStyle w:val="TableParagraph"/>
              <w:spacing w:before="0" w:after="80"/>
              <w:ind w:left="57"/>
            </w:pPr>
            <w:r>
              <w:t>Perigo de ferimentos, queimaduras e cauterização devido a fluidos quentes ou cauterizantes ou superfícies quentes.</w:t>
            </w:r>
          </w:p>
          <w:p w14:paraId="6220BB9B" w14:textId="73B6A731" w:rsidR="008D5AB9" w:rsidRDefault="008D5AB9" w:rsidP="008D5AB9">
            <w:pPr>
              <w:pStyle w:val="TableParagraph"/>
              <w:spacing w:before="0" w:after="80"/>
              <w:ind w:left="57"/>
            </w:pPr>
            <w:r>
              <w:t>Durante a produção ou limpeza, a máquina pode parar com os seguintes estados:</w:t>
            </w:r>
          </w:p>
          <w:p w14:paraId="1CCA246B" w14:textId="117F191E" w:rsidR="008D5AB9" w:rsidRDefault="008D5AB9" w:rsidP="008D5AB9">
            <w:pPr>
              <w:pStyle w:val="TableParagraph"/>
              <w:numPr>
                <w:ilvl w:val="0"/>
                <w:numId w:val="31"/>
              </w:numPr>
              <w:spacing w:before="0" w:after="80"/>
            </w:pPr>
            <w:r>
              <w:t>abastecida com fluidos</w:t>
            </w:r>
          </w:p>
          <w:p w14:paraId="11E3E10F" w14:textId="6FBB5AFC" w:rsidR="008D5AB9" w:rsidRDefault="008D5AB9" w:rsidP="008D5AB9">
            <w:pPr>
              <w:pStyle w:val="TableParagraph"/>
              <w:numPr>
                <w:ilvl w:val="0"/>
                <w:numId w:val="31"/>
              </w:numPr>
              <w:spacing w:before="0" w:after="80"/>
            </w:pPr>
            <w:r>
              <w:t>submetida a pressão</w:t>
            </w:r>
          </w:p>
          <w:p w14:paraId="6E3DBB29" w14:textId="5208069E" w:rsidR="008D5AB9" w:rsidRDefault="008D5AB9" w:rsidP="008D5AB9">
            <w:pPr>
              <w:pStyle w:val="TableParagraph"/>
              <w:numPr>
                <w:ilvl w:val="0"/>
                <w:numId w:val="31"/>
              </w:numPr>
              <w:spacing w:before="0" w:after="80"/>
            </w:pPr>
            <w:r>
              <w:t>com superfícies quentes</w:t>
            </w:r>
          </w:p>
          <w:p w14:paraId="6F3AB28E" w14:textId="6AA7AE6F" w:rsidR="008D5AB9" w:rsidRDefault="008D5AB9" w:rsidP="008D5AB9">
            <w:pPr>
              <w:pStyle w:val="TableParagraph"/>
              <w:numPr>
                <w:ilvl w:val="0"/>
                <w:numId w:val="31"/>
              </w:numPr>
              <w:spacing w:before="0" w:after="80"/>
            </w:pPr>
            <w:r>
              <w:t>equipada com recipientes que também estão sob pressão e quentes</w:t>
            </w:r>
          </w:p>
          <w:p w14:paraId="39E0D1A5" w14:textId="77777777" w:rsidR="008D5AB9" w:rsidRDefault="008D5AB9" w:rsidP="008D5AB9">
            <w:pPr>
              <w:pStyle w:val="TableParagraph"/>
              <w:spacing w:before="0" w:after="80"/>
            </w:pPr>
            <w:r>
              <w:t>As consequências podem ser morte ou lesões gravíssimas.</w:t>
            </w:r>
          </w:p>
          <w:p w14:paraId="65B0D31F" w14:textId="1BCD3073" w:rsidR="008D5AB9" w:rsidRDefault="008D5AB9" w:rsidP="008D5AB9">
            <w:pPr>
              <w:pStyle w:val="TableParagraph"/>
              <w:numPr>
                <w:ilvl w:val="0"/>
                <w:numId w:val="32"/>
              </w:numPr>
              <w:spacing w:before="0" w:after="80"/>
            </w:pPr>
            <w:r>
              <w:t>Só entrar na área interna do enclausuramento da máquina com vestuário de proteção.</w:t>
            </w:r>
          </w:p>
          <w:p w14:paraId="463CA8F9" w14:textId="18511056" w:rsidR="008D5AB9" w:rsidRPr="00D018CC" w:rsidRDefault="008D5AB9" w:rsidP="008D5AB9">
            <w:pPr>
              <w:pStyle w:val="TableParagraph"/>
              <w:numPr>
                <w:ilvl w:val="0"/>
                <w:numId w:val="32"/>
              </w:numPr>
              <w:spacing w:before="0" w:after="80"/>
            </w:pPr>
            <w:r>
              <w:t>Portar vestuário de proteção na área do manifold de válvulas.</w:t>
            </w:r>
          </w:p>
        </w:tc>
        <w:tc>
          <w:tcPr>
            <w:tcW w:w="425" w:type="dxa"/>
            <w:shd w:val="clear" w:color="auto" w:fill="D9D9D9"/>
          </w:tcPr>
          <w:p w14:paraId="202B3406" w14:textId="77777777" w:rsidR="008D5AB9" w:rsidRPr="00423AD7" w:rsidRDefault="008D5AB9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1BF5713" w14:textId="1BA1942B" w:rsidR="008D5AB9" w:rsidRDefault="008D5AB9" w:rsidP="004F1A3B">
      <w:pPr>
        <w:spacing w:after="0"/>
      </w:pPr>
    </w:p>
    <w:p w14:paraId="20BDF41D" w14:textId="77777777" w:rsidR="008D5AB9" w:rsidRDefault="008D5AB9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D5AB9" w:rsidRPr="00423AD7" w14:paraId="65741689" w14:textId="77777777" w:rsidTr="00E07CB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B37472" w14:textId="77777777" w:rsidR="008D5AB9" w:rsidRPr="00423AD7" w:rsidRDefault="008D5AB9" w:rsidP="00E07CBF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886FA27" w14:textId="77777777" w:rsidR="008D5AB9" w:rsidRPr="00423AD7" w:rsidRDefault="008D5AB9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37819C" w14:textId="77777777" w:rsidR="008D5AB9" w:rsidRPr="00423AD7" w:rsidRDefault="008D5AB9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D5AB9" w:rsidRPr="00423AD7" w14:paraId="1BF28780" w14:textId="77777777" w:rsidTr="00E07CB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916FF2" w14:textId="77777777" w:rsidR="008D5AB9" w:rsidRPr="00423AD7" w:rsidRDefault="008D5AB9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51E125E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9937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05927" w14:textId="77777777" w:rsidR="008D5AB9" w:rsidRPr="00423AD7" w:rsidRDefault="008D5AB9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1971369" w14:textId="77777777" w:rsidR="008D5AB9" w:rsidRPr="008D5AB9" w:rsidRDefault="008D5AB9" w:rsidP="008D5AB9">
            <w:pPr>
              <w:pStyle w:val="TableParagraph"/>
              <w:spacing w:after="80"/>
              <w:rPr>
                <w:b/>
                <w:bCs/>
              </w:rPr>
            </w:pPr>
            <w:r w:rsidRPr="008D5AB9">
              <w:rPr>
                <w:b/>
                <w:bCs/>
              </w:rPr>
              <w:t>Uso inadequado do botão de parada de emergência</w:t>
            </w:r>
          </w:p>
          <w:p w14:paraId="47E4A664" w14:textId="0688DA5D" w:rsidR="008D5AB9" w:rsidRDefault="008D5AB9" w:rsidP="008D5AB9">
            <w:pPr>
              <w:pStyle w:val="TableParagraph"/>
              <w:spacing w:after="80"/>
            </w:pPr>
            <w:r>
              <w:t>O uso constante do botão de parada de emergência causa danos ao sistema de acionamento.</w:t>
            </w:r>
          </w:p>
          <w:p w14:paraId="32AC046A" w14:textId="7E162ECA" w:rsidR="008D5AB9" w:rsidRDefault="008D5AB9" w:rsidP="008D5AB9">
            <w:pPr>
              <w:pStyle w:val="TableParagraph"/>
              <w:spacing w:after="80"/>
            </w:pPr>
            <w:r>
              <w:t>As consequências podem ser danos na máquina ou em qualquer objeto nas imediações.</w:t>
            </w:r>
          </w:p>
          <w:p w14:paraId="5DE8F685" w14:textId="290F5147" w:rsidR="008D5AB9" w:rsidRPr="00D018CC" w:rsidRDefault="008D5AB9" w:rsidP="008D5AB9">
            <w:pPr>
              <w:pStyle w:val="TableParagraph"/>
              <w:spacing w:after="80"/>
            </w:pPr>
            <w:r>
              <w:t>Interromper a produção ou limpeza conforme descrito no capítulo “</w:t>
            </w:r>
            <w:r w:rsidRPr="008D5AB9">
              <w:rPr>
                <w:i/>
                <w:iCs/>
              </w:rPr>
              <w:t>Operação</w:t>
            </w:r>
            <w:r>
              <w:t>” 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D4645D9" w14:textId="77777777" w:rsidR="008D5AB9" w:rsidRPr="00423AD7" w:rsidRDefault="008D5AB9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913E769" w14:textId="77837FF6" w:rsidR="008D5AB9" w:rsidRDefault="008D5AB9" w:rsidP="008D5AB9"/>
    <w:p w14:paraId="54211926" w14:textId="77777777" w:rsidR="008D5AB9" w:rsidRPr="008D5AB9" w:rsidRDefault="008D5AB9" w:rsidP="008D5AB9">
      <w:pPr>
        <w:rPr>
          <w:b/>
          <w:bCs/>
        </w:rPr>
      </w:pPr>
      <w:r w:rsidRPr="008D5AB9">
        <w:rPr>
          <w:b/>
          <w:bCs/>
        </w:rPr>
        <w:t>Religação após parada de emergência</w:t>
      </w:r>
    </w:p>
    <w:p w14:paraId="14CE9C60" w14:textId="11C075C9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Eliminar a causa da parada de emergência.</w:t>
      </w:r>
    </w:p>
    <w:p w14:paraId="3F17EBA8" w14:textId="5664E15E" w:rsidR="008D5AB9" w:rsidRDefault="008D5AB9" w:rsidP="008D5AB9">
      <w:pPr>
        <w:spacing w:before="160"/>
        <w:ind w:left="708"/>
      </w:pPr>
      <w:r>
        <w:t>Para serviços de manutenção ou reparos devem ser observadas as instruções do capítulo “</w:t>
      </w:r>
      <w:r w:rsidRPr="008D5AB9">
        <w:rPr>
          <w:i/>
          <w:iCs/>
        </w:rPr>
        <w:t>Manutenção</w:t>
      </w:r>
      <w:r>
        <w:t>”.</w:t>
      </w:r>
    </w:p>
    <w:p w14:paraId="77A44676" w14:textId="2CF70193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Desbloquear o botão de parada de emergência.</w:t>
      </w:r>
    </w:p>
    <w:p w14:paraId="6C563F63" w14:textId="5E9FC901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Estabelecer prontidão operacional.</w:t>
      </w:r>
    </w:p>
    <w:p w14:paraId="3A868758" w14:textId="60F42F27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Verificar e eliminar as mensagens de erro exibidas no monitor.</w:t>
      </w:r>
    </w:p>
    <w:p w14:paraId="14136B47" w14:textId="7D86AAF0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Confirmar as mensagens de falha pressionando o botão pulsante luminoso [</w:t>
      </w:r>
      <w:r w:rsidRPr="00A0037E">
        <w:rPr>
          <w:i/>
          <w:iCs/>
        </w:rPr>
        <w:t>Confirmar falha</w:t>
      </w:r>
      <w:r>
        <w:t>].</w:t>
      </w:r>
    </w:p>
    <w:p w14:paraId="2319E6EE" w14:textId="5472A2D5" w:rsidR="008D5AB9" w:rsidRDefault="008D5AB9" w:rsidP="008D5AB9">
      <w:pPr>
        <w:pStyle w:val="PargrafodaLista"/>
        <w:spacing w:before="160" w:after="160"/>
        <w:contextualSpacing w:val="0"/>
      </w:pPr>
      <w:r>
        <w:t>Preparação para produção ou limpeza.</w:t>
      </w:r>
    </w:p>
    <w:p w14:paraId="3940F572" w14:textId="20DBB485" w:rsidR="008D5AB9" w:rsidRDefault="008D5AB9" w:rsidP="009A2726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Todos os recipientes deixados na máquina devem ser removidos antes da produção.</w:t>
      </w:r>
    </w:p>
    <w:sectPr w:rsidR="008D5AB9" w:rsidSect="00744A1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F197D" w14:textId="77777777" w:rsidR="005F1DBD" w:rsidRDefault="005F1D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019CB">
      <w:trPr>
        <w:trHeight w:val="454"/>
      </w:trPr>
      <w:tc>
        <w:tcPr>
          <w:tcW w:w="2838" w:type="dxa"/>
          <w:vAlign w:val="center"/>
        </w:tcPr>
        <w:p w14:paraId="6016363D" w14:textId="59B218C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019C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019C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59E51" w14:textId="77777777" w:rsidR="005F1DBD" w:rsidRDefault="005F1D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DCE5C" w14:textId="77777777" w:rsidR="005F1DBD" w:rsidRDefault="005F1D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E019CB">
      <w:trPr>
        <w:trHeight w:val="369"/>
      </w:trPr>
      <w:tc>
        <w:tcPr>
          <w:tcW w:w="964" w:type="dxa"/>
          <w:vMerge w:val="restart"/>
        </w:tcPr>
        <w:p w14:paraId="63EDE0D4" w14:textId="73188B49" w:rsidR="00892515" w:rsidRDefault="005F1DB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FA4550D" wp14:editId="2E5F8BFF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019CB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312D247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019CB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0E271" w14:textId="77777777" w:rsidR="005F1DBD" w:rsidRDefault="005F1D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03267"/>
    <w:multiLevelType w:val="multilevel"/>
    <w:tmpl w:val="4E6AB2A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2"/>
  </w:num>
  <w:num w:numId="3">
    <w:abstractNumId w:val="37"/>
  </w:num>
  <w:num w:numId="4">
    <w:abstractNumId w:val="18"/>
  </w:num>
  <w:num w:numId="5">
    <w:abstractNumId w:val="1"/>
  </w:num>
  <w:num w:numId="6">
    <w:abstractNumId w:val="26"/>
  </w:num>
  <w:num w:numId="7">
    <w:abstractNumId w:val="34"/>
  </w:num>
  <w:num w:numId="8">
    <w:abstractNumId w:val="25"/>
  </w:num>
  <w:num w:numId="9">
    <w:abstractNumId w:val="36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0"/>
  </w:num>
  <w:num w:numId="22">
    <w:abstractNumId w:val="10"/>
  </w:num>
  <w:num w:numId="23">
    <w:abstractNumId w:val="39"/>
  </w:num>
  <w:num w:numId="24">
    <w:abstractNumId w:val="15"/>
  </w:num>
  <w:num w:numId="25">
    <w:abstractNumId w:val="8"/>
  </w:num>
  <w:num w:numId="26">
    <w:abstractNumId w:val="29"/>
  </w:num>
  <w:num w:numId="27">
    <w:abstractNumId w:val="20"/>
  </w:num>
  <w:num w:numId="28">
    <w:abstractNumId w:val="7"/>
  </w:num>
  <w:num w:numId="29">
    <w:abstractNumId w:val="33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2"/>
  </w:num>
  <w:num w:numId="35">
    <w:abstractNumId w:val="32"/>
  </w:num>
  <w:num w:numId="36">
    <w:abstractNumId w:val="41"/>
  </w:num>
  <w:num w:numId="37">
    <w:abstractNumId w:val="5"/>
  </w:num>
  <w:num w:numId="38">
    <w:abstractNumId w:val="2"/>
  </w:num>
  <w:num w:numId="39">
    <w:abstractNumId w:val="23"/>
  </w:num>
  <w:num w:numId="40">
    <w:abstractNumId w:val="31"/>
  </w:num>
  <w:num w:numId="41">
    <w:abstractNumId w:val="28"/>
  </w:num>
  <w:num w:numId="42">
    <w:abstractNumId w:val="35"/>
  </w:num>
  <w:num w:numId="43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50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1A3B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1DBD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A12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2726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37E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9CB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5F4AE-B089-4FC9-902B-427EED21F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53</cp:revision>
  <cp:lastPrinted>2020-07-13T12:32:00Z</cp:lastPrinted>
  <dcterms:created xsi:type="dcterms:W3CDTF">2021-02-17T17:01:00Z</dcterms:created>
  <dcterms:modified xsi:type="dcterms:W3CDTF">2022-07-15T16:50:00Z</dcterms:modified>
</cp:coreProperties>
</file>