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5A48B7" w14:textId="53FC24B7" w:rsidR="00CA556F" w:rsidRPr="00791DB3" w:rsidRDefault="00CA556F" w:rsidP="00CA556F">
      <w:pPr>
        <w:pStyle w:val="Ttulo2"/>
        <w:numPr>
          <w:ilvl w:val="1"/>
          <w:numId w:val="6"/>
        </w:numPr>
        <w:spacing w:line="360" w:lineRule="auto"/>
      </w:pPr>
      <w:r w:rsidRPr="00CA556F">
        <w:t>Isolamento e bloqueio de energias</w:t>
      </w:r>
    </w:p>
    <w:p w14:paraId="68854700" w14:textId="77777777" w:rsidR="00886724" w:rsidRDefault="00886724" w:rsidP="00886724">
      <w:pPr>
        <w:spacing w:after="0"/>
      </w:pPr>
      <w:r>
        <w:t>Esta seção instrui o pessoal a levar a máquina para o estado operacional Máquina desenergizada.</w:t>
      </w:r>
    </w:p>
    <w:p w14:paraId="194E21A2" w14:textId="0904CC93" w:rsidR="00886724" w:rsidRDefault="00886724" w:rsidP="00886724">
      <w:pPr>
        <w:spacing w:after="0"/>
      </w:pPr>
      <w:r w:rsidRPr="00886724">
        <w:t>A implementação inclui as seguintes atividades:</w:t>
      </w:r>
    </w:p>
    <w:p w14:paraId="1828E80A" w14:textId="12B0FB69" w:rsidR="00886724" w:rsidRDefault="00886724" w:rsidP="00886724">
      <w:pPr>
        <w:spacing w:after="0"/>
      </w:pPr>
    </w:p>
    <w:p w14:paraId="40AD5137" w14:textId="3975AAE5" w:rsidR="00886724" w:rsidRDefault="00886724" w:rsidP="0019738B">
      <w:pPr>
        <w:pStyle w:val="PargrafodaLista"/>
        <w:numPr>
          <w:ilvl w:val="0"/>
          <w:numId w:val="13"/>
        </w:numPr>
        <w:spacing w:after="0" w:line="360" w:lineRule="auto"/>
      </w:pPr>
      <w:r>
        <w:t>Desconectar a máquina completamente das fontes de energia.</w:t>
      </w:r>
    </w:p>
    <w:p w14:paraId="54117263" w14:textId="037CD1B5" w:rsidR="00886724" w:rsidRDefault="00886724" w:rsidP="0019738B">
      <w:pPr>
        <w:pStyle w:val="PargrafodaLista"/>
        <w:numPr>
          <w:ilvl w:val="0"/>
          <w:numId w:val="13"/>
        </w:numPr>
        <w:spacing w:after="0" w:line="360" w:lineRule="auto"/>
      </w:pPr>
      <w:r>
        <w:t>Dissipar as energias residuais.</w:t>
      </w:r>
    </w:p>
    <w:p w14:paraId="3C5E1DC7" w14:textId="6D57D663" w:rsidR="00886724" w:rsidRDefault="00886724" w:rsidP="0019738B">
      <w:pPr>
        <w:pStyle w:val="PargrafodaLista"/>
        <w:numPr>
          <w:ilvl w:val="0"/>
          <w:numId w:val="13"/>
        </w:numPr>
        <w:spacing w:after="0" w:line="360" w:lineRule="auto"/>
      </w:pPr>
      <w:r>
        <w:t>Bloquear a máquina contra religação.</w:t>
      </w:r>
    </w:p>
    <w:p w14:paraId="2AA9A37E" w14:textId="78073977" w:rsidR="00886724" w:rsidRDefault="00886724" w:rsidP="0019738B">
      <w:pPr>
        <w:pStyle w:val="PargrafodaLista"/>
        <w:numPr>
          <w:ilvl w:val="0"/>
          <w:numId w:val="13"/>
        </w:numPr>
        <w:spacing w:after="0" w:line="360" w:lineRule="auto"/>
      </w:pPr>
      <w:r>
        <w:t>Verificar a eficácia da desconexão de energia.</w:t>
      </w:r>
    </w:p>
    <w:p w14:paraId="48349107" w14:textId="23ADB12D" w:rsidR="00886724" w:rsidRDefault="00886724" w:rsidP="00886724">
      <w:pPr>
        <w:spacing w:after="0"/>
      </w:pPr>
    </w:p>
    <w:tbl>
      <w:tblPr>
        <w:tblW w:w="8510" w:type="dxa"/>
        <w:tblInd w:w="-5" w:type="dxa"/>
        <w:shd w:val="clear" w:color="auto" w:fill="D9D9D9" w:themeFill="background1" w:themeFillShade="D9"/>
        <w:tblCellMar>
          <w:top w:w="113" w:type="dxa"/>
        </w:tblCellMar>
        <w:tblLook w:val="04A0" w:firstRow="1" w:lastRow="0" w:firstColumn="1" w:lastColumn="0" w:noHBand="0" w:noVBand="1"/>
      </w:tblPr>
      <w:tblGrid>
        <w:gridCol w:w="1159"/>
        <w:gridCol w:w="7351"/>
      </w:tblGrid>
      <w:tr w:rsidR="00886724" w:rsidRPr="00791DB3" w14:paraId="7D6ECF5D" w14:textId="77777777" w:rsidTr="00697F30">
        <w:trPr>
          <w:trHeight w:val="851"/>
        </w:trPr>
        <w:tc>
          <w:tcPr>
            <w:tcW w:w="1159" w:type="dxa"/>
            <w:vMerge w:val="restart"/>
            <w:shd w:val="clear" w:color="auto" w:fill="D9D9D9" w:themeFill="background1" w:themeFillShade="D9"/>
            <w:hideMark/>
          </w:tcPr>
          <w:p w14:paraId="1079D528" w14:textId="77777777" w:rsidR="00886724" w:rsidRPr="00791DB3" w:rsidRDefault="00886724" w:rsidP="00697F30">
            <w:pPr>
              <w:jc w:val="center"/>
            </w:pPr>
            <w:r w:rsidRPr="00791DB3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EE5E35C" wp14:editId="14501D09">
                  <wp:simplePos x="0" y="0"/>
                  <wp:positionH relativeFrom="column">
                    <wp:posOffset>46355</wp:posOffset>
                  </wp:positionH>
                  <wp:positionV relativeFrom="paragraph">
                    <wp:posOffset>635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34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51" w:type="dxa"/>
            <w:shd w:val="clear" w:color="auto" w:fill="D9D9D9" w:themeFill="background1" w:themeFillShade="D9"/>
            <w:hideMark/>
          </w:tcPr>
          <w:p w14:paraId="2CF3146F" w14:textId="77777777" w:rsidR="00886724" w:rsidRPr="00791DB3" w:rsidRDefault="00886724" w:rsidP="00697F30">
            <w:pPr>
              <w:spacing w:before="55" w:line="276" w:lineRule="auto"/>
              <w:rPr>
                <w:b/>
              </w:rPr>
            </w:pPr>
            <w:r w:rsidRPr="00791DB3">
              <w:rPr>
                <w:b/>
              </w:rPr>
              <w:t>ATENÇÃO!</w:t>
            </w:r>
          </w:p>
          <w:p w14:paraId="0463A2F2" w14:textId="79C176B8" w:rsidR="00886724" w:rsidRPr="00791DB3" w:rsidRDefault="0019738B" w:rsidP="0019738B">
            <w:pPr>
              <w:spacing w:before="55" w:line="276" w:lineRule="auto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</w:tc>
      </w:tr>
      <w:tr w:rsidR="00886724" w:rsidRPr="00791DB3" w14:paraId="36BE5594" w14:textId="77777777" w:rsidTr="00697F30">
        <w:trPr>
          <w:trHeight w:val="1151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1F161E7E" w14:textId="77777777" w:rsidR="00886724" w:rsidRPr="00791DB3" w:rsidRDefault="00886724" w:rsidP="00697F30">
            <w:pPr>
              <w:spacing w:after="0" w:line="256" w:lineRule="auto"/>
              <w:jc w:val="left"/>
            </w:pPr>
          </w:p>
        </w:tc>
        <w:tc>
          <w:tcPr>
            <w:tcW w:w="7351" w:type="dxa"/>
            <w:shd w:val="clear" w:color="auto" w:fill="D9D9D9" w:themeFill="background1" w:themeFillShade="D9"/>
          </w:tcPr>
          <w:p w14:paraId="789BBE3D" w14:textId="5DB00BD3" w:rsidR="0019738B" w:rsidRDefault="0019738B" w:rsidP="0019738B">
            <w:pPr>
              <w:spacing w:before="6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6814A3F9" w14:textId="39FCD56E" w:rsidR="0019738B" w:rsidRPr="00791DB3" w:rsidRDefault="0019738B" w:rsidP="0019738B">
            <w:pPr>
              <w:spacing w:before="60"/>
              <w:ind w:right="319"/>
            </w:pPr>
            <w:r w:rsidRPr="0019738B">
              <w:t>As consequências podem ser morte ou lesões gravíssimas.</w:t>
            </w:r>
          </w:p>
          <w:p w14:paraId="494FDCF3" w14:textId="0147FBD2" w:rsidR="00886724" w:rsidRPr="00791DB3" w:rsidRDefault="00886724" w:rsidP="0019738B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117" w:line="360" w:lineRule="auto"/>
              <w:ind w:right="318"/>
            </w:pPr>
            <w:r w:rsidRPr="00791DB3">
              <w:t>Antes de trabalhar na máquina, interrompa a produção e pare a máquina.</w:t>
            </w:r>
            <w:r w:rsidR="0019738B">
              <w:t xml:space="preserve"> Antes de efetuar a manutenção preventiva de elementos de desligamento, interrompa a alimentação de fluidos fornecida pela empresa operadora.</w:t>
            </w:r>
          </w:p>
          <w:p w14:paraId="79045859" w14:textId="77777777" w:rsidR="00886724" w:rsidRPr="0019738B" w:rsidRDefault="00886724" w:rsidP="0019738B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117"/>
              <w:ind w:left="357" w:right="318"/>
              <w:rPr>
                <w:sz w:val="14"/>
                <w:szCs w:val="14"/>
              </w:rPr>
            </w:pPr>
          </w:p>
        </w:tc>
      </w:tr>
    </w:tbl>
    <w:p w14:paraId="5972DA19" w14:textId="77777777" w:rsidR="00886724" w:rsidRDefault="00886724" w:rsidP="00886724">
      <w:pPr>
        <w:spacing w:after="0"/>
      </w:pPr>
    </w:p>
    <w:p w14:paraId="1DDD53E6" w14:textId="731DACDA" w:rsidR="00886724" w:rsidRDefault="00886724" w:rsidP="00886724">
      <w:pPr>
        <w:spacing w:after="0"/>
      </w:pPr>
    </w:p>
    <w:p w14:paraId="547D16B0" w14:textId="0DB540ED" w:rsidR="00886724" w:rsidRDefault="00886724" w:rsidP="00886724">
      <w:pPr>
        <w:spacing w:after="0"/>
      </w:pPr>
    </w:p>
    <w:p w14:paraId="7D886EA7" w14:textId="5C6284BC" w:rsidR="00886724" w:rsidRDefault="00886724" w:rsidP="00886724">
      <w:pPr>
        <w:spacing w:after="0"/>
      </w:pPr>
    </w:p>
    <w:p w14:paraId="4A8B1496" w14:textId="07A4F123" w:rsidR="00886724" w:rsidRDefault="00886724" w:rsidP="00886724">
      <w:pPr>
        <w:spacing w:after="0"/>
      </w:pPr>
    </w:p>
    <w:p w14:paraId="5DC37B25" w14:textId="1ABD0C95" w:rsidR="00886724" w:rsidRDefault="00886724" w:rsidP="00886724">
      <w:pPr>
        <w:spacing w:after="0"/>
      </w:pPr>
    </w:p>
    <w:p w14:paraId="6112714D" w14:textId="4FAF8AAD" w:rsidR="00886724" w:rsidRDefault="00886724" w:rsidP="00CA556F"/>
    <w:p w14:paraId="1C67E385" w14:textId="77777777" w:rsidR="00BA7A6E" w:rsidRPr="00791DB3" w:rsidRDefault="00BA7A6E" w:rsidP="00CA556F"/>
    <w:p w14:paraId="0E763C61" w14:textId="77777777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lastRenderedPageBreak/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A556F" w14:paraId="2CA8A80F" w14:textId="77777777" w:rsidTr="00697F30">
        <w:tc>
          <w:tcPr>
            <w:tcW w:w="3402" w:type="dxa"/>
          </w:tcPr>
          <w:p w14:paraId="68F7002C" w14:textId="77777777" w:rsidR="00CA556F" w:rsidRDefault="00CA556F" w:rsidP="00697F30">
            <w:r>
              <w:t>Público Alvo:</w:t>
            </w:r>
          </w:p>
        </w:tc>
        <w:tc>
          <w:tcPr>
            <w:tcW w:w="5093" w:type="dxa"/>
          </w:tcPr>
          <w:p w14:paraId="66CE74E5" w14:textId="77777777" w:rsidR="00CA556F" w:rsidRDefault="00CA556F" w:rsidP="00697F30">
            <w:r>
              <w:t>Profissionais da área de operação</w:t>
            </w:r>
          </w:p>
          <w:p w14:paraId="19675806" w14:textId="77777777" w:rsidR="00CA556F" w:rsidRDefault="00CA556F" w:rsidP="00697F30"/>
        </w:tc>
      </w:tr>
    </w:tbl>
    <w:p w14:paraId="5D442508" w14:textId="77777777" w:rsidR="00CA556F" w:rsidRPr="00791DB3" w:rsidRDefault="00CA556F" w:rsidP="00CA556F">
      <w:pPr>
        <w:pStyle w:val="PargrafodaLista"/>
        <w:numPr>
          <w:ilvl w:val="0"/>
          <w:numId w:val="12"/>
        </w:numPr>
        <w:tabs>
          <w:tab w:val="left" w:pos="709"/>
        </w:tabs>
        <w:spacing w:after="160" w:line="360" w:lineRule="auto"/>
        <w:ind w:left="426"/>
        <w:jc w:val="both"/>
        <w:rPr>
          <w:rFonts w:cs="Arial"/>
        </w:rPr>
      </w:pPr>
      <w:r w:rsidRPr="00791DB3">
        <w:rPr>
          <w:rFonts w:cs="Arial"/>
        </w:rPr>
        <w:t>Preparação</w:t>
      </w:r>
    </w:p>
    <w:p w14:paraId="169FE934" w14:textId="77777777" w:rsidR="00886724" w:rsidRDefault="00886724" w:rsidP="00C54955">
      <w:pPr>
        <w:ind w:left="426"/>
      </w:pPr>
      <w:r>
        <w:t>Determine as fontes de energia afetadas e os perigos que elas representam.</w:t>
      </w:r>
    </w:p>
    <w:p w14:paraId="3C839E21" w14:textId="77777777" w:rsidR="00886724" w:rsidRDefault="00886724" w:rsidP="00C54955">
      <w:pPr>
        <w:ind w:left="426"/>
      </w:pPr>
      <w:r>
        <w:t>Encontre os elementos de desligamento.</w:t>
      </w:r>
    </w:p>
    <w:p w14:paraId="713AE624" w14:textId="5D02E10F" w:rsidR="00C54955" w:rsidRPr="00791DB3" w:rsidRDefault="00886724" w:rsidP="00C54955">
      <w:pPr>
        <w:ind w:left="426"/>
      </w:pPr>
      <w:r w:rsidRPr="00886724">
        <w:t>Prepare o material para bloquear cada elemento de desligamento.</w:t>
      </w:r>
    </w:p>
    <w:p w14:paraId="6CFAD729" w14:textId="2CEEE97B" w:rsidR="0019738B" w:rsidRPr="0019738B" w:rsidRDefault="00CA556F" w:rsidP="0019738B">
      <w:pPr>
        <w:pStyle w:val="PargrafodaLista"/>
        <w:numPr>
          <w:ilvl w:val="0"/>
          <w:numId w:val="12"/>
        </w:numPr>
        <w:spacing w:after="160" w:line="360" w:lineRule="auto"/>
        <w:ind w:left="426"/>
        <w:jc w:val="both"/>
        <w:rPr>
          <w:rFonts w:cs="Arial"/>
        </w:rPr>
      </w:pPr>
      <w:r w:rsidRPr="00791DB3">
        <w:rPr>
          <w:rFonts w:cs="Arial"/>
        </w:rPr>
        <w:t>Informar</w:t>
      </w:r>
    </w:p>
    <w:p w14:paraId="28FABFE1" w14:textId="42C009DE" w:rsidR="00C54955" w:rsidRDefault="0019738B" w:rsidP="00C54955">
      <w:pPr>
        <w:ind w:left="426"/>
      </w:pPr>
      <w:r>
        <w:t>Informe as pessoas envolvidas sobre o desligamento e as medidas relacionadas.</w:t>
      </w:r>
    </w:p>
    <w:p w14:paraId="7008D010" w14:textId="23156EF3" w:rsidR="00CA556F" w:rsidRPr="0019738B" w:rsidRDefault="00CA556F" w:rsidP="0019738B">
      <w:pPr>
        <w:pStyle w:val="PargrafodaLista"/>
        <w:numPr>
          <w:ilvl w:val="0"/>
          <w:numId w:val="12"/>
        </w:numPr>
        <w:spacing w:after="160" w:line="360" w:lineRule="auto"/>
        <w:ind w:left="426"/>
        <w:jc w:val="both"/>
        <w:rPr>
          <w:rFonts w:cs="Arial"/>
        </w:rPr>
      </w:pPr>
      <w:r w:rsidRPr="0019738B">
        <w:rPr>
          <w:rFonts w:cs="Arial"/>
        </w:rPr>
        <w:t>Desconectar</w:t>
      </w:r>
    </w:p>
    <w:p w14:paraId="0080FA0D" w14:textId="405D89D5" w:rsidR="00C54955" w:rsidRPr="00C54955" w:rsidRDefault="0019738B" w:rsidP="00C54955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60255621" w14:textId="77777777" w:rsidR="00CA556F" w:rsidRPr="00791DB3" w:rsidRDefault="00CA556F" w:rsidP="00CA556F">
      <w:pPr>
        <w:pStyle w:val="PargrafodaLista"/>
        <w:numPr>
          <w:ilvl w:val="0"/>
          <w:numId w:val="12"/>
        </w:numPr>
        <w:tabs>
          <w:tab w:val="left" w:pos="709"/>
        </w:tabs>
        <w:spacing w:after="160" w:line="360" w:lineRule="auto"/>
        <w:ind w:left="284" w:hanging="284"/>
        <w:jc w:val="both"/>
        <w:rPr>
          <w:rFonts w:cs="Arial"/>
        </w:rPr>
      </w:pPr>
      <w:r w:rsidRPr="00791DB3">
        <w:rPr>
          <w:rFonts w:cs="Arial"/>
        </w:rPr>
        <w:t>Trancar</w:t>
      </w:r>
    </w:p>
    <w:p w14:paraId="73C72BEC" w14:textId="0CA1A790" w:rsidR="00C54955" w:rsidRDefault="0019738B" w:rsidP="00C54955">
      <w:pPr>
        <w:ind w:left="284"/>
      </w:pPr>
      <w:r>
        <w:t>Bloquear os elementos de desligamento contra religação descontrolada com o dispositivo fornecido para tal.</w:t>
      </w:r>
    </w:p>
    <w:p w14:paraId="34DEFC91" w14:textId="40B32D21" w:rsidR="00C54955" w:rsidRPr="00791DB3" w:rsidRDefault="0019738B" w:rsidP="00C54955">
      <w:pPr>
        <w:ind w:left="284"/>
      </w:pPr>
      <w:r>
        <w:t>Os elementos de desligamento estão marcados com sinalizações que alertam contra a religação descontrolada.</w:t>
      </w:r>
    </w:p>
    <w:p w14:paraId="09D2F345" w14:textId="77777777" w:rsidR="00CA556F" w:rsidRPr="00791DB3" w:rsidRDefault="00CA556F" w:rsidP="00CA556F">
      <w:pPr>
        <w:pStyle w:val="PargrafodaLista"/>
        <w:numPr>
          <w:ilvl w:val="0"/>
          <w:numId w:val="12"/>
        </w:numPr>
        <w:tabs>
          <w:tab w:val="left" w:pos="851"/>
        </w:tabs>
        <w:spacing w:after="160" w:line="360" w:lineRule="auto"/>
        <w:ind w:left="284"/>
        <w:jc w:val="both"/>
        <w:rPr>
          <w:rFonts w:cs="Arial"/>
        </w:rPr>
      </w:pPr>
      <w:r w:rsidRPr="00791DB3">
        <w:rPr>
          <w:rFonts w:cs="Arial"/>
        </w:rPr>
        <w:t>Verificar</w:t>
      </w:r>
    </w:p>
    <w:p w14:paraId="52F63ACD" w14:textId="3F146DC0" w:rsidR="0019738B" w:rsidRDefault="0019738B" w:rsidP="00C54955">
      <w:pPr>
        <w:ind w:left="284"/>
      </w:pPr>
      <w:r>
        <w:t>Certifique-se de que os elementos de desligamento estejam desligados corretamente e bloqueados contra religação.</w:t>
      </w:r>
    </w:p>
    <w:p w14:paraId="0D98EAE7" w14:textId="23ED530B" w:rsidR="00C54955" w:rsidRPr="00791DB3" w:rsidRDefault="0019738B" w:rsidP="00C54955">
      <w:pPr>
        <w:ind w:left="284"/>
      </w:pPr>
      <w:r>
        <w:t>Certifique-se de que as energias residuais foram dissipadas.</w:t>
      </w:r>
    </w:p>
    <w:p w14:paraId="56AECBBA" w14:textId="77777777" w:rsidR="00CA556F" w:rsidRPr="00791DB3" w:rsidRDefault="00CA556F" w:rsidP="00CA556F">
      <w:pPr>
        <w:pStyle w:val="PargrafodaLista"/>
        <w:numPr>
          <w:ilvl w:val="0"/>
          <w:numId w:val="12"/>
        </w:numPr>
        <w:tabs>
          <w:tab w:val="left" w:pos="851"/>
        </w:tabs>
        <w:spacing w:after="160" w:line="360" w:lineRule="auto"/>
        <w:ind w:left="426"/>
        <w:jc w:val="both"/>
        <w:rPr>
          <w:rFonts w:cs="Arial"/>
        </w:rPr>
      </w:pPr>
      <w:r w:rsidRPr="00791DB3">
        <w:rPr>
          <w:rFonts w:cs="Arial"/>
        </w:rPr>
        <w:t>Manutenção preventiva e reparos</w:t>
      </w:r>
    </w:p>
    <w:p w14:paraId="1B7FEA36" w14:textId="2422F78A" w:rsidR="0019738B" w:rsidRDefault="0019738B" w:rsidP="00C54955">
      <w:pPr>
        <w:ind w:left="426"/>
      </w:pPr>
      <w:r>
        <w:t>Certifique-se de que apenas pessoal treinado realize as atividades de manutenção.</w:t>
      </w:r>
    </w:p>
    <w:p w14:paraId="25699DF6" w14:textId="50FE8A5D" w:rsidR="0019738B" w:rsidRDefault="0019738B" w:rsidP="00C54955">
      <w:pPr>
        <w:ind w:left="426"/>
      </w:pPr>
      <w:r>
        <w:t>Preste atenção às energias residuais e proteja-se contra perigos residuais.</w:t>
      </w:r>
    </w:p>
    <w:p w14:paraId="5FDDAC20" w14:textId="77777777" w:rsidR="0019738B" w:rsidRDefault="0019738B" w:rsidP="00C54955">
      <w:pPr>
        <w:ind w:left="426"/>
      </w:pPr>
      <w:r>
        <w:t>Execute as atividades de manutenção.</w:t>
      </w:r>
    </w:p>
    <w:p w14:paraId="5E50BFD0" w14:textId="53E9BBD4" w:rsidR="0019738B" w:rsidRPr="00791DB3" w:rsidRDefault="0019738B" w:rsidP="00C5495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22297279" w14:textId="77777777" w:rsidR="00CA556F" w:rsidRPr="00791DB3" w:rsidRDefault="00CA556F" w:rsidP="00CA556F">
      <w:pPr>
        <w:pStyle w:val="PargrafodaLista"/>
        <w:numPr>
          <w:ilvl w:val="0"/>
          <w:numId w:val="12"/>
        </w:numPr>
        <w:spacing w:after="160" w:line="360" w:lineRule="auto"/>
        <w:ind w:left="426"/>
        <w:jc w:val="both"/>
        <w:rPr>
          <w:rFonts w:cs="Arial"/>
        </w:rPr>
      </w:pPr>
      <w:r w:rsidRPr="00791DB3">
        <w:rPr>
          <w:rFonts w:cs="Arial"/>
        </w:rPr>
        <w:lastRenderedPageBreak/>
        <w:t>Religar</w:t>
      </w:r>
    </w:p>
    <w:p w14:paraId="7ECB2FF3" w14:textId="51DE151B" w:rsidR="0019738B" w:rsidRDefault="0019738B" w:rsidP="00C54955">
      <w:pPr>
        <w:ind w:left="426"/>
      </w:pPr>
      <w:r>
        <w:t>Certificar-se de que todas as atividades de manutenção foram concluídas.</w:t>
      </w:r>
    </w:p>
    <w:p w14:paraId="724EA653" w14:textId="3246318B" w:rsidR="0019738B" w:rsidRDefault="0019738B" w:rsidP="00C54955">
      <w:pPr>
        <w:ind w:left="426"/>
      </w:pPr>
      <w:r>
        <w:t>Informar as pessoas envolvidas antes de ligar as alimentações de energia.</w:t>
      </w:r>
    </w:p>
    <w:p w14:paraId="61EDB5E8" w14:textId="7501EE74" w:rsidR="0019738B" w:rsidRDefault="0019738B" w:rsidP="00C54955">
      <w:pPr>
        <w:ind w:left="426"/>
      </w:pPr>
      <w:r>
        <w:t>Observar as sinalizações, remover os dispositivos de bloqueio e as sinalizações.</w:t>
      </w:r>
    </w:p>
    <w:p w14:paraId="54A32AFE" w14:textId="0255DBAF" w:rsidR="00DC04E1" w:rsidRDefault="0019738B" w:rsidP="00DC04E1">
      <w:pPr>
        <w:ind w:left="426"/>
      </w:pPr>
      <w:r>
        <w:t>Para ligar as alimentações de energia na ordem especificada, consulte a seção “Etapas do procedimento para a religação”.</w:t>
      </w:r>
    </w:p>
    <w:p w14:paraId="6A08BF3D" w14:textId="13FB7419" w:rsidR="001F3C6A" w:rsidRDefault="00DC04E1" w:rsidP="003B5D19">
      <w:pPr>
        <w:ind w:left="426"/>
      </w:pPr>
      <w:r>
        <w:rPr>
          <w:noProof/>
        </w:rPr>
        <w:drawing>
          <wp:inline distT="0" distB="0" distL="0" distR="0" wp14:anchorId="05E40BFC" wp14:editId="5D0F245B">
            <wp:extent cx="4986670" cy="2637155"/>
            <wp:effectExtent l="0" t="0" r="444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7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2BC54" w14:textId="21EAD14B" w:rsidR="00426352" w:rsidRPr="00426352" w:rsidRDefault="001F3C6A" w:rsidP="00BA7A6E">
      <w:pPr>
        <w:pStyle w:val="Legenda"/>
      </w:pPr>
      <w:r>
        <w:t xml:space="preserve">Figura </w:t>
      </w:r>
      <w:fldSimple w:instr=" STYLEREF 1 \s ">
        <w:r w:rsidR="00E10451">
          <w:rPr>
            <w:noProof/>
          </w:rPr>
          <w:t>6</w:t>
        </w:r>
      </w:fldSimple>
      <w:r>
        <w:noBreakHyphen/>
      </w:r>
      <w:fldSimple w:instr=" SEQ Figura \* ARABIC \s 1 ">
        <w:r w:rsidR="00E10451">
          <w:rPr>
            <w:noProof/>
          </w:rPr>
          <w:t>1</w:t>
        </w:r>
      </w:fldSimple>
      <w:r>
        <w:t>:Visão geral dos elementos de desligamento da máquina</w:t>
      </w:r>
    </w:p>
    <w:tbl>
      <w:tblPr>
        <w:tblW w:w="8505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1524"/>
        <w:gridCol w:w="6272"/>
      </w:tblGrid>
      <w:tr w:rsidR="00BB5A0C" w:rsidRPr="00C465C0" w14:paraId="3D73860F" w14:textId="77777777" w:rsidTr="00BB5A0C">
        <w:trPr>
          <w:trHeight w:val="680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B41C485" w14:textId="77777777" w:rsidR="00BB5A0C" w:rsidRPr="00BB5A0C" w:rsidRDefault="00BB5A0C" w:rsidP="00BB5A0C">
            <w:pPr>
              <w:spacing w:before="60" w:after="60" w:line="240" w:lineRule="auto"/>
              <w:jc w:val="center"/>
              <w:rPr>
                <w:rFonts w:eastAsia="Calibri" w:cs="Arial"/>
                <w:b/>
              </w:rPr>
            </w:pPr>
            <w:r w:rsidRPr="00BB5A0C">
              <w:rPr>
                <w:rFonts w:eastAsia="Calibri" w:cs="Arial"/>
                <w:b/>
              </w:rPr>
              <w:t>Nº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51CD7E3" w14:textId="7B22B458" w:rsidR="00BB5A0C" w:rsidRPr="00BB5A0C" w:rsidRDefault="00BB5A0C" w:rsidP="00BB5A0C">
            <w:pPr>
              <w:spacing w:before="60" w:after="60" w:line="240" w:lineRule="auto"/>
              <w:jc w:val="center"/>
              <w:rPr>
                <w:rFonts w:eastAsia="Calibri" w:cs="Arial"/>
                <w:b/>
              </w:rPr>
            </w:pPr>
            <w:r w:rsidRPr="00BB5A0C">
              <w:rPr>
                <w:rFonts w:eastAsia="Calibri" w:cs="Arial"/>
                <w:b/>
              </w:rPr>
              <w:t>Simbologia</w:t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E931ACB" w14:textId="57448F55" w:rsidR="00BB5A0C" w:rsidRPr="00BB5A0C" w:rsidRDefault="00BB5A0C" w:rsidP="007700E8">
            <w:pPr>
              <w:spacing w:before="60" w:after="60" w:line="240" w:lineRule="auto"/>
              <w:jc w:val="left"/>
              <w:rPr>
                <w:rFonts w:eastAsia="Calibri" w:cs="Arial"/>
                <w:b/>
              </w:rPr>
            </w:pPr>
            <w:r w:rsidRPr="00BB5A0C">
              <w:rPr>
                <w:rFonts w:eastAsia="Calibri" w:cs="Arial"/>
                <w:b/>
              </w:rPr>
              <w:t>Descrição</w:t>
            </w:r>
          </w:p>
        </w:tc>
      </w:tr>
      <w:tr w:rsidR="00BB5A0C" w:rsidRPr="00C465C0" w14:paraId="3ADC66A6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3EAC86A" w14:textId="11F675DC" w:rsidR="00BB5A0C" w:rsidRP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</w:rPr>
              <w:t>1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117519E" w14:textId="1B1500F2" w:rsidR="00BB5A0C" w:rsidRPr="00BB5A0C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  <w:noProof/>
              </w:rPr>
              <w:drawing>
                <wp:anchor distT="0" distB="0" distL="114300" distR="114300" simplePos="0" relativeHeight="251660288" behindDoc="0" locked="0" layoutInCell="1" allowOverlap="1" wp14:anchorId="0FD2099A" wp14:editId="5AAED393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-1905</wp:posOffset>
                  </wp:positionV>
                  <wp:extent cx="594175" cy="324000"/>
                  <wp:effectExtent l="0" t="0" r="0" b="0"/>
                  <wp:wrapNone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5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6A2DC55" w14:textId="676951D3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Energia elétrica</w:t>
            </w:r>
          </w:p>
        </w:tc>
      </w:tr>
      <w:tr w:rsidR="00BB5A0C" w:rsidRPr="00C465C0" w14:paraId="69A48EF0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45AB81C" w14:textId="7777CEB7" w:rsidR="00BB5A0C" w:rsidRP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</w:rPr>
              <w:t>2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55E0CB" w14:textId="6AAEC933" w:rsidR="00BB5A0C" w:rsidRPr="00BB5A0C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  <w:noProof/>
              </w:rPr>
              <w:drawing>
                <wp:anchor distT="0" distB="0" distL="114300" distR="114300" simplePos="0" relativeHeight="251661312" behindDoc="0" locked="0" layoutInCell="1" allowOverlap="1" wp14:anchorId="4E69926D" wp14:editId="4D088D5F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0</wp:posOffset>
                  </wp:positionV>
                  <wp:extent cx="594175" cy="324000"/>
                  <wp:effectExtent l="0" t="0" r="0" b="0"/>
                  <wp:wrapNone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5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49D7E52" w14:textId="3B143BB4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Substâncias químicas</w:t>
            </w:r>
          </w:p>
        </w:tc>
      </w:tr>
      <w:tr w:rsidR="00BB5A0C" w:rsidRPr="00C465C0" w14:paraId="0A0F808B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D1096EA" w14:textId="12433532" w:rsidR="00BB5A0C" w:rsidRP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</w:rPr>
              <w:t>3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7A5417" w14:textId="375C799C" w:rsidR="00BB5A0C" w:rsidRPr="00BB5A0C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  <w:noProof/>
              </w:rPr>
              <w:drawing>
                <wp:anchor distT="0" distB="0" distL="114300" distR="114300" simplePos="0" relativeHeight="251662336" behindDoc="0" locked="0" layoutInCell="1" allowOverlap="1" wp14:anchorId="71B22338" wp14:editId="033BA664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1905</wp:posOffset>
                  </wp:positionV>
                  <wp:extent cx="594174" cy="324000"/>
                  <wp:effectExtent l="0" t="0" r="0" b="0"/>
                  <wp:wrapNone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FF8E253" w14:textId="0470BBD0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Gases</w:t>
            </w:r>
          </w:p>
        </w:tc>
      </w:tr>
      <w:tr w:rsidR="00BB5A0C" w:rsidRPr="00C465C0" w14:paraId="36EC1FB0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569FD5D" w14:textId="73E1DFA5" w:rsidR="00BB5A0C" w:rsidRP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</w:rPr>
              <w:t>4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E29B5EC" w14:textId="3B4DA8EA" w:rsidR="00BB5A0C" w:rsidRPr="00BB5A0C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  <w:noProof/>
              </w:rPr>
              <w:drawing>
                <wp:anchor distT="0" distB="0" distL="114300" distR="114300" simplePos="0" relativeHeight="251663360" behindDoc="0" locked="0" layoutInCell="1" allowOverlap="1" wp14:anchorId="2D55E91C" wp14:editId="000163DD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3810</wp:posOffset>
                  </wp:positionV>
                  <wp:extent cx="594174" cy="324000"/>
                  <wp:effectExtent l="0" t="0" r="0" b="0"/>
                  <wp:wrapNone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134F01C" w14:textId="4FBFA877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Energia pneumática</w:t>
            </w:r>
          </w:p>
        </w:tc>
      </w:tr>
      <w:tr w:rsidR="00BB5A0C" w:rsidRPr="00C465C0" w14:paraId="4EA77ABC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83CC6DA" w14:textId="06AEC77C" w:rsidR="00BB5A0C" w:rsidRP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</w:rPr>
              <w:t>5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EA552F7" w14:textId="7A2782E3" w:rsidR="00BB5A0C" w:rsidRPr="00BB5A0C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  <w:noProof/>
              </w:rPr>
              <w:drawing>
                <wp:anchor distT="0" distB="0" distL="114300" distR="114300" simplePos="0" relativeHeight="251664384" behindDoc="0" locked="0" layoutInCell="1" allowOverlap="1" wp14:anchorId="58D52A10" wp14:editId="47D723F9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-3810</wp:posOffset>
                  </wp:positionV>
                  <wp:extent cx="594174" cy="324000"/>
                  <wp:effectExtent l="0" t="0" r="0" b="0"/>
                  <wp:wrapNone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76CA94A" w14:textId="27784034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Água</w:t>
            </w:r>
          </w:p>
        </w:tc>
      </w:tr>
      <w:tr w:rsidR="00BB5A0C" w:rsidRPr="00C465C0" w14:paraId="48EAED8B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5BAEA8" w14:textId="4B43E52E" w:rsid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577CD6">
              <w:rPr>
                <w:rFonts w:cs="Arial"/>
                <w:bCs/>
                <w:sz w:val="20"/>
                <w:szCs w:val="20"/>
              </w:rPr>
              <w:t>6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2481E88" w14:textId="06BBEAD5" w:rsidR="00BB5A0C" w:rsidRPr="00320BB2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577CD6">
              <w:rPr>
                <w:rFonts w:cs="Arial"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5408" behindDoc="0" locked="0" layoutInCell="1" allowOverlap="1" wp14:anchorId="722CAE0A" wp14:editId="228B7AFD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-1905</wp:posOffset>
                  </wp:positionV>
                  <wp:extent cx="594174" cy="324000"/>
                  <wp:effectExtent l="0" t="0" r="0" b="0"/>
                  <wp:wrapNone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3C7F411" w14:textId="086E54BC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Energia térmica</w:t>
            </w:r>
          </w:p>
        </w:tc>
      </w:tr>
    </w:tbl>
    <w:p w14:paraId="2218A90A" w14:textId="77777777" w:rsidR="00254F0A" w:rsidRDefault="00254F0A" w:rsidP="00CA556F">
      <w:pPr>
        <w:spacing w:before="126"/>
        <w:rPr>
          <w:b/>
        </w:rPr>
      </w:pPr>
    </w:p>
    <w:p w14:paraId="70399500" w14:textId="47B5BCCC" w:rsidR="00CA556F" w:rsidRPr="00791DB3" w:rsidRDefault="00CA556F" w:rsidP="00CA556F">
      <w:pPr>
        <w:spacing w:before="126"/>
        <w:rPr>
          <w:b/>
        </w:rPr>
      </w:pPr>
      <w:r w:rsidRPr="00791DB3">
        <w:rPr>
          <w:b/>
        </w:rPr>
        <w:lastRenderedPageBreak/>
        <w:t>Procedimentos preliminares</w:t>
      </w:r>
    </w:p>
    <w:p w14:paraId="6C161151" w14:textId="77777777" w:rsidR="00CA556F" w:rsidRPr="00791DB3" w:rsidRDefault="00CA556F" w:rsidP="00CA556F">
      <w:r w:rsidRPr="00791DB3">
        <w:t>Executar as etapas preliminares listadas abaixo para atividades de manutenção planejadas. Em caso de falha, executar todas as atividades poss</w:t>
      </w:r>
      <w:r w:rsidRPr="00791DB3">
        <w:rPr>
          <w:rFonts w:cs="Arial"/>
        </w:rPr>
        <w:t>í</w:t>
      </w:r>
      <w:r w:rsidRPr="00791DB3">
        <w:t>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CA556F" w:rsidRPr="00791DB3" w14:paraId="3D7F6064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5A3350E" w14:textId="77777777" w:rsidR="00CA556F" w:rsidRPr="00791DB3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13731D5" w14:textId="77777777" w:rsidR="00CA556F" w:rsidRPr="00791DB3" w:rsidRDefault="00CA556F" w:rsidP="007700E8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Encerrar produção, consulte o capítulo “Operação”, seção “Produção”.</w:t>
            </w:r>
          </w:p>
        </w:tc>
      </w:tr>
      <w:tr w:rsidR="00CA556F" w:rsidRPr="00791DB3" w14:paraId="488A4C11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AA1B604" w14:textId="77777777" w:rsidR="00CA556F" w:rsidRPr="00791DB3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8D0AD05" w14:textId="77777777" w:rsidR="00CA556F" w:rsidRPr="00791DB3" w:rsidRDefault="00CA556F" w:rsidP="007700E8">
            <w:pPr>
              <w:pStyle w:val="TableParagraph"/>
              <w:spacing w:before="38" w:line="360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Remover resíduos da esteira de transporte (restos de materiais tais como líquidos, produtos de limpeza, cacos de vidro, outros fragmentos).</w:t>
            </w:r>
          </w:p>
        </w:tc>
      </w:tr>
      <w:tr w:rsidR="00CA556F" w:rsidRPr="00791DB3" w14:paraId="2867609C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7C950B4D" w14:textId="77777777" w:rsidR="00CA556F" w:rsidRPr="00791DB3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CDF9516" w14:textId="77777777" w:rsidR="00CA556F" w:rsidRPr="00791DB3" w:rsidRDefault="00CA556F" w:rsidP="007700E8">
            <w:pPr>
              <w:pStyle w:val="TableParagraph"/>
              <w:spacing w:before="38" w:line="360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Garantir que todas as pessoas nas proximidades estejam informadas sobre o desligamento de energia.</w:t>
            </w:r>
          </w:p>
        </w:tc>
      </w:tr>
      <w:tr w:rsidR="00CA556F" w:rsidRPr="00791DB3" w14:paraId="09E93568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0F1FEA4" w14:textId="77777777" w:rsidR="00CA556F" w:rsidRPr="00791DB3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EC2955E" w14:textId="77777777" w:rsidR="00CA556F" w:rsidRPr="00791DB3" w:rsidRDefault="00CA556F" w:rsidP="007700E8">
            <w:pPr>
              <w:pStyle w:val="TableParagraph"/>
              <w:spacing w:before="38" w:line="360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 xml:space="preserve">Tomar cuidado com danos nos dispositivos elétricos. Em caso de danos, </w:t>
            </w:r>
            <w:r w:rsidRPr="00791DB3">
              <w:rPr>
                <w:rFonts w:ascii="Arial" w:hAnsi="Arial" w:cs="Arial"/>
                <w:sz w:val="20"/>
                <w:szCs w:val="20"/>
              </w:rPr>
              <w:br/>
              <w:t>providenciar imediatamente o reparo por profissional qualificado.</w:t>
            </w:r>
          </w:p>
        </w:tc>
      </w:tr>
      <w:tr w:rsidR="00CA556F" w:rsidRPr="00791DB3" w14:paraId="2AADE4FA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2B28CCE" w14:textId="77777777" w:rsidR="00CA556F" w:rsidRPr="00791DB3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26D09341" w14:textId="77777777" w:rsidR="00CA556F" w:rsidRPr="00791DB3" w:rsidRDefault="00CA556F" w:rsidP="007700E8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Usar uma placa. O operador deve deixar o seu nome na placa!</w:t>
            </w:r>
          </w:p>
        </w:tc>
      </w:tr>
    </w:tbl>
    <w:p w14:paraId="7CF58351" w14:textId="77777777" w:rsidR="002B028B" w:rsidRDefault="002B028B" w:rsidP="00CA556F">
      <w:pPr>
        <w:rPr>
          <w:b/>
          <w:bCs/>
        </w:rPr>
      </w:pPr>
    </w:p>
    <w:p w14:paraId="13690C94" w14:textId="77777777" w:rsidR="002B028B" w:rsidRDefault="002B028B" w:rsidP="00CA556F">
      <w:pPr>
        <w:rPr>
          <w:b/>
          <w:bCs/>
        </w:rPr>
      </w:pPr>
    </w:p>
    <w:p w14:paraId="1659EB74" w14:textId="77777777" w:rsidR="002B028B" w:rsidRDefault="002B028B" w:rsidP="00CA556F">
      <w:pPr>
        <w:rPr>
          <w:b/>
          <w:bCs/>
        </w:rPr>
      </w:pPr>
    </w:p>
    <w:p w14:paraId="07F62D2D" w14:textId="77777777" w:rsidR="002B028B" w:rsidRDefault="002B028B" w:rsidP="00CA556F">
      <w:pPr>
        <w:rPr>
          <w:b/>
          <w:bCs/>
        </w:rPr>
      </w:pPr>
    </w:p>
    <w:p w14:paraId="5B7A708B" w14:textId="77777777" w:rsidR="002B028B" w:rsidRDefault="002B028B" w:rsidP="00CA556F">
      <w:pPr>
        <w:rPr>
          <w:b/>
          <w:bCs/>
        </w:rPr>
      </w:pPr>
    </w:p>
    <w:p w14:paraId="6E1E231F" w14:textId="77777777" w:rsidR="002B028B" w:rsidRDefault="002B028B" w:rsidP="00CA556F">
      <w:pPr>
        <w:rPr>
          <w:b/>
          <w:bCs/>
        </w:rPr>
      </w:pPr>
    </w:p>
    <w:p w14:paraId="2EB4F791" w14:textId="77777777" w:rsidR="002B028B" w:rsidRDefault="002B028B" w:rsidP="00CA556F">
      <w:pPr>
        <w:rPr>
          <w:b/>
          <w:bCs/>
        </w:rPr>
      </w:pPr>
    </w:p>
    <w:p w14:paraId="13728D01" w14:textId="77777777" w:rsidR="002B028B" w:rsidRDefault="002B028B" w:rsidP="00CA556F">
      <w:pPr>
        <w:rPr>
          <w:b/>
          <w:bCs/>
        </w:rPr>
      </w:pPr>
    </w:p>
    <w:p w14:paraId="017E7A69" w14:textId="77777777" w:rsidR="002B028B" w:rsidRDefault="002B028B" w:rsidP="00CA556F">
      <w:pPr>
        <w:rPr>
          <w:b/>
          <w:bCs/>
        </w:rPr>
      </w:pPr>
    </w:p>
    <w:p w14:paraId="2CEF2B92" w14:textId="77777777" w:rsidR="002B028B" w:rsidRDefault="002B028B" w:rsidP="00CA556F">
      <w:pPr>
        <w:rPr>
          <w:b/>
          <w:bCs/>
        </w:rPr>
      </w:pPr>
    </w:p>
    <w:p w14:paraId="295FE766" w14:textId="77777777" w:rsidR="002B028B" w:rsidRDefault="002B028B" w:rsidP="00CA556F">
      <w:pPr>
        <w:rPr>
          <w:b/>
          <w:bCs/>
        </w:rPr>
      </w:pPr>
    </w:p>
    <w:p w14:paraId="6607DF45" w14:textId="77777777" w:rsidR="002B028B" w:rsidRDefault="002B028B" w:rsidP="00CA556F">
      <w:pPr>
        <w:rPr>
          <w:b/>
          <w:bCs/>
        </w:rPr>
      </w:pPr>
    </w:p>
    <w:p w14:paraId="03E2C0AA" w14:textId="77777777" w:rsidR="002B028B" w:rsidRDefault="002B028B" w:rsidP="00CA556F">
      <w:pPr>
        <w:rPr>
          <w:b/>
          <w:bCs/>
        </w:rPr>
      </w:pPr>
    </w:p>
    <w:p w14:paraId="6C3625C8" w14:textId="79DBE4BB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lastRenderedPageBreak/>
        <w:t>Procedimentos para desconexão e proteção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24"/>
        <w:gridCol w:w="1701"/>
        <w:gridCol w:w="1701"/>
        <w:gridCol w:w="2268"/>
        <w:gridCol w:w="2268"/>
      </w:tblGrid>
      <w:tr w:rsidR="007700E8" w:rsidRPr="007700E8" w14:paraId="32D756A4" w14:textId="77777777" w:rsidTr="008535DA">
        <w:trPr>
          <w:trHeight w:val="1020"/>
          <w:tblHeader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74545720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29F4F00" w14:textId="1FB16DDE" w:rsidR="00CA556F" w:rsidRPr="00033C6C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lang w:val="pt-BR"/>
              </w:rPr>
            </w:pPr>
            <w:r w:rsidRPr="007700E8">
              <w:rPr>
                <w:rFonts w:cs="Arial"/>
                <w:b/>
                <w:color w:val="auto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A68DE4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lang w:val="pt-BR"/>
              </w:rPr>
            </w:pPr>
            <w:r w:rsidRPr="007700E8">
              <w:rPr>
                <w:rFonts w:ascii="Calibri" w:eastAsia="Calibri" w:hAnsi="Calibri" w:cs="Arial"/>
                <w:color w:val="auto"/>
                <w:lang w:val="pt-BR" w:eastAsia="pt-PT" w:bidi="pt-PT"/>
              </w:rPr>
              <w:br w:type="column"/>
            </w:r>
            <w:r w:rsidRPr="007700E8">
              <w:rPr>
                <w:rFonts w:cs="Arial"/>
                <w:b/>
                <w:color w:val="auto"/>
                <w:lang w:val="pt-BR"/>
              </w:rPr>
              <w:t>Elemento de desativação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49E23F7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  <w:r w:rsidRPr="007700E8">
              <w:rPr>
                <w:rFonts w:cs="Arial"/>
                <w:b/>
                <w:color w:val="auto"/>
                <w:lang w:val="pt-BR"/>
              </w:rPr>
              <w:t>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1D6A727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  <w:r w:rsidRPr="007700E8">
              <w:rPr>
                <w:rFonts w:cs="Arial"/>
                <w:b/>
                <w:color w:val="auto"/>
                <w:lang w:val="pt-BR"/>
              </w:rPr>
              <w:t>Verificação</w:t>
            </w:r>
          </w:p>
        </w:tc>
      </w:tr>
      <w:tr w:rsidR="00990FD2" w:rsidRPr="007700E8" w14:paraId="22935282" w14:textId="77777777" w:rsidTr="001840F5">
        <w:trPr>
          <w:trHeight w:val="2381"/>
        </w:trPr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ACCFBB1" w14:textId="66852F22" w:rsidR="00990FD2" w:rsidRDefault="001840F5" w:rsidP="00784A09">
            <w:pPr>
              <w:spacing w:after="0" w:line="256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0D16D14" w14:textId="77777777" w:rsidR="00990FD2" w:rsidRPr="00033C6C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Energia elétrica</w:t>
            </w: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br/>
              <w:t>400 V/230 V</w:t>
            </w:r>
          </w:p>
          <w:p w14:paraId="54E0B1E8" w14:textId="1D525ABB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cs="Arial"/>
                <w:noProof/>
                <w:sz w:val="20"/>
                <w:lang w:val="pt-BR" w:eastAsia="de-DE"/>
              </w:rPr>
              <w:drawing>
                <wp:inline distT="0" distB="0" distL="0" distR="0" wp14:anchorId="7B6F6FD4" wp14:editId="7D22052F">
                  <wp:extent cx="683895" cy="572770"/>
                  <wp:effectExtent l="0" t="0" r="1905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B793EAA" w14:textId="77777777" w:rsidR="001840F5" w:rsidRPr="001840F5" w:rsidRDefault="001840F5" w:rsidP="001840F5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1840F5">
              <w:rPr>
                <w:rFonts w:ascii="Arial" w:hAnsi="Arial" w:cs="Arial"/>
                <w:sz w:val="20"/>
                <w:szCs w:val="20"/>
                <w:lang w:val="pt-BR"/>
              </w:rPr>
              <w:t>[Acionamento</w:t>
            </w:r>
          </w:p>
          <w:p w14:paraId="0565E9C9" w14:textId="77777777" w:rsidR="001840F5" w:rsidRPr="001840F5" w:rsidRDefault="001840F5" w:rsidP="001840F5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1840F5">
              <w:rPr>
                <w:rFonts w:ascii="Arial" w:hAnsi="Arial" w:cs="Arial"/>
                <w:sz w:val="20"/>
                <w:szCs w:val="20"/>
                <w:lang w:val="pt-BR"/>
              </w:rPr>
              <w:t>remoto] para</w:t>
            </w:r>
          </w:p>
          <w:p w14:paraId="31C67852" w14:textId="77777777" w:rsidR="001840F5" w:rsidRPr="001840F5" w:rsidRDefault="001840F5" w:rsidP="001840F5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1840F5">
              <w:rPr>
                <w:rFonts w:ascii="Arial" w:hAnsi="Arial" w:cs="Arial"/>
                <w:sz w:val="20"/>
                <w:szCs w:val="20"/>
                <w:lang w:val="pt-BR"/>
              </w:rPr>
              <w:t>interruptor principal/</w:t>
            </w:r>
          </w:p>
          <w:p w14:paraId="2602B363" w14:textId="77777777" w:rsidR="001840F5" w:rsidRPr="001840F5" w:rsidRDefault="001840F5" w:rsidP="001840F5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1840F5">
              <w:rPr>
                <w:rFonts w:ascii="Arial" w:hAnsi="Arial" w:cs="Arial"/>
                <w:sz w:val="20"/>
                <w:szCs w:val="20"/>
                <w:lang w:val="pt-BR"/>
              </w:rPr>
              <w:t>UPS motorizados</w:t>
            </w:r>
          </w:p>
          <w:p w14:paraId="50A8AF63" w14:textId="77777777" w:rsidR="001840F5" w:rsidRPr="001840F5" w:rsidRDefault="001840F5" w:rsidP="001840F5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1840F5">
              <w:rPr>
                <w:rFonts w:ascii="Arial" w:hAnsi="Arial" w:cs="Arial"/>
                <w:sz w:val="20"/>
                <w:szCs w:val="20"/>
                <w:lang w:val="pt-BR"/>
              </w:rPr>
              <w:t>no armário</w:t>
            </w:r>
          </w:p>
          <w:p w14:paraId="63C63A21" w14:textId="77777777" w:rsidR="001840F5" w:rsidRDefault="001840F5" w:rsidP="001840F5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1840F5">
              <w:rPr>
                <w:rFonts w:ascii="Arial" w:hAnsi="Arial" w:cs="Arial"/>
                <w:sz w:val="20"/>
                <w:szCs w:val="20"/>
                <w:lang w:val="pt-BR"/>
              </w:rPr>
              <w:t>de distribuição</w:t>
            </w:r>
          </w:p>
          <w:p w14:paraId="32D0FFE8" w14:textId="77777777" w:rsidR="001840F5" w:rsidRDefault="001840F5" w:rsidP="001840F5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4B15EDD1" w14:textId="751B491E" w:rsidR="00990FD2" w:rsidRPr="007700E8" w:rsidRDefault="00990FD2" w:rsidP="001840F5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noProof/>
                <w:sz w:val="20"/>
                <w:szCs w:val="20"/>
                <w:lang w:val="pt-BR"/>
              </w:rPr>
              <w:drawing>
                <wp:inline distT="0" distB="0" distL="0" distR="0" wp14:anchorId="38176234" wp14:editId="21C81713">
                  <wp:extent cx="900000" cy="492105"/>
                  <wp:effectExtent l="0" t="0" r="0" b="3810"/>
                  <wp:docPr id="2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492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54B4FCD1" w14:textId="77777777" w:rsidR="001840F5" w:rsidRPr="001840F5" w:rsidRDefault="001840F5" w:rsidP="001840F5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1840F5">
              <w:rPr>
                <w:rFonts w:ascii="Arial" w:hAnsi="Arial" w:cs="Arial"/>
                <w:sz w:val="20"/>
                <w:szCs w:val="20"/>
                <w:lang w:val="pt-BR"/>
              </w:rPr>
              <w:t>Girar o</w:t>
            </w:r>
          </w:p>
          <w:p w14:paraId="3E53B01F" w14:textId="77777777" w:rsidR="001840F5" w:rsidRPr="001840F5" w:rsidRDefault="001840F5" w:rsidP="001840F5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1840F5">
              <w:rPr>
                <w:rFonts w:ascii="Arial" w:hAnsi="Arial" w:cs="Arial"/>
                <w:sz w:val="20"/>
                <w:szCs w:val="20"/>
                <w:lang w:val="pt-BR"/>
              </w:rPr>
              <w:t>[Acionamento remoto]</w:t>
            </w:r>
          </w:p>
          <w:p w14:paraId="2B987911" w14:textId="77777777" w:rsidR="001840F5" w:rsidRPr="001840F5" w:rsidRDefault="001840F5" w:rsidP="001840F5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1840F5">
              <w:rPr>
                <w:rFonts w:ascii="Arial" w:hAnsi="Arial" w:cs="Arial"/>
                <w:sz w:val="20"/>
                <w:szCs w:val="20"/>
                <w:lang w:val="pt-BR"/>
              </w:rPr>
              <w:t>para a posição [OFF], bloquear</w:t>
            </w:r>
          </w:p>
          <w:p w14:paraId="136958EB" w14:textId="77777777" w:rsidR="001840F5" w:rsidRPr="001840F5" w:rsidRDefault="001840F5" w:rsidP="001840F5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1840F5">
              <w:rPr>
                <w:rFonts w:ascii="Arial" w:hAnsi="Arial" w:cs="Arial"/>
                <w:sz w:val="20"/>
                <w:szCs w:val="20"/>
                <w:lang w:val="pt-BR"/>
              </w:rPr>
              <w:t>com um cadeado e</w:t>
            </w:r>
          </w:p>
          <w:p w14:paraId="23515148" w14:textId="4B84FDBF" w:rsidR="00990FD2" w:rsidRPr="007700E8" w:rsidRDefault="001840F5" w:rsidP="001840F5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1840F5">
              <w:rPr>
                <w:rFonts w:ascii="Arial" w:hAnsi="Arial" w:cs="Arial"/>
                <w:sz w:val="20"/>
                <w:szCs w:val="20"/>
                <w:lang w:val="pt-BR"/>
              </w:rPr>
              <w:t>fixar uma placa de aviso.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1A7EF48" w14:textId="51F9C3CC" w:rsidR="00990FD2" w:rsidRPr="007700E8" w:rsidRDefault="00990FD2" w:rsidP="00784A09">
            <w:pPr>
              <w:pStyle w:val="TableParagraph"/>
              <w:spacing w:line="256" w:lineRule="auto"/>
              <w:ind w:left="0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Tentar girar as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[chaves gerais] para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a posição [ON].</w:t>
            </w:r>
          </w:p>
        </w:tc>
      </w:tr>
      <w:tr w:rsidR="00990FD2" w:rsidRPr="007700E8" w14:paraId="37F2ADBD" w14:textId="77777777" w:rsidTr="001840F5">
        <w:trPr>
          <w:trHeight w:val="2381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609A6FC" w14:textId="1B7C5DEF" w:rsidR="00990FD2" w:rsidRDefault="00990FD2" w:rsidP="00784A09">
            <w:pPr>
              <w:spacing w:after="0" w:line="256" w:lineRule="auto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B57F9DA" w14:textId="77777777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918CDAE" w14:textId="77777777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AA47597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Antes de executar trabalhos</w:t>
            </w:r>
          </w:p>
          <w:p w14:paraId="323FF28E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no transportador,</w:t>
            </w:r>
          </w:p>
          <w:p w14:paraId="5A48FD1D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aguardar 5 minutos para</w:t>
            </w:r>
          </w:p>
          <w:p w14:paraId="3D231EF9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que as energias elétricas</w:t>
            </w:r>
          </w:p>
          <w:p w14:paraId="67974980" w14:textId="0767FD58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1EBA3AB" w14:textId="77777777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  <w:tr w:rsidR="00990FD2" w:rsidRPr="007700E8" w14:paraId="0EE08A4D" w14:textId="77777777" w:rsidTr="008535DA">
        <w:trPr>
          <w:trHeight w:val="3685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F742DA" w14:textId="4C2B491B" w:rsidR="00990FD2" w:rsidRPr="007700E8" w:rsidRDefault="00990FD2" w:rsidP="00784A09">
            <w:pPr>
              <w:spacing w:after="0" w:line="256" w:lineRule="auto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CC5AEB" w14:textId="77777777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color w:val="auto"/>
                <w:sz w:val="20"/>
                <w:lang w:val="pt-BR"/>
              </w:rPr>
              <w:t>Energia  mecânica</w:t>
            </w:r>
          </w:p>
          <w:p w14:paraId="600ACCC0" w14:textId="63F43368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noProof/>
                <w:color w:val="auto"/>
                <w:sz w:val="20"/>
                <w:lang w:val="pt-BR"/>
              </w:rPr>
              <w:drawing>
                <wp:inline distT="0" distB="0" distL="0" distR="0" wp14:anchorId="525709DA" wp14:editId="7021DC17">
                  <wp:extent cx="620395" cy="643890"/>
                  <wp:effectExtent l="0" t="0" r="8255" b="381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r="19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CB54" w14:textId="77777777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noProof/>
                <w:color w:val="auto"/>
                <w:sz w:val="20"/>
                <w:lang w:val="pt-BR"/>
              </w:rPr>
              <w:drawing>
                <wp:inline distT="0" distB="0" distL="0" distR="0" wp14:anchorId="5E054DC6" wp14:editId="0C8582AB">
                  <wp:extent cx="707390" cy="548640"/>
                  <wp:effectExtent l="0" t="0" r="0" b="381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E4E065F" w14:textId="77777777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52572E79" w14:textId="77777777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759EA821" w14:textId="77777777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2A4E176" w14:textId="7D4CD263" w:rsidR="00990FD2" w:rsidRPr="007700E8" w:rsidRDefault="00990FD2" w:rsidP="00784A09">
            <w:pPr>
              <w:pStyle w:val="TableParagraph"/>
              <w:spacing w:line="256" w:lineRule="auto"/>
              <w:ind w:left="0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Antes de trabalhar no transportador, aguardar 5 minutos para que as energias mecânicas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A6A6639" w14:textId="77777777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Verificar visualmente se as correntes transportadoras e as esteiras transportadoras já não se movem.</w:t>
            </w:r>
          </w:p>
        </w:tc>
      </w:tr>
      <w:tr w:rsidR="00990FD2" w:rsidRPr="007700E8" w14:paraId="6C4FE7CD" w14:textId="77777777" w:rsidTr="008535DA"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7266D89" w14:textId="00172244" w:rsidR="00990FD2" w:rsidRPr="007700E8" w:rsidRDefault="00990FD2" w:rsidP="00784A09">
            <w:pPr>
              <w:spacing w:after="0" w:line="256" w:lineRule="auto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052D70C" w14:textId="4CD5225D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color w:val="auto"/>
                <w:sz w:val="20"/>
                <w:lang w:val="pt-BR"/>
              </w:rPr>
              <w:t>Energia térmica</w:t>
            </w:r>
          </w:p>
          <w:p w14:paraId="051089D5" w14:textId="77777777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noProof/>
                <w:color w:val="auto"/>
                <w:sz w:val="20"/>
                <w:lang w:val="pt-BR" w:eastAsia="de-DE"/>
              </w:rPr>
              <w:drawing>
                <wp:inline distT="0" distB="0" distL="0" distR="0" wp14:anchorId="78F29683" wp14:editId="0D8508DE">
                  <wp:extent cx="715645" cy="532765"/>
                  <wp:effectExtent l="0" t="0" r="8255" b="63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452C5" w14:textId="77777777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113C795" w14:textId="20225786" w:rsidR="00990FD2" w:rsidRPr="007700E8" w:rsidRDefault="006C7032" w:rsidP="006C7032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3EDC65A3" w14:textId="77777777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Antes de trabalhar nos motores, aguardar 15 minutos para que as energias térmicas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2833F522" w14:textId="77777777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Verificar a temperatura com termômetro de laser ou outro dispositivo de medição de calor sem contato. Devem ser atingidas temperaturas de 60 °C.</w:t>
            </w:r>
          </w:p>
        </w:tc>
      </w:tr>
      <w:tr w:rsidR="008A3CDA" w:rsidRPr="007700E8" w14:paraId="039A7F9A" w14:textId="77777777" w:rsidTr="008535DA">
        <w:trPr>
          <w:trHeight w:val="1890"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07C8421" w14:textId="06BC71F6" w:rsidR="008A3CDA" w:rsidRPr="007700E8" w:rsidRDefault="001840F5" w:rsidP="00784A09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lastRenderedPageBreak/>
              <w:t>7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53E5CC1D" w14:textId="77777777" w:rsidR="008A3CDA" w:rsidRPr="007700E8" w:rsidRDefault="008A3CDA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color w:val="auto"/>
                <w:sz w:val="20"/>
                <w:lang w:val="pt-BR"/>
              </w:rPr>
              <w:t>Energia pneumática</w:t>
            </w:r>
          </w:p>
          <w:p w14:paraId="31D4647B" w14:textId="77777777" w:rsidR="008A3CDA" w:rsidRPr="007700E8" w:rsidRDefault="008A3CDA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F8AEC8D" w14:textId="77D5989D" w:rsidR="008A3CDA" w:rsidRDefault="008A3CDA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Válvula de bloqueio</w:t>
            </w:r>
          </w:p>
          <w:p w14:paraId="584CBC04" w14:textId="069D72A2" w:rsidR="00E10451" w:rsidRDefault="00E10451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E10451">
              <w:rPr>
                <w:rFonts w:ascii="Arial" w:hAnsi="Arial" w:cs="Arial"/>
                <w:noProof/>
                <w:sz w:val="20"/>
                <w:szCs w:val="20"/>
                <w:lang w:val="pt-BR"/>
              </w:rPr>
              <w:drawing>
                <wp:inline distT="0" distB="0" distL="0" distR="0" wp14:anchorId="3D421F13" wp14:editId="035C6CFA">
                  <wp:extent cx="898416" cy="493200"/>
                  <wp:effectExtent l="0" t="0" r="0" b="2540"/>
                  <wp:docPr id="36" name="Imagem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8416" cy="49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9E2F4B" w14:textId="6A1DAD36" w:rsidR="00B926A0" w:rsidRPr="007700E8" w:rsidRDefault="00B926A0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98918ED" w14:textId="77777777" w:rsidR="008A3CDA" w:rsidRPr="007700E8" w:rsidRDefault="008A3CDA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Desligar a entrada de ar comprimido na válvula de bloqueio da unidade de manutenção e proteger contra religação.</w:t>
            </w:r>
          </w:p>
          <w:p w14:paraId="7B8E1D47" w14:textId="77777777" w:rsidR="008A3CDA" w:rsidRPr="007700E8" w:rsidRDefault="008A3CDA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Afixar uma placa de aviso.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16061D30" w14:textId="77777777" w:rsidR="008A3CDA" w:rsidRPr="007700E8" w:rsidRDefault="008A3CDA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Verificar no manômetro da unidade de manutenção se a pressão desceu até zero.</w:t>
            </w:r>
          </w:p>
        </w:tc>
      </w:tr>
    </w:tbl>
    <w:p w14:paraId="7ED6CA1C" w14:textId="77777777" w:rsidR="008B4E72" w:rsidRDefault="008B4E72" w:rsidP="008B4E72">
      <w:pPr>
        <w:pStyle w:val="Corpodetexto"/>
        <w:rPr>
          <w:rFonts w:ascii="Calibri" w:hAnsi="Calibri" w:cs="Calibri"/>
          <w:szCs w:val="22"/>
          <w:lang w:val="pt-BR" w:eastAsia="pt-PT"/>
        </w:rPr>
      </w:pPr>
    </w:p>
    <w:p w14:paraId="7AA1280F" w14:textId="4A2CF50E" w:rsidR="006C7032" w:rsidRDefault="008B4E72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4BA49181" w14:textId="5C45D20D" w:rsidR="008B4E72" w:rsidRPr="008B4E72" w:rsidRDefault="008B4E72" w:rsidP="00CA556F">
      <w:pPr>
        <w:pStyle w:val="Corpodetexto"/>
        <w:numPr>
          <w:ilvl w:val="0"/>
          <w:numId w:val="16"/>
        </w:numPr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CA556F" w:rsidRPr="00791DB3" w14:paraId="7227BBD1" w14:textId="77777777" w:rsidTr="00784A09">
        <w:trPr>
          <w:trHeight w:val="334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69BA39CB" w14:textId="19D27BAD" w:rsidR="00CA556F" w:rsidRPr="00791DB3" w:rsidRDefault="001840F5" w:rsidP="00784A09">
            <w:pPr>
              <w:pStyle w:val="TableParagraph"/>
              <w:spacing w:before="36" w:line="27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28482106" w14:textId="47AAF2ED" w:rsidR="00CA556F" w:rsidRPr="00791DB3" w:rsidRDefault="008B4E72" w:rsidP="008B4E72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B4E72">
              <w:rPr>
                <w:rFonts w:ascii="Arial" w:hAnsi="Arial" w:cs="Arial"/>
                <w:sz w:val="20"/>
                <w:szCs w:val="20"/>
              </w:rPr>
              <w:t>Para todas as informações sobre isolamento e bloqueio de energias de áreas controladas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B4E72">
              <w:rPr>
                <w:rFonts w:ascii="Arial" w:hAnsi="Arial" w:cs="Arial"/>
                <w:sz w:val="20"/>
                <w:szCs w:val="20"/>
              </w:rPr>
              <w:t>por máquinas que não sejam o transportador, consultar a documentação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B4E72">
              <w:rPr>
                <w:rFonts w:ascii="Arial" w:hAnsi="Arial" w:cs="Arial"/>
                <w:sz w:val="20"/>
                <w:szCs w:val="20"/>
              </w:rPr>
              <w:t>técnica separada para a respectiva máquina.</w:t>
            </w:r>
          </w:p>
        </w:tc>
      </w:tr>
      <w:tr w:rsidR="00CA556F" w:rsidRPr="00791DB3" w14:paraId="6EFF9144" w14:textId="77777777" w:rsidTr="00784A09">
        <w:trPr>
          <w:trHeight w:val="596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95D3C8E" w14:textId="7225D1F2" w:rsidR="00CA556F" w:rsidRPr="00791DB3" w:rsidRDefault="001840F5" w:rsidP="00784A09">
            <w:pPr>
              <w:pStyle w:val="TableParagraph"/>
              <w:spacing w:line="27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08E908B4" w14:textId="02697872" w:rsidR="00CA556F" w:rsidRPr="00791DB3" w:rsidRDefault="008B4E72" w:rsidP="008B4E72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B4E72">
              <w:rPr>
                <w:rFonts w:ascii="Arial" w:hAnsi="Arial" w:cs="Arial"/>
                <w:sz w:val="20"/>
                <w:szCs w:val="20"/>
              </w:rPr>
              <w:t>Para todas as informações sobre isolamento e bloqueio de energias de componentes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B4E72">
              <w:rPr>
                <w:rFonts w:ascii="Arial" w:hAnsi="Arial" w:cs="Arial"/>
                <w:sz w:val="20"/>
                <w:szCs w:val="20"/>
              </w:rPr>
              <w:t>integrados, consultar a documentação técnica separada para os respectivos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B4E72">
              <w:rPr>
                <w:rFonts w:ascii="Arial" w:hAnsi="Arial" w:cs="Arial"/>
                <w:sz w:val="20"/>
                <w:szCs w:val="20"/>
              </w:rPr>
              <w:t>componentes integrados.</w:t>
            </w:r>
          </w:p>
        </w:tc>
      </w:tr>
    </w:tbl>
    <w:p w14:paraId="00B72637" w14:textId="77777777" w:rsidR="008535DA" w:rsidRDefault="008535DA" w:rsidP="00CA556F">
      <w:pPr>
        <w:rPr>
          <w:b/>
          <w:bCs/>
        </w:rPr>
      </w:pPr>
      <w:bookmarkStart w:id="1" w:name="_GoBack"/>
      <w:bookmarkEnd w:id="1"/>
    </w:p>
    <w:p w14:paraId="2D088A1C" w14:textId="0A889EB0" w:rsidR="006C7032" w:rsidRDefault="008B4E72" w:rsidP="00CA556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443AA5A4" w14:textId="213C42FD" w:rsidR="006C7032" w:rsidRPr="006C7032" w:rsidRDefault="006C7032" w:rsidP="006C7032">
      <w:r>
        <w:t>Ap</w:t>
      </w:r>
      <w:r>
        <w:rPr>
          <w:rFonts w:hint="eastAsia"/>
        </w:rPr>
        <w:t>ó</w:t>
      </w:r>
      <w:r>
        <w:t>s concluir os trabalhos de manuten</w:t>
      </w:r>
      <w:r>
        <w:rPr>
          <w:rFonts w:hint="eastAsia"/>
        </w:rPr>
        <w:t>çã</w:t>
      </w:r>
      <w:r>
        <w:t>o, ligar a alimenta</w:t>
      </w:r>
      <w:r>
        <w:rPr>
          <w:rFonts w:hint="eastAsia"/>
        </w:rPr>
        <w:t>çã</w:t>
      </w:r>
      <w:r>
        <w:t>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CA556F" w:rsidRPr="00791DB3" w14:paraId="4EB3FF1F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D069C03" w14:textId="72AE07EB" w:rsidR="00CA556F" w:rsidRPr="00791DB3" w:rsidRDefault="001840F5" w:rsidP="00697F30">
            <w:pPr>
              <w:pStyle w:val="TableParagraph"/>
              <w:spacing w:before="36"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519BE36C" w14:textId="77777777" w:rsidR="00CA556F" w:rsidRPr="00791DB3" w:rsidRDefault="00CA556F" w:rsidP="00697F30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 xml:space="preserve">Estabelecer prontidão operacional, consulte o capítulo </w:t>
            </w:r>
            <w:r w:rsidRPr="00791DB3">
              <w:rPr>
                <w:rFonts w:ascii="Arial" w:hAnsi="Arial" w:cs="Arial"/>
                <w:i/>
                <w:iCs/>
                <w:sz w:val="20"/>
                <w:szCs w:val="20"/>
              </w:rPr>
              <w:t>“Operação”,</w:t>
            </w:r>
            <w:r w:rsidRPr="00791DB3">
              <w:rPr>
                <w:rFonts w:ascii="Arial" w:hAnsi="Arial" w:cs="Arial"/>
                <w:sz w:val="20"/>
                <w:szCs w:val="20"/>
              </w:rPr>
              <w:t xml:space="preserve"> seção</w:t>
            </w:r>
          </w:p>
          <w:p w14:paraId="6470993F" w14:textId="77777777" w:rsidR="00CA556F" w:rsidRPr="00791DB3" w:rsidRDefault="00CA556F" w:rsidP="00697F30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i/>
                <w:iCs/>
                <w:sz w:val="20"/>
                <w:szCs w:val="20"/>
              </w:rPr>
              <w:t>“Estabelecer prontidão operacional”.</w:t>
            </w:r>
          </w:p>
        </w:tc>
      </w:tr>
      <w:tr w:rsidR="00CA556F" w:rsidRPr="00791DB3" w14:paraId="6AAF2F31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A4F1E0D" w14:textId="715615ED" w:rsidR="00CA556F" w:rsidRPr="00791DB3" w:rsidRDefault="001840F5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7840D819" w14:textId="77777777" w:rsidR="00CA556F" w:rsidRPr="00791DB3" w:rsidRDefault="00CA556F" w:rsidP="00697F30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 xml:space="preserve">Preparar produção; consulte o capítulo </w:t>
            </w:r>
            <w:r w:rsidRPr="00791DB3">
              <w:rPr>
                <w:rFonts w:ascii="Arial" w:hAnsi="Arial" w:cs="Arial"/>
                <w:i/>
                <w:iCs/>
                <w:sz w:val="20"/>
                <w:szCs w:val="20"/>
              </w:rPr>
              <w:t>“Operação”, seção “Produção”.</w:t>
            </w:r>
          </w:p>
        </w:tc>
      </w:tr>
      <w:tr w:rsidR="00CA556F" w:rsidRPr="00791DB3" w14:paraId="5609EC04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5DB24B3B" w14:textId="6E82BD82" w:rsidR="00CA556F" w:rsidRPr="00791DB3" w:rsidRDefault="001840F5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1BFD0DDF" w14:textId="77777777" w:rsidR="00CA556F" w:rsidRPr="00791DB3" w:rsidRDefault="00CA556F" w:rsidP="00697F30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 xml:space="preserve">Iniciar a produção; consulte o capítulo </w:t>
            </w:r>
            <w:r w:rsidRPr="00791DB3">
              <w:rPr>
                <w:rFonts w:ascii="Arial" w:hAnsi="Arial" w:cs="Arial"/>
                <w:i/>
                <w:iCs/>
                <w:sz w:val="20"/>
                <w:szCs w:val="20"/>
              </w:rPr>
              <w:t>“Operação”, seção “Produção”.</w:t>
            </w:r>
          </w:p>
        </w:tc>
      </w:tr>
    </w:tbl>
    <w:p w14:paraId="70048713" w14:textId="77777777" w:rsidR="00CA556F" w:rsidRPr="00CA556F" w:rsidRDefault="00CA556F" w:rsidP="00784A09"/>
    <w:sectPr w:rsidR="00CA556F" w:rsidRPr="00CA556F" w:rsidSect="0011445F">
      <w:headerReference w:type="default" r:id="rId20"/>
      <w:footerReference w:type="default" r:id="rId21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7D3AEEE4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840F5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892515" w:rsidRPr="00871FF4" w:rsidRDefault="001840F5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89251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49064BE2" w:rsidR="00892515" w:rsidRPr="00685523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840F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066F9"/>
    <w:multiLevelType w:val="hybridMultilevel"/>
    <w:tmpl w:val="6052956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5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7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784010"/>
    <w:multiLevelType w:val="hybridMultilevel"/>
    <w:tmpl w:val="E2F4288A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1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5"/>
  </w:num>
  <w:num w:numId="2">
    <w:abstractNumId w:val="3"/>
  </w:num>
  <w:num w:numId="3">
    <w:abstractNumId w:val="14"/>
  </w:num>
  <w:num w:numId="4">
    <w:abstractNumId w:val="5"/>
  </w:num>
  <w:num w:numId="5">
    <w:abstractNumId w:val="1"/>
  </w:num>
  <w:num w:numId="6">
    <w:abstractNumId w:val="11"/>
  </w:num>
  <w:num w:numId="7">
    <w:abstractNumId w:val="12"/>
  </w:num>
  <w:num w:numId="8">
    <w:abstractNumId w:val="9"/>
  </w:num>
  <w:num w:numId="9">
    <w:abstractNumId w:val="13"/>
  </w:num>
  <w:num w:numId="10">
    <w:abstractNumId w:val="0"/>
  </w:num>
  <w:num w:numId="11">
    <w:abstractNumId w:val="7"/>
  </w:num>
  <w:num w:numId="12">
    <w:abstractNumId w:val="10"/>
  </w:num>
  <w:num w:numId="13">
    <w:abstractNumId w:val="2"/>
  </w:num>
  <w:num w:numId="14">
    <w:abstractNumId w:val="4"/>
  </w:num>
  <w:num w:numId="15">
    <w:abstractNumId w:val="6"/>
  </w:num>
  <w:num w:numId="16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hdrShapeDefaults>
    <o:shapedefaults v:ext="edit" spidmax="176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40F5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41D2"/>
    <w:rsid w:val="00284B95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032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711"/>
    <w:rsid w:val="00A673B8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612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40" w:after="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after="12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981EBD-D9BC-49E4-AC30-F6E721CD92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927</Words>
  <Characters>5008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39</cp:revision>
  <cp:lastPrinted>2020-07-13T12:32:00Z</cp:lastPrinted>
  <dcterms:created xsi:type="dcterms:W3CDTF">2021-02-17T17:01:00Z</dcterms:created>
  <dcterms:modified xsi:type="dcterms:W3CDTF">2021-03-17T20:42:00Z</dcterms:modified>
</cp:coreProperties>
</file>