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D183F" w14:textId="03D0A753" w:rsidR="00EA1C94" w:rsidRDefault="00CF4823" w:rsidP="00CF4823">
      <w:pPr>
        <w:pStyle w:val="Ttulo2"/>
      </w:pPr>
      <w:bookmarkStart w:id="1" w:name="_GoBack"/>
      <w:bookmarkEnd w:id="1"/>
      <w:r>
        <w:t>Dispositivos de aviso</w:t>
      </w:r>
    </w:p>
    <w:p w14:paraId="76AFE09C" w14:textId="4C2B4190" w:rsidR="00CF4823" w:rsidRDefault="00CF4823" w:rsidP="00CF4823">
      <w:r>
        <w:t>O sistema pode apresentar dispositivos de aviso em diferentes módulos.</w:t>
      </w:r>
    </w:p>
    <w:p w14:paraId="327F10D9" w14:textId="41C3A87E" w:rsidR="00CF4823" w:rsidRPr="00CF4823" w:rsidRDefault="00CF4823" w:rsidP="00CF4823">
      <w:pPr>
        <w:rPr>
          <w:color w:val="FFFFFF" w:themeColor="background1"/>
        </w:rPr>
      </w:pPr>
      <w:r w:rsidRPr="00CF4823">
        <w:rPr>
          <w:color w:val="FFFFFF" w:themeColor="background1"/>
        </w:rPr>
        <w:t>Quebra de página</w:t>
      </w:r>
    </w:p>
    <w:sectPr w:rsidR="00CF4823" w:rsidRPr="00CF482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632BF3" w14:textId="77777777" w:rsidR="002A20AA" w:rsidRDefault="002A20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A20AA">
      <w:trPr>
        <w:trHeight w:val="454"/>
      </w:trPr>
      <w:tc>
        <w:tcPr>
          <w:tcW w:w="2838" w:type="dxa"/>
          <w:vAlign w:val="center"/>
        </w:tcPr>
        <w:p w14:paraId="6016363D" w14:textId="0A7F065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A20A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A20A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406C7" w14:textId="77777777" w:rsidR="002A20AA" w:rsidRDefault="002A20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ED6C0" w14:textId="77777777" w:rsidR="002A20AA" w:rsidRDefault="002A20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A20AA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A20A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78AD6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A20A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E1DBF" w14:textId="77777777" w:rsidR="002A20AA" w:rsidRDefault="002A20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BD7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A20AA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02404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4823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A8754-1612-41AB-B481-EC3C0DA15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