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B3926" w14:textId="76F9D70B" w:rsidR="00096481" w:rsidRDefault="00EB72E5" w:rsidP="00EB72E5">
      <w:pPr>
        <w:pStyle w:val="Ttulo2"/>
      </w:pPr>
      <w:bookmarkStart w:id="1" w:name="_GoBack"/>
      <w:bookmarkEnd w:id="1"/>
      <w:r>
        <w:t>Conduta em situações perigosas e acidentes</w:t>
      </w:r>
    </w:p>
    <w:p w14:paraId="7C0AE4EA" w14:textId="203596FA" w:rsidR="00EB72E5" w:rsidRDefault="00EB72E5" w:rsidP="00EB72E5">
      <w:r>
        <w:t>Observar as seguintes normas para lidar de forma correta e segura em situações de perigo e acidentes:</w:t>
      </w:r>
    </w:p>
    <w:p w14:paraId="48FCEC67" w14:textId="30360A97" w:rsidR="00EB72E5" w:rsidRDefault="00EB72E5" w:rsidP="004949C6">
      <w:pPr>
        <w:pStyle w:val="PargrafodaLista"/>
        <w:numPr>
          <w:ilvl w:val="0"/>
          <w:numId w:val="16"/>
        </w:numPr>
      </w:pPr>
      <w:r>
        <w:t>Normas locais de prevenção de acidentes</w:t>
      </w:r>
    </w:p>
    <w:p w14:paraId="2A060DF3" w14:textId="732CCE54" w:rsidR="00EB72E5" w:rsidRDefault="00EB72E5" w:rsidP="004949C6">
      <w:pPr>
        <w:pStyle w:val="PargrafodaLista"/>
        <w:numPr>
          <w:ilvl w:val="0"/>
          <w:numId w:val="16"/>
        </w:numPr>
      </w:pPr>
      <w:r>
        <w:t>Normas de emergência locais</w:t>
      </w:r>
    </w:p>
    <w:p w14:paraId="5F39D248" w14:textId="14DD3056" w:rsidR="00EB72E5" w:rsidRDefault="00EB72E5" w:rsidP="004949C6">
      <w:pPr>
        <w:pStyle w:val="PargrafodaLista"/>
        <w:numPr>
          <w:ilvl w:val="0"/>
          <w:numId w:val="16"/>
        </w:numPr>
        <w:spacing w:after="0"/>
      </w:pPr>
      <w:r>
        <w:t>Normas locais para a segurança do trabalho</w:t>
      </w:r>
    </w:p>
    <w:p w14:paraId="0493FE7B" w14:textId="77777777" w:rsidR="00EB72E5" w:rsidRDefault="00EB72E5" w:rsidP="00EB72E5">
      <w:pPr>
        <w:pStyle w:val="TableParagraph"/>
        <w:spacing w:before="0" w:after="0"/>
      </w:pPr>
    </w:p>
    <w:p w14:paraId="243D665C" w14:textId="77777777" w:rsidR="00EB72E5" w:rsidRPr="00EB72E5" w:rsidRDefault="00EB72E5" w:rsidP="00EB72E5">
      <w:pPr>
        <w:rPr>
          <w:b/>
          <w:bCs/>
        </w:rPr>
      </w:pPr>
      <w:r w:rsidRPr="00EB72E5">
        <w:rPr>
          <w:b/>
          <w:bCs/>
        </w:rPr>
        <w:t>Instruções para situações de perigo</w:t>
      </w:r>
    </w:p>
    <w:p w14:paraId="628CAD70" w14:textId="77777777" w:rsidR="00EB72E5" w:rsidRDefault="00EB72E5" w:rsidP="00EB72E5">
      <w:pPr>
        <w:pStyle w:val="TableParagraph"/>
        <w:numPr>
          <w:ilvl w:val="0"/>
          <w:numId w:val="6"/>
        </w:numPr>
      </w:pPr>
      <w:r>
        <w:t>Informar-se sobre o que segue antes de manusear a máquina:</w:t>
      </w:r>
    </w:p>
    <w:p w14:paraId="49E68F9B" w14:textId="6770AEDA" w:rsidR="00EB72E5" w:rsidRDefault="00EB72E5" w:rsidP="00EB72E5">
      <w:pPr>
        <w:pStyle w:val="TableParagraph"/>
        <w:numPr>
          <w:ilvl w:val="0"/>
          <w:numId w:val="6"/>
        </w:numPr>
      </w:pPr>
      <w:r>
        <w:t>Que perigos podem ocorrer na máquina?</w:t>
      </w:r>
    </w:p>
    <w:p w14:paraId="2D20190F" w14:textId="5E163D91" w:rsidR="00EB72E5" w:rsidRDefault="00EB72E5" w:rsidP="00EB72E5">
      <w:pPr>
        <w:pStyle w:val="TableParagraph"/>
        <w:numPr>
          <w:ilvl w:val="0"/>
          <w:numId w:val="6"/>
        </w:numPr>
      </w:pPr>
      <w:r>
        <w:t>Como evitar tais perigos?</w:t>
      </w:r>
    </w:p>
    <w:p w14:paraId="70581393" w14:textId="2D54CEF3" w:rsidR="00EB72E5" w:rsidRDefault="00EB72E5" w:rsidP="00EB72E5">
      <w:pPr>
        <w:pStyle w:val="TableParagraph"/>
        <w:numPr>
          <w:ilvl w:val="0"/>
          <w:numId w:val="6"/>
        </w:numPr>
      </w:pPr>
      <w:r>
        <w:t>Como a equipe deve se comportar em caso de emergência, por ex., pausar a máquina, aplicar primeiros socorros?</w:t>
      </w:r>
    </w:p>
    <w:p w14:paraId="12437FFD" w14:textId="060F5A74" w:rsidR="00EB72E5" w:rsidRDefault="00EB72E5" w:rsidP="00EB72E5">
      <w:pPr>
        <w:pStyle w:val="TableParagraph"/>
        <w:numPr>
          <w:ilvl w:val="0"/>
          <w:numId w:val="6"/>
        </w:numPr>
      </w:pPr>
      <w:r>
        <w:t>Onde está o equipamento de emergência exigido pela legislação local, por exemplo, kit de primeiros socorros, extintor de incêndio?</w:t>
      </w:r>
    </w:p>
    <w:p w14:paraId="6F2949A1" w14:textId="1AFEA033" w:rsidR="00EB72E5" w:rsidRDefault="00EB72E5" w:rsidP="00EB72E5">
      <w:pPr>
        <w:pStyle w:val="TableParagraph"/>
        <w:numPr>
          <w:ilvl w:val="0"/>
          <w:numId w:val="6"/>
        </w:numPr>
      </w:pPr>
      <w:r>
        <w:t>Quais equipamentos de emergência existem e onde eles estão, como por exemplo, extintores de incêndio, rotas de fuga?</w:t>
      </w:r>
    </w:p>
    <w:p w14:paraId="35547203" w14:textId="77777777" w:rsidR="00EB72E5" w:rsidRDefault="00EB72E5" w:rsidP="00EB72E5">
      <w:pPr>
        <w:pStyle w:val="TableParagraph"/>
        <w:spacing w:before="0" w:after="0"/>
      </w:pPr>
    </w:p>
    <w:p w14:paraId="1DFAA83E" w14:textId="77777777" w:rsidR="00EB72E5" w:rsidRPr="00EB72E5" w:rsidRDefault="00EB72E5" w:rsidP="00EB72E5">
      <w:pPr>
        <w:rPr>
          <w:b/>
          <w:bCs/>
        </w:rPr>
      </w:pPr>
      <w:r w:rsidRPr="00EB72E5">
        <w:rPr>
          <w:b/>
          <w:bCs/>
        </w:rPr>
        <w:t>Conduta em caso de acidente</w:t>
      </w:r>
    </w:p>
    <w:p w14:paraId="341504A7" w14:textId="294ECA53" w:rsidR="00EB72E5" w:rsidRDefault="00EB72E5" w:rsidP="00EB72E5">
      <w:pPr>
        <w:pStyle w:val="TableParagraph"/>
        <w:numPr>
          <w:ilvl w:val="0"/>
          <w:numId w:val="8"/>
        </w:numPr>
      </w:pPr>
      <w:r>
        <w:t>Pare a máquina.</w:t>
      </w:r>
    </w:p>
    <w:p w14:paraId="78D0D0D7" w14:textId="13496178" w:rsidR="00EB72E5" w:rsidRDefault="00EB72E5" w:rsidP="00EB72E5">
      <w:pPr>
        <w:pStyle w:val="TableParagraph"/>
        <w:numPr>
          <w:ilvl w:val="0"/>
          <w:numId w:val="8"/>
        </w:numPr>
      </w:pPr>
      <w:r>
        <w:t>Desligue o interruptor principal no armário de distribuição e tranque-o com um cadeado próprio.</w:t>
      </w:r>
    </w:p>
    <w:p w14:paraId="7DE8B5F2" w14:textId="02C988D9" w:rsidR="00EB72E5" w:rsidRDefault="00EB72E5" w:rsidP="00EB72E5">
      <w:pPr>
        <w:pStyle w:val="TableParagraph"/>
        <w:numPr>
          <w:ilvl w:val="0"/>
          <w:numId w:val="8"/>
        </w:numPr>
      </w:pPr>
      <w:r>
        <w:t>Aplicar as medidas de primeiros socorros definidas internamente.</w:t>
      </w:r>
    </w:p>
    <w:p w14:paraId="63991034" w14:textId="0F71C762" w:rsidR="00EB72E5" w:rsidRDefault="00EB72E5" w:rsidP="00EB72E5">
      <w:pPr>
        <w:pStyle w:val="TableParagraph"/>
        <w:numPr>
          <w:ilvl w:val="0"/>
          <w:numId w:val="8"/>
        </w:numPr>
      </w:pPr>
      <w:r>
        <w:t>Informar o acidente ao responsável.</w:t>
      </w:r>
    </w:p>
    <w:p w14:paraId="1AFAC72E" w14:textId="77777777" w:rsidR="00EB72E5" w:rsidRDefault="00EB72E5" w:rsidP="00EB72E5">
      <w:pPr>
        <w:pStyle w:val="TableParagraph"/>
        <w:spacing w:before="0" w:after="0"/>
        <w:ind w:left="360"/>
      </w:pPr>
    </w:p>
    <w:p w14:paraId="020F8E82" w14:textId="7EF1737C" w:rsidR="00EB72E5" w:rsidRDefault="00EB72E5" w:rsidP="00EB72E5">
      <w:pPr>
        <w:pStyle w:val="Ttulo2"/>
      </w:pPr>
      <w:r>
        <w:t>Estados e modos de operação</w:t>
      </w:r>
    </w:p>
    <w:p w14:paraId="29DACF1E" w14:textId="77777777" w:rsidR="00EB72E5" w:rsidRDefault="00EB72E5" w:rsidP="00EB72E5">
      <w:r>
        <w:t>A máquina possui diversos estados e modos de operação:</w:t>
      </w:r>
    </w:p>
    <w:p w14:paraId="4A488D17" w14:textId="51C09E14" w:rsidR="00EB72E5" w:rsidRDefault="00EB72E5" w:rsidP="00EB72E5">
      <w:pPr>
        <w:pStyle w:val="PargrafodaLista"/>
        <w:numPr>
          <w:ilvl w:val="0"/>
          <w:numId w:val="9"/>
        </w:numPr>
      </w:pPr>
      <w:r>
        <w:t>Máquina desbloqueada</w:t>
      </w:r>
    </w:p>
    <w:p w14:paraId="5C597801" w14:textId="391DAB9B" w:rsidR="00EB72E5" w:rsidRDefault="00EB72E5" w:rsidP="00EB72E5">
      <w:pPr>
        <w:pStyle w:val="PargrafodaLista"/>
        <w:numPr>
          <w:ilvl w:val="0"/>
          <w:numId w:val="9"/>
        </w:numPr>
      </w:pPr>
      <w:r>
        <w:t>Estado operacional desligado</w:t>
      </w:r>
    </w:p>
    <w:p w14:paraId="6F5DB798" w14:textId="7B69900A" w:rsidR="00EB72E5" w:rsidRDefault="00EB72E5" w:rsidP="00EB72E5">
      <w:pPr>
        <w:pStyle w:val="PargrafodaLista"/>
        <w:numPr>
          <w:ilvl w:val="0"/>
          <w:numId w:val="9"/>
        </w:numPr>
      </w:pPr>
      <w:r>
        <w:t>Estado operacional ligado</w:t>
      </w:r>
    </w:p>
    <w:p w14:paraId="1BC7B84F" w14:textId="77777777" w:rsidR="000B0DFE" w:rsidRDefault="000B0DFE" w:rsidP="000B0DFE">
      <w:pPr>
        <w:pStyle w:val="PargrafodaLista"/>
      </w:pPr>
    </w:p>
    <w:p w14:paraId="7A29478D" w14:textId="77777777" w:rsidR="000B0DFE" w:rsidRDefault="00EB72E5" w:rsidP="000B0DFE">
      <w:pPr>
        <w:pStyle w:val="PargrafodaLista"/>
        <w:numPr>
          <w:ilvl w:val="0"/>
          <w:numId w:val="10"/>
        </w:numPr>
      </w:pPr>
      <w:r>
        <w:t>Modo de operação Automático</w:t>
      </w:r>
    </w:p>
    <w:p w14:paraId="6FBAC1F6" w14:textId="53DA5630" w:rsidR="00EB72E5" w:rsidRDefault="00EB72E5" w:rsidP="000B0DFE">
      <w:pPr>
        <w:pStyle w:val="PargrafodaLista"/>
        <w:numPr>
          <w:ilvl w:val="0"/>
          <w:numId w:val="10"/>
        </w:numPr>
      </w:pPr>
      <w:r>
        <w:t>Modo de operação Configurar</w:t>
      </w:r>
    </w:p>
    <w:p w14:paraId="01B1BEE4" w14:textId="10E51B4A" w:rsidR="00EB72E5" w:rsidRDefault="00EB72E5" w:rsidP="000B0DFE">
      <w:pPr>
        <w:spacing w:after="0"/>
      </w:pPr>
      <w:r>
        <w:t>Os modos de operação distinguem-se por suas funções de segurança e possibilitam atividades com acessos às áreas perigosas.</w:t>
      </w:r>
    </w:p>
    <w:p w14:paraId="4054A4E6" w14:textId="77777777" w:rsidR="00EB72E5" w:rsidRDefault="00EB72E5">
      <w:pPr>
        <w:spacing w:after="0" w:line="240" w:lineRule="auto"/>
        <w:jc w:val="left"/>
      </w:pPr>
      <w:r>
        <w:br w:type="page"/>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876AB5" w:rsidRPr="00423AD7" w14:paraId="550BAAC3" w14:textId="77777777" w:rsidTr="004949C6">
        <w:trPr>
          <w:trHeight w:hRule="exact" w:val="170"/>
        </w:trPr>
        <w:tc>
          <w:tcPr>
            <w:tcW w:w="1134" w:type="dxa"/>
            <w:shd w:val="clear" w:color="auto" w:fill="D9D9D9" w:themeFill="background1" w:themeFillShade="D9"/>
            <w:vAlign w:val="center"/>
          </w:tcPr>
          <w:p w14:paraId="0495662D" w14:textId="77777777" w:rsidR="00876AB5" w:rsidRPr="00423AD7" w:rsidRDefault="00876AB5" w:rsidP="004949C6">
            <w:pPr>
              <w:jc w:val="center"/>
              <w:rPr>
                <w:rFonts w:eastAsia="Arial Unicode MS"/>
              </w:rPr>
            </w:pPr>
            <w:bookmarkStart w:id="2" w:name="_Hlk82588861"/>
          </w:p>
        </w:tc>
        <w:tc>
          <w:tcPr>
            <w:tcW w:w="6946" w:type="dxa"/>
            <w:shd w:val="clear" w:color="auto" w:fill="D9D9D9" w:themeFill="background1" w:themeFillShade="D9"/>
          </w:tcPr>
          <w:p w14:paraId="727D8AAF" w14:textId="77777777" w:rsidR="00876AB5" w:rsidRPr="00423AD7" w:rsidRDefault="00876AB5" w:rsidP="004949C6">
            <w:pPr>
              <w:spacing w:before="120" w:after="0"/>
              <w:ind w:right="175"/>
              <w:rPr>
                <w:rFonts w:eastAsia="Arial Unicode MS"/>
              </w:rPr>
            </w:pPr>
          </w:p>
        </w:tc>
        <w:tc>
          <w:tcPr>
            <w:tcW w:w="425" w:type="dxa"/>
            <w:shd w:val="clear" w:color="auto" w:fill="D9D9D9" w:themeFill="background1" w:themeFillShade="D9"/>
          </w:tcPr>
          <w:p w14:paraId="553E6092" w14:textId="77777777" w:rsidR="00876AB5" w:rsidRPr="00423AD7" w:rsidRDefault="00876AB5" w:rsidP="004949C6">
            <w:pPr>
              <w:spacing w:before="120" w:after="0"/>
              <w:ind w:right="175"/>
              <w:rPr>
                <w:rFonts w:eastAsia="Arial Unicode MS"/>
              </w:rPr>
            </w:pPr>
          </w:p>
        </w:tc>
      </w:tr>
      <w:tr w:rsidR="00876AB5" w:rsidRPr="00423AD7" w14:paraId="7974FB8B" w14:textId="77777777" w:rsidTr="004949C6">
        <w:trPr>
          <w:trHeight w:val="1418"/>
        </w:trPr>
        <w:tc>
          <w:tcPr>
            <w:tcW w:w="1134" w:type="dxa"/>
            <w:shd w:val="clear" w:color="auto" w:fill="D9D9D9" w:themeFill="background1" w:themeFillShade="D9"/>
          </w:tcPr>
          <w:p w14:paraId="3BA2DFFE" w14:textId="77777777" w:rsidR="00876AB5" w:rsidRPr="00423AD7" w:rsidRDefault="00876AB5" w:rsidP="004949C6">
            <w:pPr>
              <w:jc w:val="center"/>
              <w:rPr>
                <w:rFonts w:eastAsia="Arial Unicode MS"/>
              </w:rPr>
            </w:pPr>
            <w:r w:rsidRPr="00423AD7">
              <w:object w:dxaOrig="1120" w:dyaOrig="2860" w14:anchorId="2A25B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pt" o:ole="">
                  <v:imagedata r:id="rId8" o:title=""/>
                </v:shape>
                <o:OLEObject Type="Embed" ProgID="CorelPHOTOPAINT.Image.13" ShapeID="_x0000_i1025" DrawAspect="Content" ObjectID="_1719399717" r:id="rId9"/>
              </w:object>
            </w:r>
          </w:p>
        </w:tc>
        <w:tc>
          <w:tcPr>
            <w:tcW w:w="6946" w:type="dxa"/>
            <w:shd w:val="clear" w:color="auto" w:fill="D9D9D9" w:themeFill="background1" w:themeFillShade="D9"/>
          </w:tcPr>
          <w:p w14:paraId="7277F55A" w14:textId="77777777" w:rsidR="00876AB5" w:rsidRPr="00423AD7" w:rsidRDefault="00876AB5" w:rsidP="000B0DFE">
            <w:pPr>
              <w:spacing w:after="80"/>
              <w:ind w:right="175"/>
              <w:jc w:val="left"/>
              <w:rPr>
                <w:rFonts w:eastAsia="Arial Unicode MS"/>
                <w:b/>
              </w:rPr>
            </w:pPr>
            <w:r w:rsidRPr="00423AD7">
              <w:rPr>
                <w:rFonts w:eastAsia="Arial Unicode MS"/>
                <w:b/>
              </w:rPr>
              <w:t>AVISO!</w:t>
            </w:r>
          </w:p>
          <w:p w14:paraId="6A19480F" w14:textId="77777777" w:rsidR="00876AB5" w:rsidRPr="0079694B" w:rsidRDefault="00876AB5" w:rsidP="0079694B">
            <w:pPr>
              <w:spacing w:after="80"/>
              <w:rPr>
                <w:b/>
                <w:bCs/>
              </w:rPr>
            </w:pPr>
            <w:r w:rsidRPr="0079694B">
              <w:rPr>
                <w:b/>
                <w:bCs/>
              </w:rPr>
              <w:t>Troca de modo de operação com a máquina em funcionamento</w:t>
            </w:r>
          </w:p>
          <w:p w14:paraId="61115A19" w14:textId="7A090CDD" w:rsidR="00876AB5" w:rsidRDefault="00876AB5" w:rsidP="0079694B">
            <w:pPr>
              <w:spacing w:after="80"/>
            </w:pPr>
            <w:r>
              <w:t>A troca dos modos de operação com a máquina em movimento danifica os motores e as engrenagens.</w:t>
            </w:r>
          </w:p>
          <w:p w14:paraId="17FD962E" w14:textId="593A18AC" w:rsidR="00876AB5" w:rsidRDefault="00876AB5" w:rsidP="0079694B">
            <w:pPr>
              <w:spacing w:after="80"/>
            </w:pPr>
            <w:r>
              <w:t>As consequências podem ser danos na máquina ou em qualquer objeto nas imediações.</w:t>
            </w:r>
          </w:p>
          <w:p w14:paraId="7F0C74FA" w14:textId="2335E0C7" w:rsidR="00876AB5" w:rsidRPr="00D018CC" w:rsidRDefault="00876AB5" w:rsidP="0079694B">
            <w:pPr>
              <w:spacing w:after="80"/>
            </w:pPr>
            <w:r>
              <w:t>Antes de trocar os modos de operação, parar a produção e aguardar até a parada da máquina.</w:t>
            </w:r>
          </w:p>
        </w:tc>
        <w:tc>
          <w:tcPr>
            <w:tcW w:w="425" w:type="dxa"/>
            <w:shd w:val="clear" w:color="auto" w:fill="D9D9D9" w:themeFill="background1" w:themeFillShade="D9"/>
          </w:tcPr>
          <w:p w14:paraId="1BF0A19E" w14:textId="77777777" w:rsidR="00876AB5" w:rsidRPr="00423AD7" w:rsidRDefault="00876AB5" w:rsidP="004949C6">
            <w:pPr>
              <w:spacing w:after="0"/>
              <w:ind w:right="175"/>
              <w:jc w:val="left"/>
              <w:rPr>
                <w:rFonts w:eastAsia="Arial Unicode MS"/>
                <w:b/>
              </w:rPr>
            </w:pPr>
          </w:p>
        </w:tc>
      </w:tr>
      <w:bookmarkEnd w:id="2"/>
    </w:tbl>
    <w:p w14:paraId="75EEBB84" w14:textId="5B7861BD" w:rsidR="00EB72E5" w:rsidRDefault="00EB72E5" w:rsidP="00EB72E5">
      <w:pPr>
        <w:pStyle w:val="TableParagraph"/>
        <w:rPr>
          <w:lang w:val="pt-BR"/>
        </w:rPr>
      </w:pPr>
    </w:p>
    <w:p w14:paraId="344A7856" w14:textId="58ED1972" w:rsidR="00876AB5" w:rsidRDefault="00876AB5" w:rsidP="00876AB5">
      <w:pPr>
        <w:pStyle w:val="Ttulo3"/>
      </w:pPr>
      <w:r>
        <w:t>Máquina desenergizada</w:t>
      </w:r>
    </w:p>
    <w:p w14:paraId="77C2BB21" w14:textId="749AF65C" w:rsidR="00876AB5" w:rsidRDefault="00876AB5" w:rsidP="00876AB5">
      <w:r>
        <w:t>A máquina está desconectada das fontes de energia. As energias residuais estão desviadas e a máquina está protegida contra religação.</w:t>
      </w:r>
    </w:p>
    <w:p w14:paraId="1AF61856" w14:textId="6AA1B544" w:rsidR="00876AB5" w:rsidRDefault="00876AB5" w:rsidP="00876AB5">
      <w:r>
        <w:t>O capítulo “</w:t>
      </w:r>
      <w:r w:rsidRPr="00876AB5">
        <w:rPr>
          <w:i/>
          <w:iCs/>
        </w:rPr>
        <w:t>Manutenção</w:t>
      </w:r>
      <w:r>
        <w:t>”, seção “</w:t>
      </w:r>
      <w:r w:rsidR="00297F11">
        <w:rPr>
          <w:i/>
          <w:iCs/>
        </w:rPr>
        <w:t>Isolamento e bloqueio de energias</w:t>
      </w:r>
      <w:r>
        <w:t>” descreve como liberar a máquina.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876AB5" w14:paraId="3EB80BB5" w14:textId="77777777" w:rsidTr="00876AB5">
        <w:tc>
          <w:tcPr>
            <w:tcW w:w="3402" w:type="dxa"/>
            <w:hideMark/>
          </w:tcPr>
          <w:p w14:paraId="065B9576" w14:textId="4B48714D" w:rsidR="00876AB5" w:rsidRDefault="00876A68">
            <w:pPr>
              <w:spacing w:before="240" w:after="0"/>
            </w:pPr>
            <w:r>
              <w:t>Pessoal</w:t>
            </w:r>
            <w:r w:rsidR="00876AB5">
              <w:t>:</w:t>
            </w:r>
          </w:p>
        </w:tc>
        <w:tc>
          <w:tcPr>
            <w:tcW w:w="5093" w:type="dxa"/>
            <w:hideMark/>
          </w:tcPr>
          <w:p w14:paraId="02818AD7" w14:textId="77777777" w:rsidR="00876AB5" w:rsidRDefault="00876AB5" w:rsidP="00876AB5">
            <w:pPr>
              <w:pStyle w:val="PargrafodaLista"/>
              <w:numPr>
                <w:ilvl w:val="0"/>
                <w:numId w:val="11"/>
              </w:numPr>
            </w:pPr>
            <w:r>
              <w:t xml:space="preserve"> Operadores</w:t>
            </w:r>
          </w:p>
        </w:tc>
      </w:tr>
    </w:tbl>
    <w:p w14:paraId="6CCFB962" w14:textId="08D46FA2" w:rsidR="00876AB5" w:rsidRDefault="00876AB5" w:rsidP="00876AB5">
      <w:r w:rsidRPr="00876AB5">
        <w:t>Conforme especificações, estão previstas as seguintes atividades:</w:t>
      </w:r>
    </w:p>
    <w:p w14:paraId="58CB45C2" w14:textId="2C2BE232" w:rsidR="00876AB5" w:rsidRDefault="00876AB5" w:rsidP="00876AB5">
      <w:pPr>
        <w:pStyle w:val="PargrafodaLista"/>
        <w:numPr>
          <w:ilvl w:val="0"/>
          <w:numId w:val="13"/>
        </w:numPr>
      </w:pPr>
      <w:r>
        <w:t>Manutenção de rotina</w:t>
      </w:r>
    </w:p>
    <w:p w14:paraId="2A915F59" w14:textId="5CCAB65A" w:rsidR="00876AB5" w:rsidRDefault="00876AB5" w:rsidP="00876AB5">
      <w:pPr>
        <w:pStyle w:val="PargrafodaLista"/>
        <w:numPr>
          <w:ilvl w:val="0"/>
          <w:numId w:val="13"/>
        </w:numPr>
      </w:pPr>
      <w:r>
        <w:t>Reparos limitados</w:t>
      </w:r>
    </w:p>
    <w:p w14:paraId="67C27AE7" w14:textId="20ECE2A2" w:rsidR="00876AB5" w:rsidRDefault="00876AB5" w:rsidP="00876AB5"/>
    <w:p w14:paraId="3ABF372B" w14:textId="16B09FE8" w:rsidR="00876AB5" w:rsidRDefault="00876AB5" w:rsidP="00876AB5">
      <w:pPr>
        <w:pStyle w:val="Ttulo3"/>
      </w:pPr>
      <w:r>
        <w:t>Estado operacional Deslig</w:t>
      </w:r>
    </w:p>
    <w:p w14:paraId="10F3494C" w14:textId="30FE30EE" w:rsidR="00876AB5" w:rsidRDefault="00876AB5" w:rsidP="00876AB5">
      <w:r>
        <w:t>A tensão de comando está desconectada; os dispositivos de controle estão desligados. Não podem ser realizadas as funções operacionais (modo de impulso, treinamento ["teachen"], etc.).</w:t>
      </w:r>
    </w:p>
    <w:p w14:paraId="22A7F247" w14:textId="7B9BA5BF" w:rsidR="00876AB5" w:rsidRDefault="00876AB5" w:rsidP="00876AB5"/>
    <w:p w14:paraId="1D327D1C" w14:textId="4A4302B8" w:rsidR="00876AB5" w:rsidRDefault="00876AB5" w:rsidP="00876AB5">
      <w:pPr>
        <w:pStyle w:val="Ttulo3"/>
      </w:pPr>
      <w:r>
        <w:t>Estado operacional Lig</w:t>
      </w:r>
    </w:p>
    <w:p w14:paraId="07CC2124" w14:textId="072810DE" w:rsidR="00876AB5" w:rsidRDefault="00876AB5" w:rsidP="00876AB5">
      <w:r>
        <w:t>A tensão de comando está ligada, os dispositivos de controle e funções operacionais estão desbloqueados. Podem ser realizadas as funções operacionais (modo de impulso, treinamento, etc.) de forma manual, dependendo do tipo de operação.</w:t>
      </w:r>
    </w:p>
    <w:p w14:paraId="271BCFEB" w14:textId="05B1D42D" w:rsidR="00876AB5" w:rsidRDefault="00876AB5">
      <w:pPr>
        <w:spacing w:after="0" w:line="240" w:lineRule="auto"/>
        <w:jc w:val="left"/>
      </w:pPr>
      <w:r>
        <w:br w:type="page"/>
      </w:r>
    </w:p>
    <w:p w14:paraId="1225796C" w14:textId="1054F5AD" w:rsidR="00876AB5" w:rsidRDefault="00876AB5" w:rsidP="00876AB5">
      <w:pPr>
        <w:pStyle w:val="Ttulo4"/>
      </w:pPr>
      <w:r>
        <w:lastRenderedPageBreak/>
        <w:t>Modo de operação Automático</w:t>
      </w:r>
    </w:p>
    <w:p w14:paraId="6A4F88EB" w14:textId="09FE6653" w:rsidR="00876AB5" w:rsidRDefault="00876AB5" w:rsidP="00876AB5">
      <w:r>
        <w:t>A máquina está conectada às fontes de energia. As funções de segurança contra funcionamento perigoso da máquina estão totalmente operantes.</w:t>
      </w:r>
    </w:p>
    <w:p w14:paraId="266198C9" w14:textId="35C0CF13" w:rsidR="00876AB5" w:rsidRDefault="00876AB5" w:rsidP="00876AB5">
      <w:r>
        <w:t>Como acionar o modo de operação Automático está descrito no capítulo “</w:t>
      </w:r>
      <w:r w:rsidRPr="00876AB5">
        <w:rPr>
          <w:i/>
          <w:iCs/>
        </w:rPr>
        <w:t>Operação</w:t>
      </w:r>
      <w:r>
        <w:t>”, seção “</w:t>
      </w:r>
      <w:r w:rsidRPr="00876AB5">
        <w:rPr>
          <w:i/>
          <w:iCs/>
        </w:rPr>
        <w:t>Estabelecer prontidão operacional</w:t>
      </w:r>
      <w: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876AB5" w14:paraId="46FBF4D4" w14:textId="77777777" w:rsidTr="00876AB5">
        <w:tc>
          <w:tcPr>
            <w:tcW w:w="3402" w:type="dxa"/>
            <w:hideMark/>
          </w:tcPr>
          <w:p w14:paraId="5F2EFEB2" w14:textId="78B42579" w:rsidR="00876AB5" w:rsidRDefault="00876A68">
            <w:pPr>
              <w:spacing w:before="240" w:after="0"/>
            </w:pPr>
            <w:r>
              <w:t>Pessoal</w:t>
            </w:r>
            <w:r w:rsidR="00876AB5">
              <w:t>:</w:t>
            </w:r>
          </w:p>
        </w:tc>
        <w:tc>
          <w:tcPr>
            <w:tcW w:w="5093" w:type="dxa"/>
            <w:hideMark/>
          </w:tcPr>
          <w:p w14:paraId="022AD5BE" w14:textId="77777777" w:rsidR="00876AB5" w:rsidRDefault="00876AB5" w:rsidP="00876AB5">
            <w:pPr>
              <w:pStyle w:val="PargrafodaLista"/>
              <w:numPr>
                <w:ilvl w:val="0"/>
                <w:numId w:val="11"/>
              </w:numPr>
            </w:pPr>
            <w:r>
              <w:t xml:space="preserve"> Operadores</w:t>
            </w:r>
          </w:p>
          <w:p w14:paraId="28EDD472" w14:textId="03F0E3F2" w:rsidR="00876AB5" w:rsidRDefault="00876AB5" w:rsidP="00876AB5">
            <w:pPr>
              <w:pStyle w:val="PargrafodaLista"/>
              <w:numPr>
                <w:ilvl w:val="0"/>
                <w:numId w:val="11"/>
              </w:numPr>
            </w:pPr>
            <w:r>
              <w:t>Pessoal de manutenção</w:t>
            </w:r>
          </w:p>
        </w:tc>
      </w:tr>
    </w:tbl>
    <w:p w14:paraId="40D4DEEC" w14:textId="29F8DCDE" w:rsidR="00876AB5" w:rsidRDefault="00876AB5" w:rsidP="00876AB5">
      <w:r w:rsidRPr="00876AB5">
        <w:t>Conforme especificações, estão previstas as seguintes atividades:</w:t>
      </w:r>
    </w:p>
    <w:p w14:paraId="4B3E040B" w14:textId="7E39B374" w:rsidR="00876AB5" w:rsidRDefault="00876AB5" w:rsidP="00876AB5">
      <w:pPr>
        <w:pStyle w:val="PargrafodaLista"/>
        <w:numPr>
          <w:ilvl w:val="0"/>
          <w:numId w:val="15"/>
        </w:numPr>
      </w:pPr>
      <w:r>
        <w:t>Abastecimento com meios de produção</w:t>
      </w:r>
    </w:p>
    <w:p w14:paraId="06A6776F" w14:textId="47D4A353" w:rsidR="00876AB5" w:rsidRDefault="00876AB5" w:rsidP="00876AB5">
      <w:pPr>
        <w:pStyle w:val="PargrafodaLista"/>
        <w:numPr>
          <w:ilvl w:val="0"/>
          <w:numId w:val="15"/>
        </w:numPr>
      </w:pPr>
      <w:r>
        <w:t>Pequenos procedimentos para a solução de problemas</w:t>
      </w:r>
    </w:p>
    <w:p w14:paraId="6B39436C" w14:textId="3B7224DA" w:rsidR="00876AB5" w:rsidRDefault="00876AB5" w:rsidP="00876AB5">
      <w:pPr>
        <w:pStyle w:val="PargrafodaLista"/>
        <w:numPr>
          <w:ilvl w:val="0"/>
          <w:numId w:val="15"/>
        </w:numPr>
      </w:pPr>
      <w:r>
        <w:t>Pequenas atividades de manutenção preventiva</w:t>
      </w:r>
    </w:p>
    <w:p w14:paraId="24FC8D33" w14:textId="77777777" w:rsidR="00876AB5" w:rsidRDefault="00876AB5" w:rsidP="00876AB5">
      <w:pPr>
        <w:pStyle w:val="PargrafodaLista"/>
      </w:pPr>
    </w:p>
    <w:p w14:paraId="3DF450C1" w14:textId="1B07F8FD" w:rsidR="00876AB5" w:rsidRDefault="00876AB5" w:rsidP="00876AB5">
      <w:pPr>
        <w:pStyle w:val="Ttulo4"/>
      </w:pPr>
      <w:r>
        <w:t>Modo de operação Configurar</w:t>
      </w:r>
    </w:p>
    <w:p w14:paraId="3650CE58" w14:textId="39C1E38B" w:rsidR="00876AB5" w:rsidRDefault="00876AB5" w:rsidP="00876AB5">
      <w:r>
        <w:t>A máquina pode ser operada com funções operacionais determinadas e está ligada às fontes de energia. As funções de segurança contra funcionamento perigoso da máquina estão totalmente operantes.</w:t>
      </w:r>
    </w:p>
    <w:p w14:paraId="5508E4AD" w14:textId="77777777" w:rsidR="00876AB5" w:rsidRDefault="00876AB5" w:rsidP="00876AB5">
      <w:r>
        <w:t>Há um risco elevado de perigos residuais.</w:t>
      </w:r>
    </w:p>
    <w:p w14:paraId="1BE7B71D" w14:textId="0BDA6301" w:rsidR="00876AB5" w:rsidRDefault="00876AB5" w:rsidP="00876AB5">
      <w:r>
        <w:t>Como acionar o modo de operação Configurar está descrito no capítulo “</w:t>
      </w:r>
      <w:r w:rsidRPr="00876AB5">
        <w:rPr>
          <w:i/>
          <w:iCs/>
        </w:rPr>
        <w:t>Manutenção</w:t>
      </w:r>
      <w:r>
        <w:t>”, seção “</w:t>
      </w:r>
      <w:r w:rsidRPr="00876AB5">
        <w:rPr>
          <w:i/>
          <w:iCs/>
        </w:rPr>
        <w:t>Configurar modo de operação</w:t>
      </w:r>
      <w: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876AB5" w14:paraId="67A493C6" w14:textId="77777777" w:rsidTr="00876AB5">
        <w:tc>
          <w:tcPr>
            <w:tcW w:w="3402" w:type="dxa"/>
            <w:hideMark/>
          </w:tcPr>
          <w:p w14:paraId="7A273897" w14:textId="718FBBE7" w:rsidR="00876AB5" w:rsidRDefault="00876A68">
            <w:pPr>
              <w:spacing w:before="240" w:after="0"/>
            </w:pPr>
            <w:r>
              <w:t>Pessoal</w:t>
            </w:r>
            <w:r w:rsidR="00876AB5">
              <w:t>:</w:t>
            </w:r>
          </w:p>
        </w:tc>
        <w:tc>
          <w:tcPr>
            <w:tcW w:w="5093" w:type="dxa"/>
            <w:hideMark/>
          </w:tcPr>
          <w:p w14:paraId="4DB303C6" w14:textId="44257BE0" w:rsidR="00876AB5" w:rsidRDefault="00876AB5" w:rsidP="00876AB5">
            <w:pPr>
              <w:pStyle w:val="PargrafodaLista"/>
              <w:numPr>
                <w:ilvl w:val="0"/>
                <w:numId w:val="11"/>
              </w:numPr>
            </w:pPr>
            <w:r>
              <w:t xml:space="preserve"> Pessoal de manutenção</w:t>
            </w:r>
          </w:p>
        </w:tc>
      </w:tr>
    </w:tbl>
    <w:p w14:paraId="5414CA52" w14:textId="734D275D" w:rsidR="00876AB5" w:rsidRDefault="00876AB5" w:rsidP="00876AB5">
      <w:r>
        <w:t>Conforme especificações, estão previstas as seguintes atividades:</w:t>
      </w:r>
    </w:p>
    <w:p w14:paraId="71EC1630" w14:textId="26EDEF47" w:rsidR="00876AB5" w:rsidRDefault="00876AB5" w:rsidP="00876AB5">
      <w:pPr>
        <w:pStyle w:val="PargrafodaLista"/>
        <w:numPr>
          <w:ilvl w:val="0"/>
          <w:numId w:val="11"/>
        </w:numPr>
      </w:pPr>
      <w:r>
        <w:t>Equipar</w:t>
      </w:r>
    </w:p>
    <w:p w14:paraId="2901D71D" w14:textId="16FD4662" w:rsidR="00876AB5" w:rsidRDefault="00876AB5" w:rsidP="00876AB5">
      <w:pPr>
        <w:pStyle w:val="PargrafodaLista"/>
        <w:numPr>
          <w:ilvl w:val="0"/>
          <w:numId w:val="11"/>
        </w:numPr>
      </w:pPr>
      <w:r>
        <w:t>Atividades de manutenção preventiva</w:t>
      </w:r>
    </w:p>
    <w:p w14:paraId="0D81DF78" w14:textId="41FF009C" w:rsidR="00876AB5" w:rsidRDefault="00876AB5">
      <w:pPr>
        <w:spacing w:after="0" w:line="240" w:lineRule="auto"/>
        <w:jc w:val="left"/>
      </w:pPr>
      <w:r>
        <w:br w:type="page"/>
      </w:r>
    </w:p>
    <w:p w14:paraId="6EC730D8" w14:textId="746ACB4F" w:rsidR="00876AB5" w:rsidRDefault="00876AB5" w:rsidP="001B77F5">
      <w:pPr>
        <w:pStyle w:val="Ttulo2"/>
      </w:pPr>
      <w:r>
        <w:t>Recipientes pressurizados e tubulações</w:t>
      </w:r>
    </w:p>
    <w:p w14:paraId="6C7862A1" w14:textId="6D15E755" w:rsidR="00876AB5" w:rsidRDefault="00876AB5" w:rsidP="00876AB5">
      <w:r>
        <w:t>Recipientes pressurizados são aqueles cuja pressão interna é maior que a pressão do ambiente. Os recipientes pressurizados possuem um local fixo de instalação e uma função específica (como, por exemplo, armazenamento, filtragem, transferência de calor). Os recipientes pressurizados estão sujeitos à Diretriz Europeia para equipamentos sob pressão 2014/68/CE.</w:t>
      </w:r>
    </w:p>
    <w:p w14:paraId="6337522F" w14:textId="2A0AD70B" w:rsidR="00876AB5" w:rsidRDefault="00876AB5" w:rsidP="00876AB5">
      <w:r>
        <w:t>A marcação CE na placa de identificação do recipiente pressurizado atesta que ele estava em conformidade com as exigências da Diretriz para equipamentos sob pressão quando do seu fornecimento. Os recipientes pressurizados que são abrangidos pelo Artigo 4, seção 3 da Diretriz para equipamentos sob pressão não possuem nenhuma marcação CE. A placa de identificação com os dados técnicos é afixada no recipiente pressurizado.</w:t>
      </w:r>
    </w:p>
    <w:p w14:paraId="4006898A" w14:textId="7DCF5466" w:rsidR="00876AB5" w:rsidRDefault="00876AB5" w:rsidP="00876AB5">
      <w:r>
        <w:t>Os recipientes pressurizados desta máquina são classificados e projetados conforme os fluidos utilizados (produto, produtos de limpeza, gases) no grupo de fluidos 2, de acordo com o Artigo 13, 2014/68/CE.</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876AB5" w:rsidRPr="00423AD7" w14:paraId="64CBF497" w14:textId="77777777" w:rsidTr="004949C6">
        <w:trPr>
          <w:trHeight w:hRule="exact" w:val="170"/>
        </w:trPr>
        <w:tc>
          <w:tcPr>
            <w:tcW w:w="1134" w:type="dxa"/>
            <w:shd w:val="clear" w:color="auto" w:fill="D9D9D9" w:themeFill="background1" w:themeFillShade="D9"/>
            <w:vAlign w:val="center"/>
          </w:tcPr>
          <w:p w14:paraId="7050C440" w14:textId="77777777" w:rsidR="00876AB5" w:rsidRPr="00423AD7" w:rsidRDefault="00876AB5" w:rsidP="004949C6">
            <w:pPr>
              <w:jc w:val="center"/>
              <w:rPr>
                <w:rFonts w:eastAsia="Arial Unicode MS"/>
              </w:rPr>
            </w:pPr>
            <w:bookmarkStart w:id="3" w:name="_Hlk82585579"/>
          </w:p>
        </w:tc>
        <w:tc>
          <w:tcPr>
            <w:tcW w:w="6946" w:type="dxa"/>
            <w:shd w:val="clear" w:color="auto" w:fill="D9D9D9" w:themeFill="background1" w:themeFillShade="D9"/>
          </w:tcPr>
          <w:p w14:paraId="6585B067" w14:textId="77777777" w:rsidR="00876AB5" w:rsidRPr="001D1076" w:rsidRDefault="00876AB5" w:rsidP="004949C6">
            <w:pPr>
              <w:spacing w:before="120" w:after="0"/>
              <w:ind w:right="175"/>
              <w:rPr>
                <w:rFonts w:eastAsia="Arial Unicode MS"/>
                <w:i/>
                <w:iCs/>
              </w:rPr>
            </w:pPr>
          </w:p>
        </w:tc>
        <w:tc>
          <w:tcPr>
            <w:tcW w:w="425" w:type="dxa"/>
            <w:shd w:val="clear" w:color="auto" w:fill="D9D9D9" w:themeFill="background1" w:themeFillShade="D9"/>
          </w:tcPr>
          <w:p w14:paraId="54CD5893" w14:textId="77777777" w:rsidR="00876AB5" w:rsidRPr="00423AD7" w:rsidRDefault="00876AB5" w:rsidP="004949C6">
            <w:pPr>
              <w:spacing w:before="120" w:after="0"/>
              <w:ind w:right="175"/>
              <w:rPr>
                <w:rFonts w:eastAsia="Arial Unicode MS"/>
              </w:rPr>
            </w:pPr>
          </w:p>
        </w:tc>
      </w:tr>
      <w:tr w:rsidR="00876AB5" w:rsidRPr="00423AD7" w14:paraId="79416DD0" w14:textId="77777777" w:rsidTr="004949C6">
        <w:trPr>
          <w:trHeight w:val="1096"/>
        </w:trPr>
        <w:tc>
          <w:tcPr>
            <w:tcW w:w="1134" w:type="dxa"/>
            <w:shd w:val="clear" w:color="auto" w:fill="D9D9D9" w:themeFill="background1" w:themeFillShade="D9"/>
          </w:tcPr>
          <w:p w14:paraId="7F7321FD" w14:textId="77777777" w:rsidR="00876AB5" w:rsidRPr="00423AD7" w:rsidRDefault="00876AB5" w:rsidP="000B0DFE">
            <w:pPr>
              <w:spacing w:after="80"/>
              <w:jc w:val="center"/>
              <w:rPr>
                <w:rFonts w:eastAsia="Arial Unicode MS"/>
              </w:rPr>
            </w:pPr>
            <w:r w:rsidRPr="00423AD7">
              <w:object w:dxaOrig="1245" w:dyaOrig="1860" w14:anchorId="033DAE34">
                <v:shape id="_x0000_i1026" type="#_x0000_t75" style="width:20.25pt;height:31.5pt" o:ole="">
                  <v:imagedata r:id="rId10" o:title=""/>
                </v:shape>
                <o:OLEObject Type="Embed" ProgID="CorelPHOTOPAINT.Image.13" ShapeID="_x0000_i1026" DrawAspect="Content" ObjectID="_1719399718" r:id="rId11"/>
              </w:object>
            </w:r>
          </w:p>
        </w:tc>
        <w:tc>
          <w:tcPr>
            <w:tcW w:w="6946" w:type="dxa"/>
            <w:shd w:val="clear" w:color="auto" w:fill="D9D9D9" w:themeFill="background1" w:themeFillShade="D9"/>
          </w:tcPr>
          <w:p w14:paraId="356D70DD" w14:textId="045978D3" w:rsidR="00876AB5" w:rsidRPr="00876AB5" w:rsidRDefault="00876AB5" w:rsidP="00CD6A44">
            <w:pPr>
              <w:pStyle w:val="TableParagraph"/>
              <w:spacing w:before="0" w:after="80"/>
              <w:jc w:val="both"/>
              <w:rPr>
                <w:i/>
                <w:iCs/>
              </w:rPr>
            </w:pPr>
            <w:r w:rsidRPr="00876AB5">
              <w:rPr>
                <w:i/>
                <w:iCs/>
              </w:rPr>
              <w:t>Existem diferentes disposições nacionais para recipientes pressurizados em todo o mundo.</w:t>
            </w:r>
          </w:p>
          <w:p w14:paraId="7EEBDEA4" w14:textId="2E13BA98" w:rsidR="00876AB5" w:rsidRPr="001D1076" w:rsidRDefault="00876AB5" w:rsidP="00CD6A44">
            <w:pPr>
              <w:pStyle w:val="TableParagraph"/>
              <w:spacing w:before="0" w:after="80"/>
              <w:jc w:val="both"/>
            </w:pPr>
            <w:r w:rsidRPr="00876AB5">
              <w:rPr>
                <w:i/>
                <w:iCs/>
              </w:rPr>
              <w:t>Observar e respeitar as disposições e testes nacionais em vigência para recipientes pressurizados no local de montagem.</w:t>
            </w:r>
          </w:p>
        </w:tc>
        <w:tc>
          <w:tcPr>
            <w:tcW w:w="425" w:type="dxa"/>
            <w:shd w:val="clear" w:color="auto" w:fill="D9D9D9" w:themeFill="background1" w:themeFillShade="D9"/>
          </w:tcPr>
          <w:p w14:paraId="39C943F9" w14:textId="77777777" w:rsidR="00876AB5" w:rsidRPr="00423AD7" w:rsidRDefault="00876AB5" w:rsidP="000B0DFE">
            <w:pPr>
              <w:spacing w:after="80"/>
              <w:ind w:right="175"/>
              <w:jc w:val="left"/>
              <w:rPr>
                <w:rFonts w:eastAsia="Arial Unicode MS"/>
                <w:b/>
              </w:rPr>
            </w:pPr>
          </w:p>
        </w:tc>
      </w:tr>
      <w:bookmarkEnd w:id="3"/>
    </w:tbl>
    <w:p w14:paraId="15E5B941" w14:textId="2C8C652B" w:rsidR="00876AB5" w:rsidRDefault="00876AB5"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60BA6CBB" w14:textId="77777777" w:rsidTr="004949C6">
        <w:trPr>
          <w:trHeight w:hRule="exact" w:val="170"/>
        </w:trPr>
        <w:tc>
          <w:tcPr>
            <w:tcW w:w="1134" w:type="dxa"/>
            <w:shd w:val="clear" w:color="auto" w:fill="D9D9D9"/>
            <w:vAlign w:val="center"/>
          </w:tcPr>
          <w:p w14:paraId="3704FF45" w14:textId="77777777" w:rsidR="004949C6" w:rsidRPr="00423AD7" w:rsidRDefault="004949C6" w:rsidP="000B0DFE">
            <w:pPr>
              <w:spacing w:after="80"/>
              <w:jc w:val="center"/>
              <w:rPr>
                <w:rFonts w:eastAsia="Arial Unicode MS"/>
              </w:rPr>
            </w:pPr>
            <w:bookmarkStart w:id="4" w:name="_Hlk82585721"/>
          </w:p>
        </w:tc>
        <w:tc>
          <w:tcPr>
            <w:tcW w:w="6946" w:type="dxa"/>
            <w:shd w:val="clear" w:color="auto" w:fill="D9D9D9"/>
          </w:tcPr>
          <w:p w14:paraId="55C1D0AF" w14:textId="77777777" w:rsidR="004949C6" w:rsidRPr="00423AD7" w:rsidRDefault="004949C6" w:rsidP="000B0DFE">
            <w:pPr>
              <w:spacing w:after="80"/>
              <w:ind w:right="175"/>
              <w:rPr>
                <w:rFonts w:eastAsia="Arial Unicode MS"/>
              </w:rPr>
            </w:pPr>
          </w:p>
        </w:tc>
        <w:tc>
          <w:tcPr>
            <w:tcW w:w="425" w:type="dxa"/>
            <w:shd w:val="clear" w:color="auto" w:fill="D9D9D9"/>
          </w:tcPr>
          <w:p w14:paraId="076FA285" w14:textId="77777777" w:rsidR="004949C6" w:rsidRPr="00423AD7" w:rsidRDefault="004949C6" w:rsidP="000B0DFE">
            <w:pPr>
              <w:spacing w:after="80"/>
              <w:ind w:right="175"/>
              <w:rPr>
                <w:rFonts w:eastAsia="Arial Unicode MS"/>
              </w:rPr>
            </w:pPr>
          </w:p>
        </w:tc>
      </w:tr>
      <w:tr w:rsidR="004949C6" w:rsidRPr="00423AD7" w14:paraId="33991BBF" w14:textId="77777777" w:rsidTr="004949C6">
        <w:trPr>
          <w:trHeight w:val="1418"/>
        </w:trPr>
        <w:tc>
          <w:tcPr>
            <w:tcW w:w="1134" w:type="dxa"/>
            <w:shd w:val="clear" w:color="auto" w:fill="D9D9D9"/>
          </w:tcPr>
          <w:p w14:paraId="6AEA2669" w14:textId="77777777" w:rsidR="004949C6" w:rsidRPr="00423AD7" w:rsidRDefault="004949C6" w:rsidP="000B0DFE">
            <w:pPr>
              <w:spacing w:after="80"/>
              <w:jc w:val="center"/>
              <w:rPr>
                <w:rFonts w:eastAsia="Arial Unicode MS"/>
              </w:rPr>
            </w:pPr>
            <w:r w:rsidRPr="00423AD7">
              <w:object w:dxaOrig="3080" w:dyaOrig="2700" w14:anchorId="1D49E5E3">
                <v:shape id="_x0000_i1027" type="#_x0000_t75" style="width:39.75pt;height:33pt" o:ole="">
                  <v:imagedata r:id="rId12" o:title=""/>
                </v:shape>
                <o:OLEObject Type="Embed" ProgID="CorelPHOTOPAINT.Image.13" ShapeID="_x0000_i1027" DrawAspect="Content" ObjectID="_1719399719" r:id="rId13"/>
              </w:object>
            </w:r>
          </w:p>
        </w:tc>
        <w:tc>
          <w:tcPr>
            <w:tcW w:w="6946" w:type="dxa"/>
            <w:shd w:val="clear" w:color="auto" w:fill="D9D9D9"/>
          </w:tcPr>
          <w:p w14:paraId="33D07A3D" w14:textId="0C37BCC6"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45B8C113" w14:textId="77777777" w:rsidR="004949C6" w:rsidRPr="004949C6" w:rsidRDefault="004949C6" w:rsidP="000B0DFE">
            <w:pPr>
              <w:pStyle w:val="TableParagraph"/>
              <w:spacing w:before="0" w:after="80"/>
              <w:rPr>
                <w:b/>
                <w:bCs/>
              </w:rPr>
            </w:pPr>
            <w:r w:rsidRPr="004949C6">
              <w:rPr>
                <w:b/>
                <w:bCs/>
              </w:rPr>
              <w:t>Pressão excedente</w:t>
            </w:r>
          </w:p>
          <w:p w14:paraId="2EF75BB3" w14:textId="2A5DED3E" w:rsidR="004949C6" w:rsidRDefault="004949C6" w:rsidP="00CD6A44">
            <w:pPr>
              <w:pStyle w:val="TableParagraph"/>
              <w:spacing w:before="0" w:after="80"/>
              <w:jc w:val="both"/>
            </w:pPr>
            <w:r>
              <w:t>O recipiente pressurizado está configurado para uma pressão de operação determinada. Exceder o limite de pressão de operação pode danificar o recipiente pressurizado.</w:t>
            </w:r>
          </w:p>
          <w:p w14:paraId="6285A4F0" w14:textId="77777777" w:rsidR="004949C6" w:rsidRDefault="004949C6" w:rsidP="00CD6A44">
            <w:pPr>
              <w:pStyle w:val="TableParagraph"/>
              <w:spacing w:before="0" w:after="80"/>
              <w:jc w:val="both"/>
            </w:pPr>
            <w:r>
              <w:t>As consequências podem ser morte ou lesões gravíssimas.</w:t>
            </w:r>
          </w:p>
          <w:p w14:paraId="1CFF61A3" w14:textId="728616AD" w:rsidR="004949C6" w:rsidRDefault="004949C6" w:rsidP="00CD6A44">
            <w:pPr>
              <w:pStyle w:val="TableParagraph"/>
              <w:numPr>
                <w:ilvl w:val="0"/>
                <w:numId w:val="17"/>
              </w:numPr>
              <w:spacing w:before="0" w:after="80"/>
              <w:jc w:val="both"/>
            </w:pPr>
            <w:r>
              <w:t>Os dados técnicos especificados na placa de identificação não devem ser excedidos.</w:t>
            </w:r>
          </w:p>
          <w:p w14:paraId="5FEE45CF" w14:textId="20487AAC" w:rsidR="004949C6" w:rsidRPr="00D018CC" w:rsidRDefault="004949C6" w:rsidP="00CD6A44">
            <w:pPr>
              <w:pStyle w:val="TableParagraph"/>
              <w:numPr>
                <w:ilvl w:val="0"/>
                <w:numId w:val="17"/>
              </w:numPr>
              <w:spacing w:before="0" w:after="80"/>
              <w:jc w:val="both"/>
            </w:pPr>
            <w:r>
              <w:t>Caso necessário, tomar medidas para redução de pressão através, por exemplo, do bloqueio e da despressurização dos módulos afetados.</w:t>
            </w:r>
          </w:p>
        </w:tc>
        <w:tc>
          <w:tcPr>
            <w:tcW w:w="425" w:type="dxa"/>
            <w:shd w:val="clear" w:color="auto" w:fill="D9D9D9"/>
          </w:tcPr>
          <w:p w14:paraId="52F8F342" w14:textId="77777777" w:rsidR="004949C6" w:rsidRPr="00423AD7" w:rsidRDefault="004949C6" w:rsidP="000B0DFE">
            <w:pPr>
              <w:spacing w:after="80"/>
              <w:ind w:right="175"/>
              <w:jc w:val="left"/>
              <w:rPr>
                <w:rFonts w:eastAsia="Arial Unicode MS"/>
                <w:b/>
              </w:rPr>
            </w:pPr>
          </w:p>
        </w:tc>
      </w:tr>
      <w:bookmarkEnd w:id="4"/>
    </w:tbl>
    <w:p w14:paraId="2111DB7E" w14:textId="342C8674" w:rsidR="004949C6" w:rsidRDefault="004949C6" w:rsidP="000B0DFE">
      <w:pPr>
        <w:spacing w:after="80"/>
      </w:pPr>
    </w:p>
    <w:p w14:paraId="2B2EE410" w14:textId="77777777" w:rsidR="004949C6" w:rsidRDefault="004949C6" w:rsidP="000B0DFE">
      <w:pPr>
        <w:spacing w:after="80" w:line="240"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20546B5A" w14:textId="77777777" w:rsidTr="004949C6">
        <w:trPr>
          <w:trHeight w:hRule="exact" w:val="170"/>
        </w:trPr>
        <w:tc>
          <w:tcPr>
            <w:tcW w:w="1134" w:type="dxa"/>
            <w:shd w:val="clear" w:color="auto" w:fill="D9D9D9"/>
            <w:vAlign w:val="center"/>
          </w:tcPr>
          <w:p w14:paraId="6F7331F1" w14:textId="77777777" w:rsidR="004949C6" w:rsidRPr="00423AD7" w:rsidRDefault="004949C6" w:rsidP="000B0DFE">
            <w:pPr>
              <w:spacing w:after="80"/>
              <w:jc w:val="center"/>
              <w:rPr>
                <w:rFonts w:eastAsia="Arial Unicode MS"/>
              </w:rPr>
            </w:pPr>
          </w:p>
        </w:tc>
        <w:tc>
          <w:tcPr>
            <w:tcW w:w="6946" w:type="dxa"/>
            <w:shd w:val="clear" w:color="auto" w:fill="D9D9D9"/>
          </w:tcPr>
          <w:p w14:paraId="314FE8B2" w14:textId="77777777" w:rsidR="004949C6" w:rsidRPr="00423AD7" w:rsidRDefault="004949C6" w:rsidP="000B0DFE">
            <w:pPr>
              <w:spacing w:after="80"/>
              <w:ind w:right="175"/>
              <w:rPr>
                <w:rFonts w:eastAsia="Arial Unicode MS"/>
              </w:rPr>
            </w:pPr>
          </w:p>
        </w:tc>
        <w:tc>
          <w:tcPr>
            <w:tcW w:w="425" w:type="dxa"/>
            <w:shd w:val="clear" w:color="auto" w:fill="D9D9D9"/>
          </w:tcPr>
          <w:p w14:paraId="619EB361" w14:textId="77777777" w:rsidR="004949C6" w:rsidRPr="00423AD7" w:rsidRDefault="004949C6" w:rsidP="000B0DFE">
            <w:pPr>
              <w:spacing w:after="80"/>
              <w:ind w:right="175"/>
              <w:rPr>
                <w:rFonts w:eastAsia="Arial Unicode MS"/>
              </w:rPr>
            </w:pPr>
          </w:p>
        </w:tc>
      </w:tr>
      <w:tr w:rsidR="004949C6" w:rsidRPr="00423AD7" w14:paraId="45CB4AEE" w14:textId="77777777" w:rsidTr="004949C6">
        <w:trPr>
          <w:trHeight w:val="1418"/>
        </w:trPr>
        <w:tc>
          <w:tcPr>
            <w:tcW w:w="1134" w:type="dxa"/>
            <w:shd w:val="clear" w:color="auto" w:fill="D9D9D9"/>
          </w:tcPr>
          <w:p w14:paraId="61A730BD" w14:textId="77777777" w:rsidR="004949C6" w:rsidRPr="00423AD7" w:rsidRDefault="004949C6" w:rsidP="000B0DFE">
            <w:pPr>
              <w:spacing w:after="80"/>
              <w:jc w:val="center"/>
              <w:rPr>
                <w:rFonts w:eastAsia="Arial Unicode MS"/>
              </w:rPr>
            </w:pPr>
            <w:r w:rsidRPr="00423AD7">
              <w:object w:dxaOrig="3080" w:dyaOrig="2700" w14:anchorId="1E3196CE">
                <v:shape id="_x0000_i1028" type="#_x0000_t75" style="width:39.75pt;height:33pt" o:ole="">
                  <v:imagedata r:id="rId12" o:title=""/>
                </v:shape>
                <o:OLEObject Type="Embed" ProgID="CorelPHOTOPAINT.Image.13" ShapeID="_x0000_i1028" DrawAspect="Content" ObjectID="_1719399720" r:id="rId14"/>
              </w:object>
            </w:r>
          </w:p>
        </w:tc>
        <w:tc>
          <w:tcPr>
            <w:tcW w:w="6946" w:type="dxa"/>
            <w:shd w:val="clear" w:color="auto" w:fill="D9D9D9"/>
          </w:tcPr>
          <w:p w14:paraId="6605A2B7" w14:textId="5C2DFD4D"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121788C4" w14:textId="77777777" w:rsidR="004949C6" w:rsidRPr="004949C6" w:rsidRDefault="004949C6" w:rsidP="0079694B">
            <w:pPr>
              <w:pStyle w:val="TableParagraph"/>
              <w:spacing w:before="0" w:after="80"/>
              <w:rPr>
                <w:b/>
                <w:bCs/>
              </w:rPr>
            </w:pPr>
            <w:r w:rsidRPr="004949C6">
              <w:rPr>
                <w:b/>
                <w:bCs/>
              </w:rPr>
              <w:t>Componentes sob pressão</w:t>
            </w:r>
          </w:p>
          <w:p w14:paraId="0A810A57" w14:textId="1BF43B93" w:rsidR="004949C6" w:rsidRDefault="004949C6" w:rsidP="00CD6A44">
            <w:pPr>
              <w:pStyle w:val="TableParagraph"/>
              <w:spacing w:before="0" w:after="80"/>
              <w:jc w:val="both"/>
            </w:pPr>
            <w:r>
              <w:t>O recipiente pressurizado e os componentes a ele conectados permanecem sob pressão durante a preparação da produção, a produção e a limpeza. Ao executar trabalhos nestes componentes, há o risco de que as peças se soltem com grande velocidade ou que os fluidos sejam expelidos com alta pressão.</w:t>
            </w:r>
          </w:p>
          <w:p w14:paraId="13765F89" w14:textId="77777777" w:rsidR="004949C6" w:rsidRDefault="004949C6" w:rsidP="00CD6A44">
            <w:pPr>
              <w:pStyle w:val="TableParagraph"/>
              <w:spacing w:before="0" w:after="80"/>
              <w:jc w:val="both"/>
            </w:pPr>
            <w:r>
              <w:t>As consequências podem ser morte ou lesões gravíssimas.</w:t>
            </w:r>
          </w:p>
          <w:p w14:paraId="714930B4" w14:textId="004E3777" w:rsidR="004949C6" w:rsidRDefault="004949C6" w:rsidP="00CD6A44">
            <w:pPr>
              <w:pStyle w:val="TableParagraph"/>
              <w:numPr>
                <w:ilvl w:val="0"/>
                <w:numId w:val="18"/>
              </w:numPr>
              <w:spacing w:before="0" w:after="80"/>
              <w:jc w:val="both"/>
            </w:pPr>
            <w:r>
              <w:t>Antes do início do trabalho, despressurizar e esvaziar o recipiente pressurizado.</w:t>
            </w:r>
          </w:p>
          <w:p w14:paraId="01404171" w14:textId="190FC185" w:rsidR="004949C6" w:rsidRPr="00D018CC" w:rsidRDefault="004949C6" w:rsidP="00CD6A44">
            <w:pPr>
              <w:pStyle w:val="TableParagraph"/>
              <w:numPr>
                <w:ilvl w:val="0"/>
                <w:numId w:val="18"/>
              </w:numPr>
              <w:spacing w:before="0" w:after="80"/>
              <w:jc w:val="both"/>
            </w:pPr>
            <w:r>
              <w:t>Estes trabalhos somente devem executados por pessoal treinado no manuseio de recipientes e dispositivos pressurizados, com conhecimento das disposições de operação de tais recipientes.</w:t>
            </w:r>
          </w:p>
        </w:tc>
        <w:tc>
          <w:tcPr>
            <w:tcW w:w="425" w:type="dxa"/>
            <w:shd w:val="clear" w:color="auto" w:fill="D9D9D9"/>
          </w:tcPr>
          <w:p w14:paraId="191B424D" w14:textId="77777777" w:rsidR="004949C6" w:rsidRPr="00423AD7" w:rsidRDefault="004949C6" w:rsidP="000B0DFE">
            <w:pPr>
              <w:spacing w:after="80"/>
              <w:ind w:right="175"/>
              <w:jc w:val="left"/>
              <w:rPr>
                <w:rFonts w:eastAsia="Arial Unicode MS"/>
                <w:b/>
              </w:rPr>
            </w:pPr>
          </w:p>
        </w:tc>
      </w:tr>
    </w:tbl>
    <w:p w14:paraId="7E1CC252" w14:textId="1F5C0AC3"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36770D7F" w14:textId="77777777" w:rsidTr="004949C6">
        <w:trPr>
          <w:trHeight w:hRule="exact" w:val="170"/>
        </w:trPr>
        <w:tc>
          <w:tcPr>
            <w:tcW w:w="1134" w:type="dxa"/>
            <w:shd w:val="clear" w:color="auto" w:fill="D9D9D9"/>
            <w:vAlign w:val="center"/>
          </w:tcPr>
          <w:p w14:paraId="183D5ED1" w14:textId="77777777" w:rsidR="004949C6" w:rsidRPr="00423AD7" w:rsidRDefault="004949C6" w:rsidP="000B0DFE">
            <w:pPr>
              <w:spacing w:after="80"/>
              <w:jc w:val="center"/>
              <w:rPr>
                <w:rFonts w:eastAsia="Arial Unicode MS"/>
              </w:rPr>
            </w:pPr>
          </w:p>
        </w:tc>
        <w:tc>
          <w:tcPr>
            <w:tcW w:w="6946" w:type="dxa"/>
            <w:shd w:val="clear" w:color="auto" w:fill="D9D9D9"/>
          </w:tcPr>
          <w:p w14:paraId="056B2A35" w14:textId="77777777" w:rsidR="004949C6" w:rsidRPr="00423AD7" w:rsidRDefault="004949C6" w:rsidP="000B0DFE">
            <w:pPr>
              <w:spacing w:after="80"/>
              <w:ind w:right="175"/>
              <w:rPr>
                <w:rFonts w:eastAsia="Arial Unicode MS"/>
              </w:rPr>
            </w:pPr>
          </w:p>
        </w:tc>
        <w:tc>
          <w:tcPr>
            <w:tcW w:w="425" w:type="dxa"/>
            <w:shd w:val="clear" w:color="auto" w:fill="D9D9D9"/>
          </w:tcPr>
          <w:p w14:paraId="7B3EE228" w14:textId="77777777" w:rsidR="004949C6" w:rsidRPr="00423AD7" w:rsidRDefault="004949C6" w:rsidP="000B0DFE">
            <w:pPr>
              <w:spacing w:after="80"/>
              <w:ind w:right="175"/>
              <w:rPr>
                <w:rFonts w:eastAsia="Arial Unicode MS"/>
              </w:rPr>
            </w:pPr>
          </w:p>
        </w:tc>
      </w:tr>
      <w:tr w:rsidR="004949C6" w:rsidRPr="00423AD7" w14:paraId="66458E74" w14:textId="77777777" w:rsidTr="004949C6">
        <w:trPr>
          <w:trHeight w:val="1418"/>
        </w:trPr>
        <w:tc>
          <w:tcPr>
            <w:tcW w:w="1134" w:type="dxa"/>
            <w:shd w:val="clear" w:color="auto" w:fill="D9D9D9"/>
          </w:tcPr>
          <w:p w14:paraId="104D8972" w14:textId="77777777" w:rsidR="004949C6" w:rsidRPr="00423AD7" w:rsidRDefault="004949C6" w:rsidP="000B0DFE">
            <w:pPr>
              <w:spacing w:after="80"/>
              <w:jc w:val="center"/>
              <w:rPr>
                <w:rFonts w:eastAsia="Arial Unicode MS"/>
              </w:rPr>
            </w:pPr>
            <w:r w:rsidRPr="00423AD7">
              <w:object w:dxaOrig="3080" w:dyaOrig="2700" w14:anchorId="6F25CD2E">
                <v:shape id="_x0000_i1029" type="#_x0000_t75" style="width:39.75pt;height:33pt" o:ole="">
                  <v:imagedata r:id="rId12" o:title=""/>
                </v:shape>
                <o:OLEObject Type="Embed" ProgID="CorelPHOTOPAINT.Image.13" ShapeID="_x0000_i1029" DrawAspect="Content" ObjectID="_1719399721" r:id="rId15"/>
              </w:object>
            </w:r>
          </w:p>
        </w:tc>
        <w:tc>
          <w:tcPr>
            <w:tcW w:w="6946" w:type="dxa"/>
            <w:shd w:val="clear" w:color="auto" w:fill="D9D9D9"/>
          </w:tcPr>
          <w:p w14:paraId="099E98C2" w14:textId="68D03C43"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8B840FA" w14:textId="77777777" w:rsidR="004949C6" w:rsidRPr="004949C6" w:rsidRDefault="004949C6" w:rsidP="000B0DFE">
            <w:pPr>
              <w:pStyle w:val="TableParagraph"/>
              <w:spacing w:before="0" w:after="80"/>
              <w:rPr>
                <w:b/>
                <w:bCs/>
              </w:rPr>
            </w:pPr>
            <w:r w:rsidRPr="004949C6">
              <w:rPr>
                <w:b/>
                <w:bCs/>
              </w:rPr>
              <w:t>Dispositivos de proteção</w:t>
            </w:r>
          </w:p>
          <w:p w14:paraId="79929760" w14:textId="68599CBC" w:rsidR="004949C6" w:rsidRDefault="004949C6" w:rsidP="00CD6A44">
            <w:pPr>
              <w:pStyle w:val="TableParagraph"/>
              <w:spacing w:before="0" w:after="80"/>
              <w:jc w:val="both"/>
            </w:pPr>
            <w:r>
              <w:t>Risco de ferimentos através de equipamento de proteção não funcional ou desativado.</w:t>
            </w:r>
          </w:p>
          <w:p w14:paraId="5E09FC71" w14:textId="7F7DFAE2" w:rsidR="004949C6" w:rsidRDefault="004949C6" w:rsidP="00CD6A44">
            <w:pPr>
              <w:pStyle w:val="TableParagraph"/>
              <w:spacing w:before="0" w:after="80"/>
              <w:jc w:val="both"/>
            </w:pPr>
            <w:r>
              <w:t>O equipamento de proteção visa à segurança dos operadores. Estas funções somente podem ser preenchidas se for capacitado para as mesmas.</w:t>
            </w:r>
          </w:p>
          <w:p w14:paraId="1B87AA00" w14:textId="77C46FA6" w:rsidR="004949C6" w:rsidRDefault="004949C6" w:rsidP="00CD6A44">
            <w:pPr>
              <w:pStyle w:val="TableParagraph"/>
              <w:spacing w:before="0" w:after="80"/>
              <w:jc w:val="both"/>
            </w:pPr>
            <w:r>
              <w:t>As consequências podem ser ferimentos mortais ou graves.</w:t>
            </w:r>
          </w:p>
          <w:p w14:paraId="6F098755" w14:textId="44B5C6E9" w:rsidR="004949C6" w:rsidRDefault="004949C6" w:rsidP="00CD6A44">
            <w:pPr>
              <w:pStyle w:val="TableParagraph"/>
              <w:numPr>
                <w:ilvl w:val="0"/>
                <w:numId w:val="19"/>
              </w:numPr>
              <w:spacing w:before="0" w:after="80"/>
              <w:jc w:val="both"/>
            </w:pPr>
            <w:r>
              <w:t>Não retirar, alterar ou usar os equipamentos de proteção fora da operação.</w:t>
            </w:r>
          </w:p>
          <w:p w14:paraId="33A975E1" w14:textId="442EFF46" w:rsidR="004949C6" w:rsidRDefault="004949C6" w:rsidP="00CD6A44">
            <w:pPr>
              <w:pStyle w:val="TableParagraph"/>
              <w:numPr>
                <w:ilvl w:val="0"/>
                <w:numId w:val="19"/>
              </w:numPr>
              <w:spacing w:before="0" w:after="80"/>
              <w:jc w:val="both"/>
            </w:pPr>
            <w:r>
              <w:t>Só iniciar a máquina se os equipamentos de proteção forem aplicados de forma operacional e corretamente.</w:t>
            </w:r>
          </w:p>
          <w:p w14:paraId="245702C0" w14:textId="016AEB2C" w:rsidR="004949C6" w:rsidRPr="00D018CC" w:rsidRDefault="004949C6" w:rsidP="00CD6A44">
            <w:pPr>
              <w:pStyle w:val="TableParagraph"/>
              <w:numPr>
                <w:ilvl w:val="0"/>
                <w:numId w:val="19"/>
              </w:numPr>
              <w:spacing w:before="0" w:after="80"/>
              <w:jc w:val="both"/>
            </w:pPr>
            <w:r>
              <w:t>Controlar os equipamentos de proteção regularmente.</w:t>
            </w:r>
          </w:p>
        </w:tc>
        <w:tc>
          <w:tcPr>
            <w:tcW w:w="425" w:type="dxa"/>
            <w:shd w:val="clear" w:color="auto" w:fill="D9D9D9"/>
          </w:tcPr>
          <w:p w14:paraId="39114309" w14:textId="77777777" w:rsidR="004949C6" w:rsidRPr="00423AD7" w:rsidRDefault="004949C6" w:rsidP="000B0DFE">
            <w:pPr>
              <w:spacing w:after="80"/>
              <w:ind w:right="175"/>
              <w:jc w:val="left"/>
              <w:rPr>
                <w:rFonts w:eastAsia="Arial Unicode MS"/>
                <w:b/>
              </w:rPr>
            </w:pPr>
          </w:p>
        </w:tc>
      </w:tr>
    </w:tbl>
    <w:p w14:paraId="29159343" w14:textId="61ADC88F" w:rsidR="004949C6" w:rsidRDefault="004949C6" w:rsidP="000B0DFE">
      <w:pPr>
        <w:spacing w:after="80"/>
      </w:pPr>
    </w:p>
    <w:p w14:paraId="62F4122E" w14:textId="77777777" w:rsidR="004949C6" w:rsidRDefault="004949C6" w:rsidP="000B0DFE">
      <w:pPr>
        <w:spacing w:after="80" w:line="240" w:lineRule="auto"/>
        <w:jc w:val="left"/>
      </w:pPr>
      <w:r>
        <w:br w:type="page"/>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4949C6" w:rsidRPr="00423AD7" w14:paraId="2036B291" w14:textId="77777777" w:rsidTr="004949C6">
        <w:trPr>
          <w:trHeight w:hRule="exact" w:val="170"/>
        </w:trPr>
        <w:tc>
          <w:tcPr>
            <w:tcW w:w="1134" w:type="dxa"/>
            <w:shd w:val="clear" w:color="auto" w:fill="D9D9D9" w:themeFill="background1" w:themeFillShade="D9"/>
            <w:vAlign w:val="center"/>
          </w:tcPr>
          <w:p w14:paraId="58A303D1" w14:textId="77777777" w:rsidR="004949C6" w:rsidRPr="00423AD7" w:rsidRDefault="004949C6" w:rsidP="000B0DFE">
            <w:pPr>
              <w:spacing w:after="80"/>
              <w:jc w:val="center"/>
              <w:rPr>
                <w:rFonts w:eastAsia="Arial Unicode MS"/>
              </w:rPr>
            </w:pPr>
          </w:p>
        </w:tc>
        <w:tc>
          <w:tcPr>
            <w:tcW w:w="6946" w:type="dxa"/>
            <w:shd w:val="clear" w:color="auto" w:fill="D9D9D9" w:themeFill="background1" w:themeFillShade="D9"/>
          </w:tcPr>
          <w:p w14:paraId="00D64863" w14:textId="77777777" w:rsidR="004949C6" w:rsidRPr="00423AD7" w:rsidRDefault="004949C6" w:rsidP="000B0DFE">
            <w:pPr>
              <w:spacing w:after="80"/>
              <w:ind w:right="175"/>
              <w:rPr>
                <w:rFonts w:eastAsia="Arial Unicode MS"/>
              </w:rPr>
            </w:pPr>
          </w:p>
        </w:tc>
        <w:tc>
          <w:tcPr>
            <w:tcW w:w="425" w:type="dxa"/>
            <w:shd w:val="clear" w:color="auto" w:fill="D9D9D9" w:themeFill="background1" w:themeFillShade="D9"/>
          </w:tcPr>
          <w:p w14:paraId="37A3C12D" w14:textId="77777777" w:rsidR="004949C6" w:rsidRPr="00423AD7" w:rsidRDefault="004949C6" w:rsidP="000B0DFE">
            <w:pPr>
              <w:spacing w:after="80"/>
              <w:ind w:right="175"/>
              <w:rPr>
                <w:rFonts w:eastAsia="Arial Unicode MS"/>
              </w:rPr>
            </w:pPr>
          </w:p>
        </w:tc>
      </w:tr>
      <w:tr w:rsidR="004949C6" w:rsidRPr="00423AD7" w14:paraId="321CEE11" w14:textId="77777777" w:rsidTr="004949C6">
        <w:trPr>
          <w:trHeight w:val="1418"/>
        </w:trPr>
        <w:tc>
          <w:tcPr>
            <w:tcW w:w="1134" w:type="dxa"/>
            <w:shd w:val="clear" w:color="auto" w:fill="D9D9D9" w:themeFill="background1" w:themeFillShade="D9"/>
          </w:tcPr>
          <w:p w14:paraId="6D6D3419" w14:textId="77777777" w:rsidR="004949C6" w:rsidRPr="00423AD7" w:rsidRDefault="004949C6" w:rsidP="000B0DFE">
            <w:pPr>
              <w:spacing w:after="80"/>
              <w:jc w:val="center"/>
              <w:rPr>
                <w:rFonts w:eastAsia="Arial Unicode MS"/>
              </w:rPr>
            </w:pPr>
            <w:r w:rsidRPr="00423AD7">
              <w:object w:dxaOrig="1120" w:dyaOrig="2860" w14:anchorId="4BD22A06">
                <v:shape id="_x0000_i1030" type="#_x0000_t75" style="width:15pt;height:36pt" o:ole="">
                  <v:imagedata r:id="rId8" o:title=""/>
                </v:shape>
                <o:OLEObject Type="Embed" ProgID="CorelPHOTOPAINT.Image.13" ShapeID="_x0000_i1030" DrawAspect="Content" ObjectID="_1719399722" r:id="rId16"/>
              </w:object>
            </w:r>
          </w:p>
        </w:tc>
        <w:tc>
          <w:tcPr>
            <w:tcW w:w="6946" w:type="dxa"/>
            <w:shd w:val="clear" w:color="auto" w:fill="D9D9D9" w:themeFill="background1" w:themeFillShade="D9"/>
          </w:tcPr>
          <w:p w14:paraId="1174919B" w14:textId="77777777" w:rsidR="004949C6" w:rsidRPr="00423AD7" w:rsidRDefault="004949C6" w:rsidP="000B0DFE">
            <w:pPr>
              <w:spacing w:after="80"/>
              <w:ind w:right="175"/>
              <w:jc w:val="left"/>
              <w:rPr>
                <w:rFonts w:eastAsia="Arial Unicode MS"/>
                <w:b/>
              </w:rPr>
            </w:pPr>
            <w:r w:rsidRPr="00423AD7">
              <w:rPr>
                <w:rFonts w:eastAsia="Arial Unicode MS"/>
                <w:b/>
              </w:rPr>
              <w:t>AVISO!</w:t>
            </w:r>
          </w:p>
          <w:p w14:paraId="4AFA9B23" w14:textId="77777777" w:rsidR="004949C6" w:rsidRPr="004949C6" w:rsidRDefault="004949C6" w:rsidP="000B0DFE">
            <w:pPr>
              <w:pStyle w:val="TableParagraph"/>
              <w:spacing w:before="0" w:after="80"/>
              <w:rPr>
                <w:b/>
                <w:bCs/>
              </w:rPr>
            </w:pPr>
            <w:r w:rsidRPr="004949C6">
              <w:rPr>
                <w:b/>
                <w:bCs/>
              </w:rPr>
              <w:t>Sobrepressão</w:t>
            </w:r>
          </w:p>
          <w:p w14:paraId="68E4BF5C" w14:textId="2B2BCE70" w:rsidR="004949C6" w:rsidRDefault="004949C6" w:rsidP="00CD6A44">
            <w:pPr>
              <w:pStyle w:val="TableParagraph"/>
              <w:spacing w:before="0" w:after="80"/>
              <w:jc w:val="both"/>
            </w:pPr>
            <w:r>
              <w:t>O recipiente pressurizado está configurado para uma pressão de operação determinada. Exceder o limite de pressão de operação pode danificar o recipiente pressurizado.</w:t>
            </w:r>
          </w:p>
          <w:p w14:paraId="28254C66" w14:textId="186F4B93" w:rsidR="004949C6" w:rsidRDefault="004949C6" w:rsidP="00CD6A44">
            <w:pPr>
              <w:pStyle w:val="TableParagraph"/>
              <w:spacing w:before="0" w:after="80"/>
              <w:jc w:val="both"/>
            </w:pPr>
            <w:r>
              <w:t>As consequências podem ser danos na máquina ou em qualquer objeto nas suas imediações.</w:t>
            </w:r>
          </w:p>
          <w:p w14:paraId="60547157" w14:textId="022E1FC7" w:rsidR="004949C6" w:rsidRDefault="004949C6" w:rsidP="00CD6A44">
            <w:pPr>
              <w:pStyle w:val="TableParagraph"/>
              <w:numPr>
                <w:ilvl w:val="0"/>
                <w:numId w:val="20"/>
              </w:numPr>
              <w:spacing w:before="0" w:after="80"/>
              <w:jc w:val="both"/>
            </w:pPr>
            <w:r>
              <w:t>Os dados técnicos especificados na placa de identificação não devem ser excedidos.</w:t>
            </w:r>
          </w:p>
          <w:p w14:paraId="400297CA" w14:textId="6F9C4C41" w:rsidR="004949C6" w:rsidRPr="00D018CC" w:rsidRDefault="004949C6" w:rsidP="00CD6A44">
            <w:pPr>
              <w:pStyle w:val="TableParagraph"/>
              <w:numPr>
                <w:ilvl w:val="0"/>
                <w:numId w:val="20"/>
              </w:numPr>
              <w:spacing w:before="0" w:after="80"/>
              <w:jc w:val="both"/>
            </w:pPr>
            <w:r>
              <w:t>Caso necessário, tomar medidas para redução de pressão através, por exemplo, do bloqueio e da despressurização dos módulos afetados.</w:t>
            </w:r>
          </w:p>
        </w:tc>
        <w:tc>
          <w:tcPr>
            <w:tcW w:w="425" w:type="dxa"/>
            <w:shd w:val="clear" w:color="auto" w:fill="D9D9D9" w:themeFill="background1" w:themeFillShade="D9"/>
          </w:tcPr>
          <w:p w14:paraId="3E85E7DD" w14:textId="77777777" w:rsidR="004949C6" w:rsidRPr="00423AD7" w:rsidRDefault="004949C6" w:rsidP="000B0DFE">
            <w:pPr>
              <w:spacing w:after="80"/>
              <w:ind w:right="175"/>
              <w:jc w:val="left"/>
              <w:rPr>
                <w:rFonts w:eastAsia="Arial Unicode MS"/>
                <w:b/>
              </w:rPr>
            </w:pPr>
          </w:p>
        </w:tc>
      </w:tr>
    </w:tbl>
    <w:p w14:paraId="02DFE055" w14:textId="74A27AB1" w:rsidR="004949C6" w:rsidRDefault="004949C6" w:rsidP="00876AB5"/>
    <w:p w14:paraId="1849DE93" w14:textId="3684546D" w:rsidR="004949C6" w:rsidRDefault="004949C6" w:rsidP="004949C6">
      <w:r>
        <w:t xml:space="preserve">Os seguintes recipientes pressurizados </w:t>
      </w:r>
      <w:r w:rsidR="00DE182B">
        <w:t xml:space="preserve">com aprovação de modelo </w:t>
      </w:r>
      <w:r>
        <w:t>foram instalados na máquina:</w:t>
      </w:r>
    </w:p>
    <w:p w14:paraId="5662BB08" w14:textId="3C98013D" w:rsidR="004949C6" w:rsidRDefault="00DE182B" w:rsidP="00DE182B">
      <w:pPr>
        <w:pStyle w:val="PargrafodaLista"/>
        <w:numPr>
          <w:ilvl w:val="0"/>
          <w:numId w:val="26"/>
        </w:numPr>
      </w:pPr>
      <w:r>
        <w:t xml:space="preserve">Filtro de gás na alimentação de gás (ar estéril, </w:t>
      </w:r>
      <w:r w:rsidRPr="00F14DA6">
        <w:t>nitrogênio</w:t>
      </w:r>
      <w:r>
        <w:t xml:space="preserve"> e dióxido de carbono).</w:t>
      </w:r>
    </w:p>
    <w:p w14:paraId="6FA5C209" w14:textId="77777777" w:rsidR="004949C6" w:rsidRDefault="004949C6">
      <w:pPr>
        <w:spacing w:after="0" w:line="240" w:lineRule="auto"/>
        <w:jc w:val="left"/>
      </w:pPr>
      <w:r>
        <w:br w:type="page"/>
      </w:r>
    </w:p>
    <w:p w14:paraId="2845B20A" w14:textId="4AFA10CE" w:rsidR="004949C6" w:rsidRDefault="004949C6" w:rsidP="004949C6">
      <w:pPr>
        <w:pStyle w:val="Ttulo2"/>
      </w:pPr>
      <w:r>
        <w:t>Riscos residuais</w:t>
      </w:r>
    </w:p>
    <w:p w14:paraId="76637A49" w14:textId="6FAE05F6" w:rsidR="004949C6" w:rsidRDefault="004949C6" w:rsidP="004949C6">
      <w:r>
        <w:t>A máquina foi fabricada de acordo com as normas de segurança vigentes. Ainda assim, existem os seguintes perigos potenciais.</w:t>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60BAD3D7" w14:textId="77777777" w:rsidTr="004949C6">
        <w:trPr>
          <w:trHeight w:hRule="exact" w:val="170"/>
        </w:trPr>
        <w:tc>
          <w:tcPr>
            <w:tcW w:w="1134" w:type="dxa"/>
            <w:shd w:val="clear" w:color="auto" w:fill="D9D9D9"/>
            <w:vAlign w:val="center"/>
          </w:tcPr>
          <w:p w14:paraId="6274F7EB" w14:textId="77777777" w:rsidR="004949C6" w:rsidRPr="00423AD7" w:rsidRDefault="004949C6" w:rsidP="004949C6">
            <w:pPr>
              <w:jc w:val="center"/>
              <w:rPr>
                <w:rFonts w:eastAsia="Arial Unicode MS"/>
              </w:rPr>
            </w:pPr>
          </w:p>
        </w:tc>
        <w:tc>
          <w:tcPr>
            <w:tcW w:w="6946" w:type="dxa"/>
            <w:shd w:val="clear" w:color="auto" w:fill="D9D9D9"/>
          </w:tcPr>
          <w:p w14:paraId="3C57DAE6" w14:textId="77777777" w:rsidR="004949C6" w:rsidRPr="00423AD7" w:rsidRDefault="004949C6" w:rsidP="004949C6">
            <w:pPr>
              <w:spacing w:before="120" w:after="0"/>
              <w:ind w:right="175"/>
              <w:rPr>
                <w:rFonts w:eastAsia="Arial Unicode MS"/>
              </w:rPr>
            </w:pPr>
          </w:p>
        </w:tc>
        <w:tc>
          <w:tcPr>
            <w:tcW w:w="425" w:type="dxa"/>
            <w:shd w:val="clear" w:color="auto" w:fill="D9D9D9"/>
          </w:tcPr>
          <w:p w14:paraId="11756BF2" w14:textId="77777777" w:rsidR="004949C6" w:rsidRPr="00423AD7" w:rsidRDefault="004949C6" w:rsidP="004949C6">
            <w:pPr>
              <w:spacing w:before="120" w:after="0"/>
              <w:ind w:right="175"/>
              <w:rPr>
                <w:rFonts w:eastAsia="Arial Unicode MS"/>
              </w:rPr>
            </w:pPr>
          </w:p>
        </w:tc>
      </w:tr>
      <w:tr w:rsidR="004949C6" w:rsidRPr="00423AD7" w14:paraId="0C724687" w14:textId="77777777" w:rsidTr="004949C6">
        <w:trPr>
          <w:trHeight w:val="1418"/>
        </w:trPr>
        <w:tc>
          <w:tcPr>
            <w:tcW w:w="1134" w:type="dxa"/>
            <w:shd w:val="clear" w:color="auto" w:fill="D9D9D9"/>
          </w:tcPr>
          <w:p w14:paraId="7A5DD065" w14:textId="77777777" w:rsidR="004949C6" w:rsidRPr="00423AD7" w:rsidRDefault="004949C6" w:rsidP="000B0DFE">
            <w:pPr>
              <w:spacing w:after="80"/>
              <w:jc w:val="center"/>
              <w:rPr>
                <w:rFonts w:eastAsia="Arial Unicode MS"/>
              </w:rPr>
            </w:pPr>
            <w:r w:rsidRPr="00423AD7">
              <w:object w:dxaOrig="3080" w:dyaOrig="2700" w14:anchorId="092819DD">
                <v:shape id="_x0000_i1031" type="#_x0000_t75" style="width:39.75pt;height:33pt" o:ole="">
                  <v:imagedata r:id="rId12" o:title=""/>
                </v:shape>
                <o:OLEObject Type="Embed" ProgID="CorelPHOTOPAINT.Image.13" ShapeID="_x0000_i1031" DrawAspect="Content" ObjectID="_1719399723" r:id="rId17"/>
              </w:object>
            </w:r>
          </w:p>
        </w:tc>
        <w:tc>
          <w:tcPr>
            <w:tcW w:w="6946" w:type="dxa"/>
            <w:shd w:val="clear" w:color="auto" w:fill="D9D9D9"/>
          </w:tcPr>
          <w:p w14:paraId="7C10A51B"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4527B65" w14:textId="77777777" w:rsidR="004949C6" w:rsidRPr="004949C6" w:rsidRDefault="004949C6" w:rsidP="0079694B">
            <w:pPr>
              <w:pStyle w:val="TableParagraph"/>
              <w:spacing w:before="0" w:after="80"/>
              <w:rPr>
                <w:b/>
                <w:bCs/>
              </w:rPr>
            </w:pPr>
            <w:r w:rsidRPr="004949C6">
              <w:rPr>
                <w:b/>
                <w:bCs/>
              </w:rPr>
              <w:t>Correntes da esteira de transporte</w:t>
            </w:r>
          </w:p>
          <w:p w14:paraId="4B54C681" w14:textId="77777777" w:rsidR="004949C6" w:rsidRDefault="004949C6" w:rsidP="0079694B">
            <w:pPr>
              <w:pStyle w:val="TableParagraph"/>
              <w:spacing w:before="0" w:after="80"/>
            </w:pPr>
            <w:r>
              <w:t>Entalamento dos dedos no transportador</w:t>
            </w:r>
          </w:p>
          <w:p w14:paraId="593F9E40" w14:textId="06345A92" w:rsidR="004949C6" w:rsidRDefault="004949C6" w:rsidP="00CD6A44">
            <w:pPr>
              <w:pStyle w:val="TableParagraph"/>
              <w:spacing w:before="0" w:after="80"/>
              <w:jc w:val="both"/>
            </w:pPr>
            <w:r>
              <w:t>Assim que a máquina começa a funcionar, a corrente dos transportadores de entrada e de saída começa a se mover para a estação de transferência seguinte.</w:t>
            </w:r>
          </w:p>
          <w:p w14:paraId="78A6ED90" w14:textId="77777777" w:rsidR="004949C6" w:rsidRDefault="004949C6" w:rsidP="00CD6A44">
            <w:pPr>
              <w:pStyle w:val="TableParagraph"/>
              <w:spacing w:before="0" w:after="80"/>
              <w:jc w:val="both"/>
            </w:pPr>
            <w:r>
              <w:t>As consequências podem ser morte ou lesões gravíssimas.</w:t>
            </w:r>
          </w:p>
          <w:p w14:paraId="259AE4BC" w14:textId="3C48BA6D" w:rsidR="004949C6" w:rsidRPr="00D018CC" w:rsidRDefault="004949C6" w:rsidP="00CD6A44">
            <w:pPr>
              <w:pStyle w:val="TableParagraph"/>
              <w:numPr>
                <w:ilvl w:val="0"/>
                <w:numId w:val="21"/>
              </w:numPr>
              <w:spacing w:before="0" w:after="80"/>
              <w:jc w:val="both"/>
            </w:pPr>
            <w:r>
              <w:t>Manter uma distância de segurança</w:t>
            </w:r>
          </w:p>
        </w:tc>
        <w:tc>
          <w:tcPr>
            <w:tcW w:w="425" w:type="dxa"/>
            <w:shd w:val="clear" w:color="auto" w:fill="D9D9D9"/>
          </w:tcPr>
          <w:p w14:paraId="4245D7BD" w14:textId="77777777" w:rsidR="004949C6" w:rsidRPr="00423AD7" w:rsidRDefault="004949C6" w:rsidP="000B0DFE">
            <w:pPr>
              <w:spacing w:after="80"/>
              <w:ind w:right="175"/>
              <w:jc w:val="left"/>
              <w:rPr>
                <w:rFonts w:eastAsia="Arial Unicode MS"/>
                <w:b/>
              </w:rPr>
            </w:pPr>
          </w:p>
        </w:tc>
      </w:tr>
    </w:tbl>
    <w:p w14:paraId="0227ACA0" w14:textId="72ACB6A6"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09E10932" w14:textId="77777777" w:rsidTr="004949C6">
        <w:trPr>
          <w:trHeight w:hRule="exact" w:val="170"/>
        </w:trPr>
        <w:tc>
          <w:tcPr>
            <w:tcW w:w="1134" w:type="dxa"/>
            <w:shd w:val="clear" w:color="auto" w:fill="D9D9D9"/>
            <w:vAlign w:val="center"/>
          </w:tcPr>
          <w:p w14:paraId="22BC3A87" w14:textId="77777777" w:rsidR="004949C6" w:rsidRPr="00423AD7" w:rsidRDefault="004949C6" w:rsidP="000B0DFE">
            <w:pPr>
              <w:spacing w:after="80"/>
              <w:jc w:val="center"/>
              <w:rPr>
                <w:rFonts w:eastAsia="Arial Unicode MS"/>
              </w:rPr>
            </w:pPr>
          </w:p>
        </w:tc>
        <w:tc>
          <w:tcPr>
            <w:tcW w:w="6946" w:type="dxa"/>
            <w:shd w:val="clear" w:color="auto" w:fill="D9D9D9"/>
          </w:tcPr>
          <w:p w14:paraId="2A1E0564" w14:textId="77777777" w:rsidR="004949C6" w:rsidRPr="00423AD7" w:rsidRDefault="004949C6" w:rsidP="000B0DFE">
            <w:pPr>
              <w:spacing w:after="80"/>
              <w:ind w:right="175"/>
              <w:rPr>
                <w:rFonts w:eastAsia="Arial Unicode MS"/>
              </w:rPr>
            </w:pPr>
          </w:p>
        </w:tc>
        <w:tc>
          <w:tcPr>
            <w:tcW w:w="425" w:type="dxa"/>
            <w:shd w:val="clear" w:color="auto" w:fill="D9D9D9"/>
          </w:tcPr>
          <w:p w14:paraId="5CC19795" w14:textId="77777777" w:rsidR="004949C6" w:rsidRPr="00423AD7" w:rsidRDefault="004949C6" w:rsidP="000B0DFE">
            <w:pPr>
              <w:spacing w:after="80"/>
              <w:ind w:right="175"/>
              <w:rPr>
                <w:rFonts w:eastAsia="Arial Unicode MS"/>
              </w:rPr>
            </w:pPr>
          </w:p>
        </w:tc>
      </w:tr>
      <w:tr w:rsidR="004949C6" w:rsidRPr="00423AD7" w14:paraId="2F0A2B52" w14:textId="77777777" w:rsidTr="004949C6">
        <w:trPr>
          <w:trHeight w:val="1418"/>
        </w:trPr>
        <w:tc>
          <w:tcPr>
            <w:tcW w:w="1134" w:type="dxa"/>
            <w:shd w:val="clear" w:color="auto" w:fill="D9D9D9"/>
          </w:tcPr>
          <w:p w14:paraId="192A8361" w14:textId="77777777" w:rsidR="004949C6" w:rsidRPr="00423AD7" w:rsidRDefault="004949C6" w:rsidP="000B0DFE">
            <w:pPr>
              <w:spacing w:after="80"/>
              <w:jc w:val="center"/>
              <w:rPr>
                <w:rFonts w:eastAsia="Arial Unicode MS"/>
              </w:rPr>
            </w:pPr>
            <w:r w:rsidRPr="00423AD7">
              <w:object w:dxaOrig="3080" w:dyaOrig="2700" w14:anchorId="5E9F5CE9">
                <v:shape id="_x0000_i1032" type="#_x0000_t75" style="width:39.75pt;height:33pt" o:ole="">
                  <v:imagedata r:id="rId12" o:title=""/>
                </v:shape>
                <o:OLEObject Type="Embed" ProgID="CorelPHOTOPAINT.Image.13" ShapeID="_x0000_i1032" DrawAspect="Content" ObjectID="_1719399724" r:id="rId18"/>
              </w:object>
            </w:r>
          </w:p>
        </w:tc>
        <w:tc>
          <w:tcPr>
            <w:tcW w:w="6946" w:type="dxa"/>
            <w:shd w:val="clear" w:color="auto" w:fill="D9D9D9"/>
          </w:tcPr>
          <w:p w14:paraId="0EFEED45"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2C80A8F1" w14:textId="77777777" w:rsidR="004949C6" w:rsidRPr="004949C6" w:rsidRDefault="004949C6" w:rsidP="0079694B">
            <w:pPr>
              <w:pStyle w:val="TableParagraph"/>
              <w:spacing w:before="0" w:after="80"/>
              <w:rPr>
                <w:b/>
                <w:bCs/>
              </w:rPr>
            </w:pPr>
            <w:r w:rsidRPr="004949C6">
              <w:rPr>
                <w:b/>
                <w:bCs/>
              </w:rPr>
              <w:t>Funcionamento dos componentes por inércia</w:t>
            </w:r>
          </w:p>
          <w:p w14:paraId="3F99522F" w14:textId="72207C5B" w:rsidR="004949C6" w:rsidRDefault="004949C6" w:rsidP="00CD6A44">
            <w:pPr>
              <w:pStyle w:val="TableParagraph"/>
              <w:spacing w:before="0" w:after="80"/>
              <w:jc w:val="both"/>
            </w:pPr>
            <w:r>
              <w:t>Perigo de lesão por componentes em movimento. Os reguladores de acionamento permanecem sob tensão por até 5 minutos após o seu desligamento. Os acionamentos e os componentes móveis conectados a eles podem continuar em movimento.</w:t>
            </w:r>
          </w:p>
          <w:p w14:paraId="77F2A62E" w14:textId="77777777" w:rsidR="004949C6" w:rsidRDefault="004949C6" w:rsidP="00CD6A44">
            <w:pPr>
              <w:pStyle w:val="TableParagraph"/>
              <w:spacing w:before="0" w:after="80"/>
              <w:jc w:val="both"/>
            </w:pPr>
            <w:r>
              <w:t>As consequências podem ser morte ou lesões gravíssimas.</w:t>
            </w:r>
          </w:p>
          <w:p w14:paraId="32DE37C9" w14:textId="070BAC39" w:rsidR="004949C6" w:rsidRDefault="004949C6" w:rsidP="00CD6A44">
            <w:pPr>
              <w:pStyle w:val="TableParagraph"/>
              <w:numPr>
                <w:ilvl w:val="0"/>
                <w:numId w:val="21"/>
              </w:numPr>
              <w:spacing w:before="0" w:after="80"/>
              <w:jc w:val="both"/>
            </w:pPr>
            <w:r>
              <w:t>Manter uma distância de segurança.</w:t>
            </w:r>
          </w:p>
          <w:p w14:paraId="120EE447" w14:textId="528E9944" w:rsidR="004949C6" w:rsidRDefault="004949C6" w:rsidP="00CD6A44">
            <w:pPr>
              <w:pStyle w:val="TableParagraph"/>
              <w:numPr>
                <w:ilvl w:val="0"/>
                <w:numId w:val="21"/>
              </w:numPr>
              <w:spacing w:before="0" w:after="80"/>
              <w:jc w:val="both"/>
            </w:pPr>
            <w:r>
              <w:t>Desligar os acionamentos e aguardar 5 minutos.</w:t>
            </w:r>
          </w:p>
          <w:p w14:paraId="64E1190D" w14:textId="6E1B440C" w:rsidR="004949C6" w:rsidRPr="00D018CC" w:rsidRDefault="004949C6" w:rsidP="0079694B">
            <w:pPr>
              <w:pStyle w:val="TableParagraph"/>
              <w:numPr>
                <w:ilvl w:val="0"/>
                <w:numId w:val="21"/>
              </w:numPr>
              <w:spacing w:before="0" w:after="80"/>
            </w:pPr>
            <w:r>
              <w:t>Só depois disso manusear a máquina.</w:t>
            </w:r>
          </w:p>
        </w:tc>
        <w:tc>
          <w:tcPr>
            <w:tcW w:w="425" w:type="dxa"/>
            <w:shd w:val="clear" w:color="auto" w:fill="D9D9D9"/>
          </w:tcPr>
          <w:p w14:paraId="2A8AEF46" w14:textId="77777777" w:rsidR="004949C6" w:rsidRPr="00423AD7" w:rsidRDefault="004949C6" w:rsidP="000B0DFE">
            <w:pPr>
              <w:spacing w:after="80"/>
              <w:ind w:right="175"/>
              <w:jc w:val="left"/>
              <w:rPr>
                <w:rFonts w:eastAsia="Arial Unicode MS"/>
                <w:b/>
              </w:rPr>
            </w:pPr>
          </w:p>
        </w:tc>
      </w:tr>
    </w:tbl>
    <w:p w14:paraId="66E8058C" w14:textId="51529429"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05E5B09F" w14:textId="77777777" w:rsidTr="004949C6">
        <w:trPr>
          <w:trHeight w:hRule="exact" w:val="170"/>
        </w:trPr>
        <w:tc>
          <w:tcPr>
            <w:tcW w:w="1134" w:type="dxa"/>
            <w:shd w:val="clear" w:color="auto" w:fill="D9D9D9"/>
            <w:vAlign w:val="center"/>
          </w:tcPr>
          <w:p w14:paraId="17503C29" w14:textId="77777777" w:rsidR="004949C6" w:rsidRPr="00423AD7" w:rsidRDefault="004949C6" w:rsidP="000B0DFE">
            <w:pPr>
              <w:spacing w:after="80"/>
              <w:jc w:val="center"/>
              <w:rPr>
                <w:rFonts w:eastAsia="Arial Unicode MS"/>
              </w:rPr>
            </w:pPr>
          </w:p>
        </w:tc>
        <w:tc>
          <w:tcPr>
            <w:tcW w:w="6946" w:type="dxa"/>
            <w:shd w:val="clear" w:color="auto" w:fill="D9D9D9"/>
          </w:tcPr>
          <w:p w14:paraId="7C20ADF5" w14:textId="77777777" w:rsidR="004949C6" w:rsidRPr="00423AD7" w:rsidRDefault="004949C6" w:rsidP="000B0DFE">
            <w:pPr>
              <w:spacing w:after="80"/>
              <w:ind w:right="175"/>
              <w:rPr>
                <w:rFonts w:eastAsia="Arial Unicode MS"/>
              </w:rPr>
            </w:pPr>
          </w:p>
        </w:tc>
        <w:tc>
          <w:tcPr>
            <w:tcW w:w="425" w:type="dxa"/>
            <w:shd w:val="clear" w:color="auto" w:fill="D9D9D9"/>
          </w:tcPr>
          <w:p w14:paraId="0CBE91A2" w14:textId="77777777" w:rsidR="004949C6" w:rsidRPr="00423AD7" w:rsidRDefault="004949C6" w:rsidP="000B0DFE">
            <w:pPr>
              <w:spacing w:after="80"/>
              <w:ind w:right="175"/>
              <w:rPr>
                <w:rFonts w:eastAsia="Arial Unicode MS"/>
              </w:rPr>
            </w:pPr>
          </w:p>
        </w:tc>
      </w:tr>
      <w:tr w:rsidR="004949C6" w:rsidRPr="00423AD7" w14:paraId="1A79F62C" w14:textId="77777777" w:rsidTr="004949C6">
        <w:trPr>
          <w:trHeight w:val="1418"/>
        </w:trPr>
        <w:tc>
          <w:tcPr>
            <w:tcW w:w="1134" w:type="dxa"/>
            <w:shd w:val="clear" w:color="auto" w:fill="D9D9D9"/>
          </w:tcPr>
          <w:p w14:paraId="57B58326" w14:textId="77777777" w:rsidR="004949C6" w:rsidRPr="00423AD7" w:rsidRDefault="004949C6" w:rsidP="000B0DFE">
            <w:pPr>
              <w:spacing w:after="80"/>
              <w:jc w:val="center"/>
              <w:rPr>
                <w:rFonts w:eastAsia="Arial Unicode MS"/>
              </w:rPr>
            </w:pPr>
            <w:r w:rsidRPr="00423AD7">
              <w:object w:dxaOrig="3080" w:dyaOrig="2700" w14:anchorId="526211C3">
                <v:shape id="_x0000_i1033" type="#_x0000_t75" style="width:39.75pt;height:33pt" o:ole="">
                  <v:imagedata r:id="rId12" o:title=""/>
                </v:shape>
                <o:OLEObject Type="Embed" ProgID="CorelPHOTOPAINT.Image.13" ShapeID="_x0000_i1033" DrawAspect="Content" ObjectID="_1719399725" r:id="rId19"/>
              </w:object>
            </w:r>
          </w:p>
        </w:tc>
        <w:tc>
          <w:tcPr>
            <w:tcW w:w="6946" w:type="dxa"/>
            <w:shd w:val="clear" w:color="auto" w:fill="D9D9D9"/>
          </w:tcPr>
          <w:p w14:paraId="69753C44"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68F4683" w14:textId="77777777" w:rsidR="004949C6" w:rsidRDefault="004949C6" w:rsidP="0079694B">
            <w:pPr>
              <w:pStyle w:val="TableParagraph"/>
              <w:spacing w:before="0" w:after="80"/>
            </w:pPr>
            <w:r w:rsidRPr="004949C6">
              <w:rPr>
                <w:b/>
                <w:bCs/>
              </w:rPr>
              <w:t>Energia</w:t>
            </w:r>
            <w:r>
              <w:t xml:space="preserve"> </w:t>
            </w:r>
            <w:r w:rsidRPr="0079694B">
              <w:rPr>
                <w:b/>
                <w:bCs/>
              </w:rPr>
              <w:t>residual</w:t>
            </w:r>
          </w:p>
          <w:p w14:paraId="275100EE" w14:textId="39D9B8CD" w:rsidR="004949C6" w:rsidRDefault="004949C6" w:rsidP="00CD6A44">
            <w:pPr>
              <w:pStyle w:val="TableParagraph"/>
              <w:spacing w:before="0" w:after="80"/>
              <w:jc w:val="both"/>
            </w:pPr>
            <w:r>
              <w:t>Perigo de lesão por choque elétrico no quadro de distribuição. Quando desligado, podem existir energias residuais.</w:t>
            </w:r>
          </w:p>
          <w:p w14:paraId="699D7D2E" w14:textId="77777777" w:rsidR="004949C6" w:rsidRDefault="004949C6" w:rsidP="00CD6A44">
            <w:pPr>
              <w:pStyle w:val="TableParagraph"/>
              <w:spacing w:before="0" w:after="80"/>
              <w:jc w:val="both"/>
            </w:pPr>
            <w:r>
              <w:t>As consequências podem ser morte ou lesões gravíssimas.</w:t>
            </w:r>
          </w:p>
          <w:p w14:paraId="5195F962" w14:textId="50F54122" w:rsidR="004949C6" w:rsidRPr="00D018CC" w:rsidRDefault="004949C6" w:rsidP="00CD6A44">
            <w:pPr>
              <w:pStyle w:val="TableParagraph"/>
              <w:numPr>
                <w:ilvl w:val="0"/>
                <w:numId w:val="22"/>
              </w:numPr>
              <w:spacing w:before="0" w:after="80"/>
              <w:jc w:val="both"/>
            </w:pPr>
            <w:r>
              <w:t>Manter um tempo de segurança de 5 segundos.</w:t>
            </w:r>
          </w:p>
        </w:tc>
        <w:tc>
          <w:tcPr>
            <w:tcW w:w="425" w:type="dxa"/>
            <w:shd w:val="clear" w:color="auto" w:fill="D9D9D9"/>
          </w:tcPr>
          <w:p w14:paraId="018D0809" w14:textId="77777777" w:rsidR="004949C6" w:rsidRPr="00423AD7" w:rsidRDefault="004949C6" w:rsidP="000B0DFE">
            <w:pPr>
              <w:spacing w:after="80"/>
              <w:ind w:right="175"/>
              <w:jc w:val="left"/>
              <w:rPr>
                <w:rFonts w:eastAsia="Arial Unicode MS"/>
                <w:b/>
              </w:rPr>
            </w:pPr>
          </w:p>
        </w:tc>
      </w:tr>
    </w:tbl>
    <w:p w14:paraId="680AC50B" w14:textId="7B199FD9" w:rsidR="004949C6" w:rsidRDefault="004949C6" w:rsidP="000B0DFE">
      <w:pPr>
        <w:spacing w:after="80"/>
      </w:pPr>
    </w:p>
    <w:p w14:paraId="21163202" w14:textId="77777777" w:rsidR="004949C6" w:rsidRDefault="004949C6" w:rsidP="000B0DFE">
      <w:pPr>
        <w:spacing w:after="80" w:line="240"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1BF1A74C" w14:textId="77777777" w:rsidTr="004949C6">
        <w:trPr>
          <w:trHeight w:hRule="exact" w:val="170"/>
        </w:trPr>
        <w:tc>
          <w:tcPr>
            <w:tcW w:w="1134" w:type="dxa"/>
            <w:shd w:val="clear" w:color="auto" w:fill="D9D9D9"/>
            <w:vAlign w:val="center"/>
          </w:tcPr>
          <w:p w14:paraId="74C3230B" w14:textId="77777777" w:rsidR="004949C6" w:rsidRPr="00423AD7" w:rsidRDefault="004949C6" w:rsidP="000B0DFE">
            <w:pPr>
              <w:spacing w:after="80"/>
              <w:jc w:val="center"/>
              <w:rPr>
                <w:rFonts w:eastAsia="Arial Unicode MS"/>
              </w:rPr>
            </w:pPr>
          </w:p>
        </w:tc>
        <w:tc>
          <w:tcPr>
            <w:tcW w:w="6946" w:type="dxa"/>
            <w:shd w:val="clear" w:color="auto" w:fill="D9D9D9"/>
          </w:tcPr>
          <w:p w14:paraId="7D24534E" w14:textId="77777777" w:rsidR="004949C6" w:rsidRPr="00423AD7" w:rsidRDefault="004949C6" w:rsidP="000B0DFE">
            <w:pPr>
              <w:spacing w:after="80"/>
              <w:ind w:right="175"/>
              <w:rPr>
                <w:rFonts w:eastAsia="Arial Unicode MS"/>
              </w:rPr>
            </w:pPr>
          </w:p>
        </w:tc>
        <w:tc>
          <w:tcPr>
            <w:tcW w:w="425" w:type="dxa"/>
            <w:shd w:val="clear" w:color="auto" w:fill="D9D9D9"/>
          </w:tcPr>
          <w:p w14:paraId="759CD058" w14:textId="77777777" w:rsidR="004949C6" w:rsidRPr="00423AD7" w:rsidRDefault="004949C6" w:rsidP="000B0DFE">
            <w:pPr>
              <w:spacing w:after="80"/>
              <w:ind w:right="175"/>
              <w:rPr>
                <w:rFonts w:eastAsia="Arial Unicode MS"/>
              </w:rPr>
            </w:pPr>
          </w:p>
        </w:tc>
      </w:tr>
      <w:tr w:rsidR="004949C6" w:rsidRPr="00423AD7" w14:paraId="3138200B" w14:textId="77777777" w:rsidTr="004949C6">
        <w:trPr>
          <w:trHeight w:val="1418"/>
        </w:trPr>
        <w:tc>
          <w:tcPr>
            <w:tcW w:w="1134" w:type="dxa"/>
            <w:shd w:val="clear" w:color="auto" w:fill="D9D9D9"/>
          </w:tcPr>
          <w:p w14:paraId="20ABD4AB" w14:textId="77777777" w:rsidR="004949C6" w:rsidRPr="00423AD7" w:rsidRDefault="004949C6" w:rsidP="000B0DFE">
            <w:pPr>
              <w:spacing w:after="80"/>
              <w:jc w:val="center"/>
              <w:rPr>
                <w:rFonts w:eastAsia="Arial Unicode MS"/>
              </w:rPr>
            </w:pPr>
            <w:r w:rsidRPr="00423AD7">
              <w:object w:dxaOrig="3080" w:dyaOrig="2700" w14:anchorId="16772B41">
                <v:shape id="_x0000_i1034" type="#_x0000_t75" style="width:39.75pt;height:33pt" o:ole="">
                  <v:imagedata r:id="rId12" o:title=""/>
                </v:shape>
                <o:OLEObject Type="Embed" ProgID="CorelPHOTOPAINT.Image.13" ShapeID="_x0000_i1034" DrawAspect="Content" ObjectID="_1719399726" r:id="rId20"/>
              </w:object>
            </w:r>
          </w:p>
        </w:tc>
        <w:tc>
          <w:tcPr>
            <w:tcW w:w="6946" w:type="dxa"/>
            <w:shd w:val="clear" w:color="auto" w:fill="D9D9D9"/>
          </w:tcPr>
          <w:p w14:paraId="7B0A7797"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24E8324" w14:textId="77777777" w:rsidR="004949C6" w:rsidRPr="004949C6" w:rsidRDefault="004949C6" w:rsidP="0079694B">
            <w:pPr>
              <w:pStyle w:val="TableParagraph"/>
              <w:spacing w:before="0" w:after="80"/>
              <w:rPr>
                <w:b/>
                <w:bCs/>
              </w:rPr>
            </w:pPr>
            <w:r w:rsidRPr="004949C6">
              <w:rPr>
                <w:b/>
                <w:bCs/>
              </w:rPr>
              <w:t>Superfícies quentes</w:t>
            </w:r>
          </w:p>
          <w:p w14:paraId="5A4D749C" w14:textId="0022BA62" w:rsidR="004949C6" w:rsidRDefault="004949C6" w:rsidP="00CD6A44">
            <w:pPr>
              <w:pStyle w:val="TableParagraph"/>
              <w:spacing w:before="0" w:after="80"/>
              <w:jc w:val="both"/>
            </w:pPr>
            <w:r>
              <w:t>Há risco de ferimentos e queimaduras em função de superfícies quentes dos componentes da máquina e recipientes.</w:t>
            </w:r>
          </w:p>
          <w:p w14:paraId="78E3BE90" w14:textId="2055EE8C" w:rsidR="004949C6" w:rsidRDefault="004949C6" w:rsidP="00CD6A44">
            <w:pPr>
              <w:pStyle w:val="TableParagraph"/>
              <w:spacing w:before="0" w:after="80"/>
              <w:jc w:val="both"/>
            </w:pPr>
            <w:r>
              <w:t>A máquina pode parar nos seguintes estados durante a produção ou limpeza:</w:t>
            </w:r>
          </w:p>
          <w:p w14:paraId="54128336" w14:textId="7CC43211" w:rsidR="004949C6" w:rsidRDefault="004949C6" w:rsidP="00CD6A44">
            <w:pPr>
              <w:pStyle w:val="TableParagraph"/>
              <w:numPr>
                <w:ilvl w:val="0"/>
                <w:numId w:val="22"/>
              </w:numPr>
              <w:spacing w:before="0" w:after="80"/>
              <w:jc w:val="both"/>
            </w:pPr>
            <w:r>
              <w:t>cheia de fluidos</w:t>
            </w:r>
          </w:p>
          <w:p w14:paraId="654093D8" w14:textId="75CF33F0" w:rsidR="004949C6" w:rsidRDefault="004949C6" w:rsidP="00CD6A44">
            <w:pPr>
              <w:pStyle w:val="TableParagraph"/>
              <w:numPr>
                <w:ilvl w:val="0"/>
                <w:numId w:val="22"/>
              </w:numPr>
              <w:spacing w:before="0" w:after="80"/>
              <w:jc w:val="both"/>
            </w:pPr>
            <w:r>
              <w:t>pressurizada</w:t>
            </w:r>
          </w:p>
          <w:p w14:paraId="7974AE84" w14:textId="22FA89A0" w:rsidR="004949C6" w:rsidRDefault="004949C6" w:rsidP="00CD6A44">
            <w:pPr>
              <w:pStyle w:val="TableParagraph"/>
              <w:numPr>
                <w:ilvl w:val="0"/>
                <w:numId w:val="22"/>
              </w:numPr>
              <w:spacing w:before="0" w:after="80"/>
              <w:jc w:val="both"/>
            </w:pPr>
            <w:r>
              <w:t>com superfícies quentes</w:t>
            </w:r>
          </w:p>
          <w:p w14:paraId="24C9ECC8" w14:textId="558F8673" w:rsidR="004949C6" w:rsidRDefault="004949C6" w:rsidP="00CD6A44">
            <w:pPr>
              <w:pStyle w:val="TableParagraph"/>
              <w:numPr>
                <w:ilvl w:val="0"/>
                <w:numId w:val="22"/>
              </w:numPr>
              <w:spacing w:before="0" w:after="80"/>
              <w:jc w:val="both"/>
            </w:pPr>
            <w:r>
              <w:t>abastecida de recipientes que ainda podem estar sob pressão ou quentes</w:t>
            </w:r>
          </w:p>
          <w:p w14:paraId="718D892C" w14:textId="77777777" w:rsidR="004949C6" w:rsidRDefault="004949C6" w:rsidP="00CD6A44">
            <w:pPr>
              <w:pStyle w:val="TableParagraph"/>
              <w:spacing w:before="0" w:after="80"/>
              <w:jc w:val="both"/>
            </w:pPr>
            <w:r>
              <w:t>As consequências podem ser morte ou lesões gravíssimas.</w:t>
            </w:r>
          </w:p>
          <w:p w14:paraId="3666D36D" w14:textId="1CB8CC83" w:rsidR="004949C6" w:rsidRDefault="004949C6" w:rsidP="00CD6A44">
            <w:pPr>
              <w:pStyle w:val="TableParagraph"/>
              <w:numPr>
                <w:ilvl w:val="0"/>
                <w:numId w:val="23"/>
              </w:numPr>
              <w:spacing w:before="0" w:after="80"/>
              <w:jc w:val="both"/>
            </w:pPr>
            <w:r>
              <w:t>Só entrar na área interna do revestimento da máquina com roupas de proteção.</w:t>
            </w:r>
          </w:p>
          <w:p w14:paraId="5B9AC308" w14:textId="47C403BA" w:rsidR="004949C6" w:rsidRPr="00D018CC" w:rsidRDefault="004949C6" w:rsidP="00CD6A44">
            <w:pPr>
              <w:pStyle w:val="TableParagraph"/>
              <w:numPr>
                <w:ilvl w:val="0"/>
                <w:numId w:val="23"/>
              </w:numPr>
              <w:spacing w:before="0" w:after="80"/>
              <w:jc w:val="both"/>
            </w:pPr>
            <w:r>
              <w:t>Usar roupa de proteção na área do manifold de válvulas.</w:t>
            </w:r>
          </w:p>
        </w:tc>
        <w:tc>
          <w:tcPr>
            <w:tcW w:w="425" w:type="dxa"/>
            <w:shd w:val="clear" w:color="auto" w:fill="D9D9D9"/>
          </w:tcPr>
          <w:p w14:paraId="5B38E864" w14:textId="77777777" w:rsidR="004949C6" w:rsidRPr="00423AD7" w:rsidRDefault="004949C6" w:rsidP="000B0DFE">
            <w:pPr>
              <w:spacing w:after="80"/>
              <w:ind w:right="175"/>
              <w:jc w:val="left"/>
              <w:rPr>
                <w:rFonts w:eastAsia="Arial Unicode MS"/>
                <w:b/>
              </w:rPr>
            </w:pPr>
          </w:p>
        </w:tc>
      </w:tr>
    </w:tbl>
    <w:p w14:paraId="5049F0C2" w14:textId="7AF14063"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6B4D1A21" w14:textId="77777777" w:rsidTr="004949C6">
        <w:trPr>
          <w:trHeight w:hRule="exact" w:val="170"/>
        </w:trPr>
        <w:tc>
          <w:tcPr>
            <w:tcW w:w="1134" w:type="dxa"/>
            <w:shd w:val="clear" w:color="auto" w:fill="D9D9D9"/>
            <w:vAlign w:val="center"/>
          </w:tcPr>
          <w:p w14:paraId="3FEA6CB7" w14:textId="77777777" w:rsidR="004949C6" w:rsidRPr="00423AD7" w:rsidRDefault="004949C6" w:rsidP="000B0DFE">
            <w:pPr>
              <w:spacing w:after="80"/>
              <w:jc w:val="center"/>
              <w:rPr>
                <w:rFonts w:eastAsia="Arial Unicode MS"/>
              </w:rPr>
            </w:pPr>
          </w:p>
        </w:tc>
        <w:tc>
          <w:tcPr>
            <w:tcW w:w="6946" w:type="dxa"/>
            <w:shd w:val="clear" w:color="auto" w:fill="D9D9D9"/>
          </w:tcPr>
          <w:p w14:paraId="1F5981B9" w14:textId="77777777" w:rsidR="004949C6" w:rsidRPr="00423AD7" w:rsidRDefault="004949C6" w:rsidP="000B0DFE">
            <w:pPr>
              <w:spacing w:after="80"/>
              <w:ind w:right="175"/>
              <w:rPr>
                <w:rFonts w:eastAsia="Arial Unicode MS"/>
              </w:rPr>
            </w:pPr>
          </w:p>
        </w:tc>
        <w:tc>
          <w:tcPr>
            <w:tcW w:w="425" w:type="dxa"/>
            <w:shd w:val="clear" w:color="auto" w:fill="D9D9D9"/>
          </w:tcPr>
          <w:p w14:paraId="47D2567F" w14:textId="77777777" w:rsidR="004949C6" w:rsidRPr="00423AD7" w:rsidRDefault="004949C6" w:rsidP="000B0DFE">
            <w:pPr>
              <w:spacing w:after="80"/>
              <w:ind w:right="175"/>
              <w:rPr>
                <w:rFonts w:eastAsia="Arial Unicode MS"/>
              </w:rPr>
            </w:pPr>
          </w:p>
        </w:tc>
      </w:tr>
      <w:tr w:rsidR="004949C6" w:rsidRPr="00423AD7" w14:paraId="7E01C4BE" w14:textId="77777777" w:rsidTr="004949C6">
        <w:trPr>
          <w:trHeight w:val="1418"/>
        </w:trPr>
        <w:tc>
          <w:tcPr>
            <w:tcW w:w="1134" w:type="dxa"/>
            <w:shd w:val="clear" w:color="auto" w:fill="D9D9D9"/>
          </w:tcPr>
          <w:p w14:paraId="07F05595" w14:textId="77777777" w:rsidR="004949C6" w:rsidRPr="00423AD7" w:rsidRDefault="004949C6" w:rsidP="000B0DFE">
            <w:pPr>
              <w:spacing w:after="80"/>
              <w:jc w:val="center"/>
              <w:rPr>
                <w:rFonts w:eastAsia="Arial Unicode MS"/>
              </w:rPr>
            </w:pPr>
            <w:r w:rsidRPr="00423AD7">
              <w:object w:dxaOrig="3080" w:dyaOrig="2700" w14:anchorId="7F0A0EE5">
                <v:shape id="_x0000_i1035" type="#_x0000_t75" style="width:39.75pt;height:33pt" o:ole="">
                  <v:imagedata r:id="rId12" o:title=""/>
                </v:shape>
                <o:OLEObject Type="Embed" ProgID="CorelPHOTOPAINT.Image.13" ShapeID="_x0000_i1035" DrawAspect="Content" ObjectID="_1719399727" r:id="rId21"/>
              </w:object>
            </w:r>
          </w:p>
        </w:tc>
        <w:tc>
          <w:tcPr>
            <w:tcW w:w="6946" w:type="dxa"/>
            <w:shd w:val="clear" w:color="auto" w:fill="D9D9D9"/>
          </w:tcPr>
          <w:p w14:paraId="2A0FF6B1"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445FBF9" w14:textId="77777777" w:rsidR="001B77F5" w:rsidRPr="001B77F5" w:rsidRDefault="001B77F5" w:rsidP="0079694B">
            <w:pPr>
              <w:pStyle w:val="TableParagraph"/>
              <w:spacing w:before="0" w:after="80"/>
              <w:rPr>
                <w:b/>
                <w:bCs/>
              </w:rPr>
            </w:pPr>
            <w:r w:rsidRPr="001B77F5">
              <w:rPr>
                <w:b/>
                <w:bCs/>
              </w:rPr>
              <w:t>Risco de queimaduras no distribuidor de válvulas</w:t>
            </w:r>
          </w:p>
          <w:p w14:paraId="1D77749D" w14:textId="0C227EE2" w:rsidR="001B77F5" w:rsidRDefault="001B77F5" w:rsidP="00CD6A44">
            <w:pPr>
              <w:pStyle w:val="TableParagraph"/>
              <w:spacing w:before="0" w:after="80"/>
              <w:jc w:val="both"/>
            </w:pPr>
            <w:r>
              <w:t>Líquidos e gases sob pressão e eventualmente quentes causam ferimentos.</w:t>
            </w:r>
          </w:p>
          <w:p w14:paraId="7F09D822" w14:textId="4DA82F15" w:rsidR="001B77F5" w:rsidRDefault="001B77F5" w:rsidP="00CD6A44">
            <w:pPr>
              <w:pStyle w:val="TableParagraph"/>
              <w:spacing w:before="0" w:after="80"/>
              <w:jc w:val="both"/>
            </w:pPr>
            <w:r>
              <w:t>Em trabalhos no distribuidor de válvulas, existe a possibilidade de que eles ainda estejam abastecidos com líquidos ou gases e que estejam pressurizados. Além disso, existe o perigo de que os componentes e fluidos citados estejam quentes.</w:t>
            </w:r>
          </w:p>
          <w:p w14:paraId="37B58AA3" w14:textId="77777777" w:rsidR="001B77F5" w:rsidRDefault="001B77F5" w:rsidP="00CD6A44">
            <w:pPr>
              <w:pStyle w:val="TableParagraph"/>
              <w:spacing w:before="0" w:after="80"/>
              <w:jc w:val="both"/>
            </w:pPr>
            <w:r>
              <w:t>As consequências podem ser morte ou lesões gravíssimas.</w:t>
            </w:r>
          </w:p>
          <w:p w14:paraId="4A945379" w14:textId="66B4DCBA" w:rsidR="001B77F5" w:rsidRDefault="001B77F5" w:rsidP="00CD6A44">
            <w:pPr>
              <w:pStyle w:val="TableParagraph"/>
              <w:numPr>
                <w:ilvl w:val="0"/>
                <w:numId w:val="24"/>
              </w:numPr>
              <w:spacing w:before="0" w:after="80"/>
              <w:jc w:val="both"/>
            </w:pPr>
            <w:r>
              <w:t>Vestir roupas de proteção.</w:t>
            </w:r>
          </w:p>
          <w:p w14:paraId="37533501" w14:textId="7614EB84" w:rsidR="001B77F5" w:rsidRDefault="001B77F5" w:rsidP="00CD6A44">
            <w:pPr>
              <w:pStyle w:val="TableParagraph"/>
              <w:numPr>
                <w:ilvl w:val="0"/>
                <w:numId w:val="24"/>
              </w:numPr>
              <w:spacing w:before="0" w:after="80"/>
              <w:jc w:val="both"/>
            </w:pPr>
            <w:r>
              <w:t>Esvaziar e despressurizar o distribuidor de válvulas.</w:t>
            </w:r>
          </w:p>
          <w:p w14:paraId="4177BBAB" w14:textId="2491E82F" w:rsidR="004949C6" w:rsidRPr="00D018CC" w:rsidRDefault="001B77F5" w:rsidP="00CD6A44">
            <w:pPr>
              <w:pStyle w:val="TableParagraph"/>
              <w:numPr>
                <w:ilvl w:val="0"/>
                <w:numId w:val="24"/>
              </w:numPr>
              <w:spacing w:before="0" w:after="80"/>
              <w:jc w:val="both"/>
            </w:pPr>
            <w:r>
              <w:t>Esperar até que as superfícies tenham esfriado.</w:t>
            </w:r>
          </w:p>
        </w:tc>
        <w:tc>
          <w:tcPr>
            <w:tcW w:w="425" w:type="dxa"/>
            <w:shd w:val="clear" w:color="auto" w:fill="D9D9D9"/>
          </w:tcPr>
          <w:p w14:paraId="29676105" w14:textId="77777777" w:rsidR="004949C6" w:rsidRPr="00423AD7" w:rsidRDefault="004949C6" w:rsidP="000B0DFE">
            <w:pPr>
              <w:spacing w:after="80"/>
              <w:ind w:right="175"/>
              <w:jc w:val="left"/>
              <w:rPr>
                <w:rFonts w:eastAsia="Arial Unicode MS"/>
                <w:b/>
              </w:rPr>
            </w:pPr>
          </w:p>
        </w:tc>
      </w:tr>
    </w:tbl>
    <w:p w14:paraId="144010E3" w14:textId="1C6B8711" w:rsidR="001B77F5" w:rsidRDefault="001B77F5" w:rsidP="000B0DFE">
      <w:pPr>
        <w:spacing w:after="80"/>
      </w:pPr>
    </w:p>
    <w:p w14:paraId="64296387" w14:textId="77777777" w:rsidR="001B77F5" w:rsidRDefault="001B77F5" w:rsidP="000B0DFE">
      <w:pPr>
        <w:spacing w:after="80" w:line="240"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52FAE30F" w14:textId="77777777" w:rsidTr="004949C6">
        <w:trPr>
          <w:trHeight w:hRule="exact" w:val="170"/>
        </w:trPr>
        <w:tc>
          <w:tcPr>
            <w:tcW w:w="1134" w:type="dxa"/>
            <w:shd w:val="clear" w:color="auto" w:fill="D9D9D9"/>
            <w:vAlign w:val="center"/>
          </w:tcPr>
          <w:p w14:paraId="2876032E" w14:textId="77777777" w:rsidR="004949C6" w:rsidRPr="00423AD7" w:rsidRDefault="004949C6" w:rsidP="000B0DFE">
            <w:pPr>
              <w:spacing w:after="80"/>
              <w:jc w:val="center"/>
              <w:rPr>
                <w:rFonts w:eastAsia="Arial Unicode MS"/>
              </w:rPr>
            </w:pPr>
          </w:p>
        </w:tc>
        <w:tc>
          <w:tcPr>
            <w:tcW w:w="6946" w:type="dxa"/>
            <w:shd w:val="clear" w:color="auto" w:fill="D9D9D9"/>
          </w:tcPr>
          <w:p w14:paraId="5264CDAF" w14:textId="77777777" w:rsidR="004949C6" w:rsidRPr="00423AD7" w:rsidRDefault="004949C6" w:rsidP="000B0DFE">
            <w:pPr>
              <w:spacing w:after="80"/>
              <w:ind w:right="175"/>
              <w:rPr>
                <w:rFonts w:eastAsia="Arial Unicode MS"/>
              </w:rPr>
            </w:pPr>
          </w:p>
        </w:tc>
        <w:tc>
          <w:tcPr>
            <w:tcW w:w="425" w:type="dxa"/>
            <w:shd w:val="clear" w:color="auto" w:fill="D9D9D9"/>
          </w:tcPr>
          <w:p w14:paraId="0033817A" w14:textId="77777777" w:rsidR="004949C6" w:rsidRPr="00423AD7" w:rsidRDefault="004949C6" w:rsidP="000B0DFE">
            <w:pPr>
              <w:spacing w:after="80"/>
              <w:ind w:right="175"/>
              <w:rPr>
                <w:rFonts w:eastAsia="Arial Unicode MS"/>
              </w:rPr>
            </w:pPr>
          </w:p>
        </w:tc>
      </w:tr>
      <w:tr w:rsidR="004949C6" w:rsidRPr="00423AD7" w14:paraId="21FA22B5" w14:textId="77777777" w:rsidTr="004949C6">
        <w:trPr>
          <w:trHeight w:val="1418"/>
        </w:trPr>
        <w:tc>
          <w:tcPr>
            <w:tcW w:w="1134" w:type="dxa"/>
            <w:shd w:val="clear" w:color="auto" w:fill="D9D9D9"/>
          </w:tcPr>
          <w:p w14:paraId="7DE5AA10" w14:textId="77777777" w:rsidR="004949C6" w:rsidRPr="00423AD7" w:rsidRDefault="004949C6" w:rsidP="000B0DFE">
            <w:pPr>
              <w:spacing w:after="80"/>
              <w:jc w:val="center"/>
              <w:rPr>
                <w:rFonts w:eastAsia="Arial Unicode MS"/>
              </w:rPr>
            </w:pPr>
            <w:r w:rsidRPr="00423AD7">
              <w:object w:dxaOrig="3080" w:dyaOrig="2700" w14:anchorId="35736EFF">
                <v:shape id="_x0000_i1036" type="#_x0000_t75" style="width:39.75pt;height:33pt" o:ole="">
                  <v:imagedata r:id="rId12" o:title=""/>
                </v:shape>
                <o:OLEObject Type="Embed" ProgID="CorelPHOTOPAINT.Image.13" ShapeID="_x0000_i1036" DrawAspect="Content" ObjectID="_1719399728" r:id="rId22"/>
              </w:object>
            </w:r>
          </w:p>
        </w:tc>
        <w:tc>
          <w:tcPr>
            <w:tcW w:w="6946" w:type="dxa"/>
            <w:shd w:val="clear" w:color="auto" w:fill="D9D9D9"/>
          </w:tcPr>
          <w:p w14:paraId="6EBA1A73" w14:textId="424954FA" w:rsidR="004949C6" w:rsidRDefault="004949C6" w:rsidP="000B0DFE">
            <w:pPr>
              <w:spacing w:after="80"/>
              <w:ind w:right="175"/>
              <w:jc w:val="left"/>
              <w:rPr>
                <w:rFonts w:eastAsia="Arial Unicode MS"/>
                <w:b/>
              </w:rPr>
            </w:pPr>
            <w:r>
              <w:rPr>
                <w:rFonts w:eastAsia="Arial Unicode MS"/>
                <w:b/>
              </w:rPr>
              <w:t>CUIDADO</w:t>
            </w:r>
            <w:r w:rsidRPr="00423AD7">
              <w:rPr>
                <w:rFonts w:eastAsia="Arial Unicode MS"/>
                <w:b/>
              </w:rPr>
              <w:t>!</w:t>
            </w:r>
          </w:p>
          <w:p w14:paraId="176D85BB" w14:textId="77777777" w:rsidR="001B77F5" w:rsidRPr="001B77F5" w:rsidRDefault="001B77F5" w:rsidP="0079694B">
            <w:pPr>
              <w:pStyle w:val="TableParagraph"/>
              <w:spacing w:before="0" w:after="80"/>
              <w:rPr>
                <w:b/>
                <w:bCs/>
              </w:rPr>
            </w:pPr>
            <w:r w:rsidRPr="001B77F5">
              <w:rPr>
                <w:b/>
                <w:bCs/>
              </w:rPr>
              <w:t>Vazamento de fluidos nos manifolds das válvulas</w:t>
            </w:r>
          </w:p>
          <w:p w14:paraId="00E7933F" w14:textId="2E8D692E" w:rsidR="001B77F5" w:rsidRDefault="001B77F5" w:rsidP="00CD6A44">
            <w:pPr>
              <w:pStyle w:val="TableParagraph"/>
              <w:spacing w:before="0" w:after="80"/>
              <w:jc w:val="both"/>
            </w:pPr>
            <w:r>
              <w:t>Perigo de escorregamento causado por vazamento de fluidos. Pode haver vazamento de fluidos nas tubulações dos manifolds das válvulas.</w:t>
            </w:r>
          </w:p>
          <w:p w14:paraId="1302EC8D" w14:textId="6978DBDC" w:rsidR="001B77F5" w:rsidRDefault="001B77F5" w:rsidP="00CD6A44">
            <w:pPr>
              <w:pStyle w:val="TableParagraph"/>
              <w:spacing w:before="0" w:after="80"/>
              <w:jc w:val="both"/>
            </w:pPr>
            <w:r>
              <w:t>As consequências podem ser ferimentos leves ou mínimos.</w:t>
            </w:r>
          </w:p>
          <w:p w14:paraId="7495AAAE" w14:textId="2873799D" w:rsidR="004949C6" w:rsidRPr="00D018CC" w:rsidRDefault="001B77F5" w:rsidP="00CD6A44">
            <w:pPr>
              <w:pStyle w:val="TableParagraph"/>
              <w:numPr>
                <w:ilvl w:val="0"/>
                <w:numId w:val="25"/>
              </w:numPr>
              <w:spacing w:before="0" w:after="80"/>
              <w:jc w:val="both"/>
            </w:pPr>
            <w:r>
              <w:t>Utilizar roupa de proteção ao trabalhar perto dos manifolds das válvulas.</w:t>
            </w:r>
          </w:p>
        </w:tc>
        <w:tc>
          <w:tcPr>
            <w:tcW w:w="425" w:type="dxa"/>
            <w:shd w:val="clear" w:color="auto" w:fill="D9D9D9"/>
          </w:tcPr>
          <w:p w14:paraId="2CC1CD9F" w14:textId="77777777" w:rsidR="004949C6" w:rsidRPr="00423AD7" w:rsidRDefault="004949C6" w:rsidP="000B0DFE">
            <w:pPr>
              <w:spacing w:after="80"/>
              <w:ind w:right="175"/>
              <w:jc w:val="left"/>
              <w:rPr>
                <w:rFonts w:eastAsia="Arial Unicode MS"/>
                <w:b/>
              </w:rPr>
            </w:pPr>
          </w:p>
        </w:tc>
      </w:tr>
    </w:tbl>
    <w:p w14:paraId="4E9846B1" w14:textId="0024950D" w:rsidR="004949C6" w:rsidRDefault="004949C6" w:rsidP="000B0DFE">
      <w:pPr>
        <w:spacing w:after="80"/>
      </w:pPr>
    </w:p>
    <w:tbl>
      <w:tblPr>
        <w:tblW w:w="8505" w:type="dxa"/>
        <w:tblInd w:w="-5" w:type="dxa"/>
        <w:tblLayout w:type="fixed"/>
        <w:tblLook w:val="04A0" w:firstRow="1" w:lastRow="0" w:firstColumn="1" w:lastColumn="0" w:noHBand="0" w:noVBand="1"/>
      </w:tblPr>
      <w:tblGrid>
        <w:gridCol w:w="1134"/>
        <w:gridCol w:w="6946"/>
        <w:gridCol w:w="425"/>
      </w:tblGrid>
      <w:tr w:rsidR="004949C6" w:rsidRPr="00423AD7" w14:paraId="33B44D08" w14:textId="77777777" w:rsidTr="004949C6">
        <w:trPr>
          <w:trHeight w:hRule="exact" w:val="170"/>
        </w:trPr>
        <w:tc>
          <w:tcPr>
            <w:tcW w:w="1134" w:type="dxa"/>
            <w:shd w:val="clear" w:color="auto" w:fill="D9D9D9"/>
            <w:vAlign w:val="center"/>
          </w:tcPr>
          <w:p w14:paraId="2524D4CB" w14:textId="77777777" w:rsidR="004949C6" w:rsidRPr="00423AD7" w:rsidRDefault="004949C6" w:rsidP="000B0DFE">
            <w:pPr>
              <w:spacing w:after="80"/>
              <w:jc w:val="center"/>
              <w:rPr>
                <w:rFonts w:eastAsia="Arial Unicode MS"/>
              </w:rPr>
            </w:pPr>
          </w:p>
        </w:tc>
        <w:tc>
          <w:tcPr>
            <w:tcW w:w="6946" w:type="dxa"/>
            <w:shd w:val="clear" w:color="auto" w:fill="D9D9D9"/>
          </w:tcPr>
          <w:p w14:paraId="11043DAD" w14:textId="77777777" w:rsidR="004949C6" w:rsidRPr="00423AD7" w:rsidRDefault="004949C6" w:rsidP="000B0DFE">
            <w:pPr>
              <w:spacing w:after="80"/>
              <w:ind w:right="175"/>
              <w:rPr>
                <w:rFonts w:eastAsia="Arial Unicode MS"/>
              </w:rPr>
            </w:pPr>
          </w:p>
        </w:tc>
        <w:tc>
          <w:tcPr>
            <w:tcW w:w="425" w:type="dxa"/>
            <w:shd w:val="clear" w:color="auto" w:fill="D9D9D9"/>
          </w:tcPr>
          <w:p w14:paraId="6ABEC5B9" w14:textId="77777777" w:rsidR="004949C6" w:rsidRPr="00423AD7" w:rsidRDefault="004949C6" w:rsidP="000B0DFE">
            <w:pPr>
              <w:spacing w:after="80"/>
              <w:ind w:right="175"/>
              <w:rPr>
                <w:rFonts w:eastAsia="Arial Unicode MS"/>
              </w:rPr>
            </w:pPr>
          </w:p>
        </w:tc>
      </w:tr>
      <w:tr w:rsidR="004949C6" w:rsidRPr="00423AD7" w14:paraId="444319F0" w14:textId="77777777" w:rsidTr="004949C6">
        <w:trPr>
          <w:trHeight w:val="1418"/>
        </w:trPr>
        <w:tc>
          <w:tcPr>
            <w:tcW w:w="1134" w:type="dxa"/>
            <w:shd w:val="clear" w:color="auto" w:fill="D9D9D9"/>
          </w:tcPr>
          <w:p w14:paraId="26FC0B4B" w14:textId="77777777" w:rsidR="004949C6" w:rsidRPr="00423AD7" w:rsidRDefault="004949C6" w:rsidP="000B0DFE">
            <w:pPr>
              <w:spacing w:after="80"/>
              <w:jc w:val="center"/>
              <w:rPr>
                <w:rFonts w:eastAsia="Arial Unicode MS"/>
              </w:rPr>
            </w:pPr>
            <w:r w:rsidRPr="00423AD7">
              <w:object w:dxaOrig="3080" w:dyaOrig="2700" w14:anchorId="2ADAC0D7">
                <v:shape id="_x0000_i1037" type="#_x0000_t75" style="width:39.75pt;height:33pt" o:ole="">
                  <v:imagedata r:id="rId12" o:title=""/>
                </v:shape>
                <o:OLEObject Type="Embed" ProgID="CorelPHOTOPAINT.Image.13" ShapeID="_x0000_i1037" DrawAspect="Content" ObjectID="_1719399729" r:id="rId23"/>
              </w:object>
            </w:r>
          </w:p>
        </w:tc>
        <w:tc>
          <w:tcPr>
            <w:tcW w:w="6946" w:type="dxa"/>
            <w:shd w:val="clear" w:color="auto" w:fill="D9D9D9"/>
          </w:tcPr>
          <w:p w14:paraId="2E49F87D" w14:textId="77777777" w:rsidR="004949C6" w:rsidRDefault="004949C6" w:rsidP="000B0DFE">
            <w:pPr>
              <w:spacing w:after="80"/>
              <w:ind w:right="175"/>
              <w:jc w:val="left"/>
              <w:rPr>
                <w:rFonts w:eastAsia="Arial Unicode MS"/>
                <w:b/>
              </w:rPr>
            </w:pPr>
            <w:r>
              <w:rPr>
                <w:rFonts w:eastAsia="Arial Unicode MS"/>
                <w:b/>
              </w:rPr>
              <w:t>ATENÇÃO</w:t>
            </w:r>
            <w:r w:rsidRPr="00423AD7">
              <w:rPr>
                <w:rFonts w:eastAsia="Arial Unicode MS"/>
                <w:b/>
              </w:rPr>
              <w:t>!</w:t>
            </w:r>
          </w:p>
          <w:p w14:paraId="6A17B7A5" w14:textId="77777777" w:rsidR="001B77F5" w:rsidRPr="001B77F5" w:rsidRDefault="001B77F5" w:rsidP="0079694B">
            <w:pPr>
              <w:pStyle w:val="TableParagraph"/>
              <w:spacing w:before="0" w:after="80"/>
              <w:rPr>
                <w:b/>
                <w:bCs/>
              </w:rPr>
            </w:pPr>
            <w:r w:rsidRPr="001B77F5">
              <w:rPr>
                <w:b/>
                <w:bCs/>
              </w:rPr>
              <w:t>Pessoas na área do revestimento da máquina</w:t>
            </w:r>
          </w:p>
          <w:p w14:paraId="65B8852B" w14:textId="7954C83A" w:rsidR="001B77F5" w:rsidRDefault="001B77F5" w:rsidP="00CD6A44">
            <w:pPr>
              <w:pStyle w:val="TableParagraph"/>
              <w:spacing w:before="0" w:after="80"/>
              <w:jc w:val="both"/>
            </w:pPr>
            <w:r>
              <w:t>Pessoas na área do revestimento da máquina podem ser esmagadas ou presas.</w:t>
            </w:r>
          </w:p>
          <w:p w14:paraId="72D9ACF1" w14:textId="77777777" w:rsidR="001B77F5" w:rsidRDefault="001B77F5" w:rsidP="00CD6A44">
            <w:pPr>
              <w:pStyle w:val="TableParagraph"/>
              <w:spacing w:before="0" w:after="80"/>
              <w:jc w:val="both"/>
            </w:pPr>
            <w:r>
              <w:t>As consequências podem ser morte ou lesões gravíssimas.</w:t>
            </w:r>
          </w:p>
          <w:p w14:paraId="66CEAEBF" w14:textId="038D6EF1" w:rsidR="004949C6" w:rsidRPr="00D018CC" w:rsidRDefault="001B77F5" w:rsidP="00CD6A44">
            <w:pPr>
              <w:pStyle w:val="TableParagraph"/>
              <w:numPr>
                <w:ilvl w:val="0"/>
                <w:numId w:val="25"/>
              </w:numPr>
              <w:spacing w:before="0" w:after="80"/>
              <w:jc w:val="both"/>
            </w:pPr>
            <w:r>
              <w:t>Antes de acionar a máquina, certificar-se de que não há ninguém na área do revestimento da máquina.</w:t>
            </w:r>
          </w:p>
        </w:tc>
        <w:tc>
          <w:tcPr>
            <w:tcW w:w="425" w:type="dxa"/>
            <w:shd w:val="clear" w:color="auto" w:fill="D9D9D9"/>
          </w:tcPr>
          <w:p w14:paraId="2212BF56" w14:textId="77777777" w:rsidR="004949C6" w:rsidRPr="00423AD7" w:rsidRDefault="004949C6" w:rsidP="000B0DFE">
            <w:pPr>
              <w:spacing w:after="80"/>
              <w:ind w:right="175"/>
              <w:jc w:val="left"/>
              <w:rPr>
                <w:rFonts w:eastAsia="Arial Unicode MS"/>
                <w:b/>
              </w:rPr>
            </w:pPr>
          </w:p>
        </w:tc>
      </w:tr>
    </w:tbl>
    <w:p w14:paraId="1676C4F4" w14:textId="77777777" w:rsidR="004949C6" w:rsidRPr="004949C6" w:rsidRDefault="004949C6" w:rsidP="004949C6"/>
    <w:sectPr w:rsidR="004949C6" w:rsidRPr="004949C6" w:rsidSect="00AC11E4">
      <w:headerReference w:type="even" r:id="rId24"/>
      <w:headerReference w:type="default" r:id="rId25"/>
      <w:footerReference w:type="even" r:id="rId26"/>
      <w:footerReference w:type="default" r:id="rId27"/>
      <w:headerReference w:type="first" r:id="rId28"/>
      <w:footerReference w:type="first" r:id="rId29"/>
      <w:pgSz w:w="11906" w:h="16838"/>
      <w:pgMar w:top="1417" w:right="1701" w:bottom="1417" w:left="1701" w:header="708"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4949C6" w:rsidRDefault="004949C6" w:rsidP="00847E4D">
      <w:pPr>
        <w:spacing w:after="0" w:line="240" w:lineRule="auto"/>
      </w:pPr>
      <w:r>
        <w:separator/>
      </w:r>
    </w:p>
  </w:endnote>
  <w:endnote w:type="continuationSeparator" w:id="0">
    <w:p w14:paraId="3820B9AC" w14:textId="77777777" w:rsidR="004949C6" w:rsidRDefault="004949C6"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C9489" w14:textId="77777777" w:rsidR="00C53A07" w:rsidRDefault="00C53A0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4949C6" w:rsidRPr="00241255" w14:paraId="4027B921" w14:textId="77777777" w:rsidTr="006B4538">
      <w:trPr>
        <w:trHeight w:val="454"/>
      </w:trPr>
      <w:tc>
        <w:tcPr>
          <w:tcW w:w="2838" w:type="dxa"/>
          <w:shd w:val="clear" w:color="auto" w:fill="auto"/>
          <w:vAlign w:val="center"/>
        </w:tcPr>
        <w:p w14:paraId="2EA84276" w14:textId="007A3AEB" w:rsidR="004949C6" w:rsidRPr="007C1AB3" w:rsidRDefault="004949C6"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6B4538">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4949C6" w:rsidRPr="007C1AB3" w:rsidRDefault="004949C6"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0E28720F" w:rsidR="004949C6" w:rsidRPr="007C1AB3" w:rsidRDefault="000B0DFE" w:rsidP="00697E3E">
          <w:pPr>
            <w:pStyle w:val="Rodap"/>
            <w:jc w:val="right"/>
            <w:rPr>
              <w:rFonts w:eastAsiaTheme="minorHAnsi"/>
              <w:b/>
              <w:bCs/>
              <w:color w:val="808080" w:themeColor="background1" w:themeShade="80"/>
              <w:sz w:val="18"/>
              <w:szCs w:val="18"/>
            </w:rPr>
          </w:pPr>
          <w:r>
            <w:rPr>
              <w:b/>
              <w:bCs/>
              <w:color w:val="808080" w:themeColor="background1" w:themeShade="80"/>
              <w:sz w:val="18"/>
              <w:szCs w:val="18"/>
              <w:lang w:val="en-US"/>
            </w:rPr>
            <w:t>INNOFILL</w:t>
          </w:r>
        </w:p>
      </w:tc>
    </w:tr>
  </w:tbl>
  <w:p w14:paraId="4FB2A95E" w14:textId="0B4A13F6" w:rsidR="004949C6" w:rsidRDefault="004949C6" w:rsidP="00AC11E4">
    <w:pPr>
      <w:pStyle w:val="Rodap"/>
      <w:jc w:val="left"/>
    </w:pPr>
    <w:r>
      <w:rPr>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6B809" w14:textId="77777777" w:rsidR="00C53A07" w:rsidRDefault="00C53A0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4949C6" w:rsidRDefault="004949C6" w:rsidP="00847E4D">
      <w:pPr>
        <w:spacing w:after="0" w:line="240" w:lineRule="auto"/>
      </w:pPr>
      <w:bookmarkStart w:id="0" w:name="_Hlk14162649"/>
      <w:bookmarkEnd w:id="0"/>
      <w:r>
        <w:separator/>
      </w:r>
    </w:p>
  </w:footnote>
  <w:footnote w:type="continuationSeparator" w:id="0">
    <w:p w14:paraId="4A72AB85" w14:textId="77777777" w:rsidR="004949C6" w:rsidRDefault="004949C6"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6A309" w14:textId="77777777" w:rsidR="00C53A07" w:rsidRDefault="00C53A0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4949C6" w:rsidRPr="00241255" w14:paraId="244C35FA" w14:textId="77777777" w:rsidTr="006B4538">
      <w:trPr>
        <w:trHeight w:val="369"/>
      </w:trPr>
      <w:tc>
        <w:tcPr>
          <w:tcW w:w="966" w:type="dxa"/>
          <w:vMerge w:val="restart"/>
          <w:shd w:val="clear" w:color="auto" w:fill="auto"/>
        </w:tcPr>
        <w:p w14:paraId="20A96D96" w14:textId="301351FC" w:rsidR="004949C6" w:rsidRPr="00241255" w:rsidRDefault="00C53A07" w:rsidP="00241255">
          <w:pPr>
            <w:pStyle w:val="Cabealho"/>
            <w:jc w:val="right"/>
            <w:rPr>
              <w:b/>
              <w:bCs/>
            </w:rPr>
          </w:pPr>
          <w:r w:rsidRPr="00AB1D17">
            <w:rPr>
              <w:noProof/>
            </w:rPr>
            <w:drawing>
              <wp:inline distT="0" distB="0" distL="0" distR="0" wp14:anchorId="703D0D15" wp14:editId="712BC4FA">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82" w:type="dxa"/>
          <w:shd w:val="clear" w:color="auto" w:fill="auto"/>
        </w:tcPr>
        <w:p w14:paraId="1EDDD728" w14:textId="77777777" w:rsidR="004949C6" w:rsidRPr="00241255" w:rsidRDefault="004949C6" w:rsidP="00241255">
          <w:pPr>
            <w:pStyle w:val="Cabealho"/>
            <w:jc w:val="right"/>
            <w:rPr>
              <w:b/>
              <w:bCs/>
              <w:color w:val="808080"/>
            </w:rPr>
          </w:pPr>
        </w:p>
      </w:tc>
      <w:tc>
        <w:tcPr>
          <w:tcW w:w="4156" w:type="dxa"/>
          <w:shd w:val="clear" w:color="auto" w:fill="auto"/>
          <w:vAlign w:val="center"/>
        </w:tcPr>
        <w:p w14:paraId="3F93CDD5" w14:textId="250E6A6C" w:rsidR="004949C6" w:rsidRPr="00241255" w:rsidRDefault="004949C6" w:rsidP="00241255">
          <w:pPr>
            <w:pStyle w:val="Cabealho"/>
            <w:jc w:val="right"/>
            <w:rPr>
              <w:b/>
              <w:bCs/>
            </w:rPr>
          </w:pPr>
          <w:r w:rsidRPr="00241255">
            <w:rPr>
              <w:b/>
              <w:bCs/>
              <w:color w:val="808080"/>
            </w:rPr>
            <w:t xml:space="preserve">Manual de </w:t>
          </w:r>
          <w:r>
            <w:rPr>
              <w:b/>
              <w:bCs/>
              <w:color w:val="808080"/>
            </w:rPr>
            <w:t>Instruções</w:t>
          </w:r>
        </w:p>
      </w:tc>
    </w:tr>
    <w:tr w:rsidR="004949C6" w:rsidRPr="00241255" w14:paraId="397F17D4" w14:textId="77777777" w:rsidTr="006B4538">
      <w:trPr>
        <w:trHeight w:val="369"/>
      </w:trPr>
      <w:tc>
        <w:tcPr>
          <w:tcW w:w="966" w:type="dxa"/>
          <w:vMerge/>
          <w:shd w:val="clear" w:color="auto" w:fill="auto"/>
        </w:tcPr>
        <w:p w14:paraId="1ABF8A3E" w14:textId="77777777" w:rsidR="004949C6" w:rsidRPr="00241255" w:rsidRDefault="004949C6" w:rsidP="00241255">
          <w:pPr>
            <w:pStyle w:val="Cabealho"/>
            <w:jc w:val="right"/>
            <w:rPr>
              <w:b/>
              <w:bCs/>
            </w:rPr>
          </w:pPr>
        </w:p>
      </w:tc>
      <w:tc>
        <w:tcPr>
          <w:tcW w:w="3382" w:type="dxa"/>
          <w:shd w:val="clear" w:color="auto" w:fill="F2F2F2"/>
        </w:tcPr>
        <w:p w14:paraId="41273EDF" w14:textId="77777777" w:rsidR="004949C6" w:rsidRPr="00241255" w:rsidRDefault="004949C6"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351BF161" w:rsidR="004949C6" w:rsidRPr="00241255" w:rsidRDefault="004949C6"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6B4538">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4949C6" w:rsidRPr="00847E4D" w:rsidRDefault="004949C6"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14D4D" w14:textId="77777777" w:rsidR="00C53A07" w:rsidRDefault="00C53A0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F53E0"/>
    <w:multiLevelType w:val="hybridMultilevel"/>
    <w:tmpl w:val="E7A084F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72421D"/>
    <w:multiLevelType w:val="hybridMultilevel"/>
    <w:tmpl w:val="FC34EA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 w15:restartNumberingAfterBreak="0">
    <w:nsid w:val="06F928A6"/>
    <w:multiLevelType w:val="hybridMultilevel"/>
    <w:tmpl w:val="401A7776"/>
    <w:lvl w:ilvl="0" w:tplc="91D64164">
      <w:start w:val="4"/>
      <w:numFmt w:val="bullet"/>
      <w:lvlText w:val="–"/>
      <w:lvlJc w:val="left"/>
      <w:pPr>
        <w:ind w:left="1080" w:hanging="360"/>
      </w:pPr>
      <w:rPr>
        <w:rFonts w:ascii="Arial" w:eastAsia="Arial Unicode MS"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92D25C2"/>
    <w:multiLevelType w:val="hybridMultilevel"/>
    <w:tmpl w:val="9CFE69A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6D3CF3"/>
    <w:multiLevelType w:val="hybridMultilevel"/>
    <w:tmpl w:val="D6B0AE2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F027012"/>
    <w:multiLevelType w:val="hybridMultilevel"/>
    <w:tmpl w:val="646E63A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04550D"/>
    <w:multiLevelType w:val="hybridMultilevel"/>
    <w:tmpl w:val="3E4C4F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04512D"/>
    <w:multiLevelType w:val="hybridMultilevel"/>
    <w:tmpl w:val="586A5F3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8BA4609"/>
    <w:multiLevelType w:val="hybridMultilevel"/>
    <w:tmpl w:val="1FC4FDF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0CB56D6"/>
    <w:multiLevelType w:val="hybridMultilevel"/>
    <w:tmpl w:val="358EDE6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3812F9"/>
    <w:multiLevelType w:val="hybridMultilevel"/>
    <w:tmpl w:val="3348AB3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B2A2FAC"/>
    <w:multiLevelType w:val="hybridMultilevel"/>
    <w:tmpl w:val="1E7C06D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493D92"/>
    <w:multiLevelType w:val="hybridMultilevel"/>
    <w:tmpl w:val="9C222C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0F149A1"/>
    <w:multiLevelType w:val="hybridMultilevel"/>
    <w:tmpl w:val="F3FA3FB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D791445"/>
    <w:multiLevelType w:val="hybridMultilevel"/>
    <w:tmpl w:val="91C4B01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E364112"/>
    <w:multiLevelType w:val="hybridMultilevel"/>
    <w:tmpl w:val="40FEDFD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1AD1907"/>
    <w:multiLevelType w:val="hybridMultilevel"/>
    <w:tmpl w:val="CC6258D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A74667C"/>
    <w:multiLevelType w:val="hybridMultilevel"/>
    <w:tmpl w:val="C75EEA5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51379D"/>
    <w:multiLevelType w:val="hybridMultilevel"/>
    <w:tmpl w:val="9E56C5D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1B63ED4"/>
    <w:multiLevelType w:val="hybridMultilevel"/>
    <w:tmpl w:val="8C3C64E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6701322"/>
    <w:multiLevelType w:val="hybridMultilevel"/>
    <w:tmpl w:val="5C0EFB6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2103267"/>
    <w:multiLevelType w:val="multilevel"/>
    <w:tmpl w:val="685270D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4B343EA"/>
    <w:multiLevelType w:val="hybridMultilevel"/>
    <w:tmpl w:val="73D2CD6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23"/>
  </w:num>
  <w:num w:numId="4">
    <w:abstractNumId w:val="8"/>
  </w:num>
  <w:num w:numId="5">
    <w:abstractNumId w:val="19"/>
  </w:num>
  <w:num w:numId="6">
    <w:abstractNumId w:val="15"/>
  </w:num>
  <w:num w:numId="7">
    <w:abstractNumId w:val="17"/>
  </w:num>
  <w:num w:numId="8">
    <w:abstractNumId w:val="14"/>
  </w:num>
  <w:num w:numId="9">
    <w:abstractNumId w:val="24"/>
  </w:num>
  <w:num w:numId="10">
    <w:abstractNumId w:val="2"/>
  </w:num>
  <w:num w:numId="11">
    <w:abstractNumId w:val="1"/>
  </w:num>
  <w:num w:numId="12">
    <w:abstractNumId w:val="1"/>
  </w:num>
  <w:num w:numId="13">
    <w:abstractNumId w:val="12"/>
  </w:num>
  <w:num w:numId="14">
    <w:abstractNumId w:val="4"/>
  </w:num>
  <w:num w:numId="15">
    <w:abstractNumId w:val="6"/>
  </w:num>
  <w:num w:numId="16">
    <w:abstractNumId w:val="16"/>
  </w:num>
  <w:num w:numId="17">
    <w:abstractNumId w:val="13"/>
  </w:num>
  <w:num w:numId="18">
    <w:abstractNumId w:val="20"/>
  </w:num>
  <w:num w:numId="19">
    <w:abstractNumId w:val="0"/>
  </w:num>
  <w:num w:numId="20">
    <w:abstractNumId w:val="5"/>
  </w:num>
  <w:num w:numId="21">
    <w:abstractNumId w:val="22"/>
  </w:num>
  <w:num w:numId="22">
    <w:abstractNumId w:val="7"/>
  </w:num>
  <w:num w:numId="23">
    <w:abstractNumId w:val="18"/>
  </w:num>
  <w:num w:numId="24">
    <w:abstractNumId w:val="9"/>
  </w:num>
  <w:num w:numId="25">
    <w:abstractNumId w:val="21"/>
  </w:num>
  <w:num w:numId="2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96481"/>
    <w:rsid w:val="000B0DFE"/>
    <w:rsid w:val="000B594B"/>
    <w:rsid w:val="000E037A"/>
    <w:rsid w:val="000F1D30"/>
    <w:rsid w:val="001203E2"/>
    <w:rsid w:val="00122668"/>
    <w:rsid w:val="00133325"/>
    <w:rsid w:val="00166100"/>
    <w:rsid w:val="0017203E"/>
    <w:rsid w:val="00181A15"/>
    <w:rsid w:val="00186767"/>
    <w:rsid w:val="001B77F5"/>
    <w:rsid w:val="001C40E0"/>
    <w:rsid w:val="001C7F4D"/>
    <w:rsid w:val="001F10BA"/>
    <w:rsid w:val="00203A5A"/>
    <w:rsid w:val="00212717"/>
    <w:rsid w:val="00222B5C"/>
    <w:rsid w:val="002234E1"/>
    <w:rsid w:val="00231363"/>
    <w:rsid w:val="00241255"/>
    <w:rsid w:val="00254F6E"/>
    <w:rsid w:val="00256E32"/>
    <w:rsid w:val="0026282B"/>
    <w:rsid w:val="00262E1F"/>
    <w:rsid w:val="00297F11"/>
    <w:rsid w:val="002A31BA"/>
    <w:rsid w:val="002B6458"/>
    <w:rsid w:val="002C5024"/>
    <w:rsid w:val="002C7887"/>
    <w:rsid w:val="002D4DEE"/>
    <w:rsid w:val="002F45F9"/>
    <w:rsid w:val="00324B40"/>
    <w:rsid w:val="00331065"/>
    <w:rsid w:val="003775AA"/>
    <w:rsid w:val="003C2DC0"/>
    <w:rsid w:val="003C3EB3"/>
    <w:rsid w:val="003D55B2"/>
    <w:rsid w:val="003F59B5"/>
    <w:rsid w:val="00401E81"/>
    <w:rsid w:val="004304FE"/>
    <w:rsid w:val="00432947"/>
    <w:rsid w:val="0044073F"/>
    <w:rsid w:val="00451F9A"/>
    <w:rsid w:val="004602FD"/>
    <w:rsid w:val="004642C2"/>
    <w:rsid w:val="004658F1"/>
    <w:rsid w:val="0049240A"/>
    <w:rsid w:val="004949C6"/>
    <w:rsid w:val="004A4C8C"/>
    <w:rsid w:val="004A6173"/>
    <w:rsid w:val="004E2881"/>
    <w:rsid w:val="005004D3"/>
    <w:rsid w:val="00512DE6"/>
    <w:rsid w:val="00513D6A"/>
    <w:rsid w:val="0051670C"/>
    <w:rsid w:val="00540C0C"/>
    <w:rsid w:val="00552D9E"/>
    <w:rsid w:val="005634C8"/>
    <w:rsid w:val="00591237"/>
    <w:rsid w:val="0059238C"/>
    <w:rsid w:val="005B335D"/>
    <w:rsid w:val="005C487F"/>
    <w:rsid w:val="00605AC3"/>
    <w:rsid w:val="00615864"/>
    <w:rsid w:val="006169E1"/>
    <w:rsid w:val="00634F03"/>
    <w:rsid w:val="00697E3E"/>
    <w:rsid w:val="006B4538"/>
    <w:rsid w:val="006E21FB"/>
    <w:rsid w:val="006F26D8"/>
    <w:rsid w:val="006F642E"/>
    <w:rsid w:val="006F75A2"/>
    <w:rsid w:val="00714961"/>
    <w:rsid w:val="007214CD"/>
    <w:rsid w:val="00736AC5"/>
    <w:rsid w:val="007430DB"/>
    <w:rsid w:val="00744728"/>
    <w:rsid w:val="0075531A"/>
    <w:rsid w:val="0079694B"/>
    <w:rsid w:val="007C144C"/>
    <w:rsid w:val="007C1AB3"/>
    <w:rsid w:val="007C47A1"/>
    <w:rsid w:val="007D0DDC"/>
    <w:rsid w:val="007E5947"/>
    <w:rsid w:val="00813BEA"/>
    <w:rsid w:val="00846FCA"/>
    <w:rsid w:val="00847E4D"/>
    <w:rsid w:val="008633D2"/>
    <w:rsid w:val="00874890"/>
    <w:rsid w:val="00876A68"/>
    <w:rsid w:val="00876AB5"/>
    <w:rsid w:val="00882241"/>
    <w:rsid w:val="008828DC"/>
    <w:rsid w:val="008A3E2D"/>
    <w:rsid w:val="008A5628"/>
    <w:rsid w:val="008A5E61"/>
    <w:rsid w:val="009231B1"/>
    <w:rsid w:val="00954905"/>
    <w:rsid w:val="00956241"/>
    <w:rsid w:val="00957CA6"/>
    <w:rsid w:val="00961CFB"/>
    <w:rsid w:val="00966F83"/>
    <w:rsid w:val="00981502"/>
    <w:rsid w:val="0099054A"/>
    <w:rsid w:val="0099169F"/>
    <w:rsid w:val="009B1E3B"/>
    <w:rsid w:val="009E3459"/>
    <w:rsid w:val="009F1381"/>
    <w:rsid w:val="009F64EB"/>
    <w:rsid w:val="00A06BEF"/>
    <w:rsid w:val="00A2369E"/>
    <w:rsid w:val="00A40709"/>
    <w:rsid w:val="00A5299E"/>
    <w:rsid w:val="00A56D09"/>
    <w:rsid w:val="00AA4B8F"/>
    <w:rsid w:val="00AB7816"/>
    <w:rsid w:val="00AC11E4"/>
    <w:rsid w:val="00AD5DDE"/>
    <w:rsid w:val="00AE1042"/>
    <w:rsid w:val="00AE1C7B"/>
    <w:rsid w:val="00AF1DC4"/>
    <w:rsid w:val="00B12D40"/>
    <w:rsid w:val="00B258A2"/>
    <w:rsid w:val="00B66206"/>
    <w:rsid w:val="00B82612"/>
    <w:rsid w:val="00B86660"/>
    <w:rsid w:val="00BA6783"/>
    <w:rsid w:val="00BB5F28"/>
    <w:rsid w:val="00C1566F"/>
    <w:rsid w:val="00C17222"/>
    <w:rsid w:val="00C42936"/>
    <w:rsid w:val="00C46BD6"/>
    <w:rsid w:val="00C53A07"/>
    <w:rsid w:val="00C7273C"/>
    <w:rsid w:val="00C914BB"/>
    <w:rsid w:val="00C91B22"/>
    <w:rsid w:val="00CB1A94"/>
    <w:rsid w:val="00CD3E99"/>
    <w:rsid w:val="00CD6A44"/>
    <w:rsid w:val="00D20EA6"/>
    <w:rsid w:val="00D2755D"/>
    <w:rsid w:val="00D27789"/>
    <w:rsid w:val="00D4270F"/>
    <w:rsid w:val="00D44405"/>
    <w:rsid w:val="00D55FDC"/>
    <w:rsid w:val="00D86E20"/>
    <w:rsid w:val="00DB7A34"/>
    <w:rsid w:val="00DE182B"/>
    <w:rsid w:val="00DE7628"/>
    <w:rsid w:val="00E0391E"/>
    <w:rsid w:val="00E140AC"/>
    <w:rsid w:val="00E21A62"/>
    <w:rsid w:val="00E25B68"/>
    <w:rsid w:val="00E33994"/>
    <w:rsid w:val="00E554D1"/>
    <w:rsid w:val="00E5697E"/>
    <w:rsid w:val="00E6404D"/>
    <w:rsid w:val="00EB0698"/>
    <w:rsid w:val="00EB72E5"/>
    <w:rsid w:val="00ED0F3E"/>
    <w:rsid w:val="00ED55D5"/>
    <w:rsid w:val="00ED6C2D"/>
    <w:rsid w:val="00EE0C90"/>
    <w:rsid w:val="00EF0FCF"/>
    <w:rsid w:val="00EF38B6"/>
    <w:rsid w:val="00F14DA6"/>
    <w:rsid w:val="00F26BB7"/>
    <w:rsid w:val="00F33B9E"/>
    <w:rsid w:val="00F8785F"/>
    <w:rsid w:val="00FF2329"/>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22"/>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5B335D"/>
    <w:pPr>
      <w:keepNext/>
      <w:keepLines/>
      <w:pageBreakBefore/>
      <w:numPr>
        <w:numId w:val="3"/>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5B335D"/>
    <w:pPr>
      <w:keepNext/>
      <w:keepLines/>
      <w:numPr>
        <w:ilvl w:val="1"/>
        <w:numId w:val="3"/>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736AC5"/>
    <w:pPr>
      <w:keepNext/>
      <w:keepLines/>
      <w:numPr>
        <w:ilvl w:val="2"/>
        <w:numId w:val="3"/>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096481"/>
    <w:pPr>
      <w:keepNext/>
      <w:keepLines/>
      <w:numPr>
        <w:ilvl w:val="3"/>
        <w:numId w:val="3"/>
      </w:numPr>
      <w:spacing w:before="160" w:after="120" w:line="259" w:lineRule="auto"/>
      <w:ind w:left="862" w:hanging="862"/>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3"/>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5B335D"/>
    <w:rPr>
      <w:rFonts w:ascii="Arial" w:eastAsiaTheme="majorEastAsia" w:hAnsi="Arial" w:cs="Arial"/>
      <w:b/>
      <w:sz w:val="32"/>
      <w:szCs w:val="32"/>
      <w:lang w:eastAsia="en-US"/>
    </w:rPr>
  </w:style>
  <w:style w:type="character" w:customStyle="1" w:styleId="Ttulo2Char">
    <w:name w:val="Título 2 Char"/>
    <w:link w:val="Ttulo2"/>
    <w:uiPriority w:val="9"/>
    <w:rsid w:val="005B335D"/>
    <w:rPr>
      <w:rFonts w:ascii="Arial" w:eastAsiaTheme="majorEastAsia" w:hAnsi="Arial" w:cs="Arial"/>
      <w:b/>
      <w:sz w:val="22"/>
      <w:szCs w:val="26"/>
      <w:lang w:eastAsia="en-US"/>
    </w:rPr>
  </w:style>
  <w:style w:type="character" w:customStyle="1" w:styleId="Ttulo3Char">
    <w:name w:val="Título 3 Char"/>
    <w:link w:val="Ttulo3"/>
    <w:uiPriority w:val="9"/>
    <w:rsid w:val="00736AC5"/>
    <w:rPr>
      <w:rFonts w:ascii="Arial" w:eastAsiaTheme="majorEastAsia" w:hAnsi="Arial" w:cs="Arial"/>
      <w:b/>
      <w:sz w:val="22"/>
      <w:szCs w:val="24"/>
      <w:lang w:eastAsia="en-US"/>
    </w:rPr>
  </w:style>
  <w:style w:type="character" w:customStyle="1" w:styleId="Ttulo4Char">
    <w:name w:val="Título 4 Char"/>
    <w:link w:val="Ttulo4"/>
    <w:uiPriority w:val="9"/>
    <w:rsid w:val="00096481"/>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cs="Arial"/>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34"/>
    <w:qFormat/>
    <w:rsid w:val="00053AAF"/>
    <w:pPr>
      <w:spacing w:before="240" w:after="240"/>
      <w:ind w:left="720"/>
      <w:contextualSpacing/>
      <w:jc w:val="left"/>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25B68"/>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 w:type="paragraph" w:customStyle="1" w:styleId="TableParagraph">
    <w:name w:val="Table Paragraph"/>
    <w:basedOn w:val="Normal"/>
    <w:uiPriority w:val="1"/>
    <w:qFormat/>
    <w:rsid w:val="00CD6A44"/>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291475047">
      <w:bodyDiv w:val="1"/>
      <w:marLeft w:val="0"/>
      <w:marRight w:val="0"/>
      <w:marTop w:val="0"/>
      <w:marBottom w:val="0"/>
      <w:divBdr>
        <w:top w:val="none" w:sz="0" w:space="0" w:color="auto"/>
        <w:left w:val="none" w:sz="0" w:space="0" w:color="auto"/>
        <w:bottom w:val="none" w:sz="0" w:space="0" w:color="auto"/>
        <w:right w:val="none" w:sz="0" w:space="0" w:color="auto"/>
      </w:divBdr>
    </w:div>
    <w:div w:id="1331366582">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0829556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oleObject" Target="embeddings/oleObject8.bin"/><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11.bin"/><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7.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13.bin"/><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oleObject" Target="embeddings/oleObject9.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oleObject" Target="embeddings/oleObject12.bin"/><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DEA49-F0C7-4F94-9437-FBA5225B5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1582</Words>
  <Characters>9021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27</cp:revision>
  <cp:lastPrinted>2020-06-26T20:45:00Z</cp:lastPrinted>
  <dcterms:created xsi:type="dcterms:W3CDTF">2021-02-17T12:09:00Z</dcterms:created>
  <dcterms:modified xsi:type="dcterms:W3CDTF">2022-07-15T16:49:00Z</dcterms:modified>
</cp:coreProperties>
</file>