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82987" w14:textId="77777777" w:rsidR="00950EA6" w:rsidRDefault="00950EA6" w:rsidP="00950EA6">
      <w:pPr>
        <w:pStyle w:val="Ttulo3"/>
      </w:pPr>
      <w:bookmarkStart w:id="1" w:name="_Toc56067974"/>
      <w:bookmarkStart w:id="2" w:name="_GoBack"/>
      <w:bookmarkEnd w:id="2"/>
      <w:r>
        <w:t>Sonda de nível de enchimento</w:t>
      </w:r>
      <w:bookmarkEnd w:id="1"/>
    </w:p>
    <w:p w14:paraId="1C8DF431" w14:textId="77777777" w:rsidR="00950EA6" w:rsidRPr="00841AF8" w:rsidRDefault="00950EA6" w:rsidP="00950EA6">
      <w:pPr>
        <w:rPr>
          <w:b/>
        </w:rPr>
      </w:pPr>
      <w:r w:rsidRPr="00841AF8">
        <w:rPr>
          <w:b/>
        </w:rPr>
        <w:t>Estrutura</w:t>
      </w:r>
    </w:p>
    <w:p w14:paraId="0CDDAE9B" w14:textId="77777777" w:rsidR="00950EA6" w:rsidRDefault="00950EA6" w:rsidP="00950EA6">
      <w:pPr>
        <w:keepNext/>
        <w:jc w:val="center"/>
      </w:pPr>
      <w:r>
        <w:rPr>
          <w:noProof/>
        </w:rPr>
        <w:drawing>
          <wp:inline distT="0" distB="0" distL="0" distR="0" wp14:anchorId="3C1B629D" wp14:editId="21E390B4">
            <wp:extent cx="2246400" cy="3240000"/>
            <wp:effectExtent l="0" t="0" r="1905" b="0"/>
            <wp:docPr id="949336" name="Imagem 94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0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029A1" w14:textId="77777777" w:rsidR="00950EA6" w:rsidRDefault="00950EA6" w:rsidP="00950E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B3CCD">
        <w:fldChar w:fldCharType="begin"/>
      </w:r>
      <w:r w:rsidR="00EB3CCD">
        <w:instrText xml:space="preserve"> SEQ Figura \* ARABIC \s 1 </w:instrText>
      </w:r>
      <w:r w:rsidR="00EB3CCD">
        <w:fldChar w:fldCharType="separate"/>
      </w:r>
      <w:r>
        <w:rPr>
          <w:noProof/>
        </w:rPr>
        <w:t>1</w:t>
      </w:r>
      <w:r w:rsidR="00EB3CCD">
        <w:rPr>
          <w:noProof/>
        </w:rPr>
        <w:fldChar w:fldCharType="end"/>
      </w:r>
      <w:r w:rsidRPr="00DE3B1E">
        <w:t>: Sonda de nível de enchimento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44"/>
        <w:gridCol w:w="3721"/>
        <w:gridCol w:w="644"/>
        <w:gridCol w:w="3466"/>
      </w:tblGrid>
      <w:tr w:rsidR="00950EA6" w:rsidRPr="00B876B6" w14:paraId="5C10D487" w14:textId="77777777" w:rsidTr="00221FFE">
        <w:trPr>
          <w:trHeight w:val="83"/>
          <w:jc w:val="center"/>
        </w:trPr>
        <w:tc>
          <w:tcPr>
            <w:tcW w:w="6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C9DD9A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56004410"/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7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474E29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6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8E6657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4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F903BA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950EA6" w:rsidRPr="00B876B6" w14:paraId="50506211" w14:textId="77777777" w:rsidTr="004A0598">
        <w:trPr>
          <w:trHeight w:val="567"/>
          <w:jc w:val="center"/>
        </w:trPr>
        <w:tc>
          <w:tcPr>
            <w:tcW w:w="6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B636B5" w14:textId="77777777" w:rsidR="00950EA6" w:rsidRPr="00B876B6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7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55D744D" w14:textId="7777777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 w:rsidRPr="00D62EBB">
              <w:rPr>
                <w:rFonts w:eastAsia="Calibri"/>
              </w:rPr>
              <w:t>Recipiente tubular</w:t>
            </w:r>
          </w:p>
        </w:tc>
        <w:tc>
          <w:tcPr>
            <w:tcW w:w="6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D4390CE" w14:textId="77777777" w:rsidR="00950EA6" w:rsidRPr="00B876B6" w:rsidRDefault="00950EA6" w:rsidP="004A0598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4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16F8B8" w14:textId="7777777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 w:rsidRPr="00D62EBB">
              <w:rPr>
                <w:rFonts w:eastAsia="MS Mincho"/>
                <w:color w:val="000000"/>
              </w:rPr>
              <w:t>Sonda de nível de enchimento</w:t>
            </w:r>
          </w:p>
        </w:tc>
      </w:tr>
      <w:bookmarkEnd w:id="3"/>
    </w:tbl>
    <w:p w14:paraId="36CEFAFF" w14:textId="77777777" w:rsidR="00950EA6" w:rsidRDefault="00950EA6" w:rsidP="00950EA6">
      <w:pPr>
        <w:spacing w:after="0"/>
      </w:pPr>
    </w:p>
    <w:p w14:paraId="3D7FD3CA" w14:textId="77777777" w:rsidR="00950EA6" w:rsidRPr="00841AF8" w:rsidRDefault="00950EA6" w:rsidP="00950EA6">
      <w:pPr>
        <w:rPr>
          <w:b/>
        </w:rPr>
      </w:pPr>
      <w:r w:rsidRPr="00841AF8">
        <w:rPr>
          <w:b/>
        </w:rPr>
        <w:t>Funcionamento</w:t>
      </w:r>
    </w:p>
    <w:p w14:paraId="6BECCD56" w14:textId="77777777" w:rsidR="00950EA6" w:rsidRDefault="00950EA6" w:rsidP="00950EA6">
      <w:r>
        <w:t>O sensor do nível de enchimento mede o nível de enchimento no recipiente.</w:t>
      </w:r>
    </w:p>
    <w:p w14:paraId="768E5E17" w14:textId="77777777" w:rsidR="00950EA6" w:rsidRDefault="00950EA6" w:rsidP="00950EA6">
      <w:r>
        <w:t>Dependendo do tamanho do recipiente tubular são instaladas duas ou mais sondas de nível de enchimento.</w:t>
      </w:r>
    </w:p>
    <w:p w14:paraId="4EBC9051" w14:textId="77777777" w:rsidR="00950EA6" w:rsidRDefault="00950EA6" w:rsidP="00950EA6">
      <w:r>
        <w:t>Com a ajuda da medição do nível de enchimento, a válvula de regulagem do produto regula a entrada de fluídos no recipiente com o objetivo de manter o nível do recipiente constante conforme especificado pelo processo no caso de capacidades de enchimento alteradas.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0EA6" w:rsidRPr="00423AD7" w14:paraId="353E2A0F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F945EC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FFC480D" w14:textId="77777777" w:rsidR="00950EA6" w:rsidRPr="001D1076" w:rsidRDefault="00950EA6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C64E1FB" w14:textId="77777777" w:rsidR="00950EA6" w:rsidRPr="00423AD7" w:rsidRDefault="00950EA6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0EA6" w:rsidRPr="00423AD7" w14:paraId="413B4D85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CE04D0E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34742AB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2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  <w:vAlign w:val="center"/>
          </w:tcPr>
          <w:p w14:paraId="33F8D021" w14:textId="77777777" w:rsidR="00950EA6" w:rsidRPr="007F616F" w:rsidRDefault="00950EA6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7F616F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B5544BF" w14:textId="77777777" w:rsidR="00950EA6" w:rsidRPr="00423AD7" w:rsidRDefault="00950EA6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75025" w14:textId="77777777" w:rsidR="00EB3CCD" w:rsidRDefault="00EB3C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B3CCD">
      <w:trPr>
        <w:trHeight w:val="454"/>
      </w:trPr>
      <w:tc>
        <w:tcPr>
          <w:tcW w:w="2838" w:type="dxa"/>
          <w:vAlign w:val="center"/>
        </w:tcPr>
        <w:p w14:paraId="6016363D" w14:textId="6AA6614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B3CC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B3CC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FBF85" w14:textId="77777777" w:rsidR="00EB3CCD" w:rsidRDefault="00EB3C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5551F5" w14:textId="77777777" w:rsidR="00EB3CCD" w:rsidRDefault="00EB3C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B3CC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B3CC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AAD57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B3CC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620F7" w14:textId="77777777" w:rsidR="00EB3CCD" w:rsidRDefault="00EB3C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0242"/>
    <w:rsid w:val="00383051"/>
    <w:rsid w:val="0038622C"/>
    <w:rsid w:val="00391BFF"/>
    <w:rsid w:val="00395DB0"/>
    <w:rsid w:val="003E0B3C"/>
    <w:rsid w:val="003F15D7"/>
    <w:rsid w:val="00414691"/>
    <w:rsid w:val="00423AD7"/>
    <w:rsid w:val="00433A3E"/>
    <w:rsid w:val="00445980"/>
    <w:rsid w:val="00460434"/>
    <w:rsid w:val="00461BB3"/>
    <w:rsid w:val="004A059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EA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CCD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A848B-6DC3-4948-B6F0-9EC870312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