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A48B7" w14:textId="53FC24B7" w:rsidR="00CA556F" w:rsidRPr="00791DB3" w:rsidRDefault="00CA556F" w:rsidP="00CA556F">
      <w:pPr>
        <w:pStyle w:val="Ttulo2"/>
        <w:numPr>
          <w:ilvl w:val="1"/>
          <w:numId w:val="6"/>
        </w:numPr>
        <w:spacing w:line="360" w:lineRule="auto"/>
      </w:pPr>
      <w:r w:rsidRPr="00CA556F"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94E21A2" w14:textId="0904CC93" w:rsidR="00886724" w:rsidRDefault="00886724" w:rsidP="00886724">
      <w:pPr>
        <w:spacing w:after="0"/>
      </w:pPr>
      <w:r w:rsidRPr="00886724">
        <w:t>A implementação inclui as seguintes atividades:</w:t>
      </w:r>
    </w:p>
    <w:p w14:paraId="1828E80A" w14:textId="12B0FB69" w:rsidR="00886724" w:rsidRDefault="00886724" w:rsidP="00886724">
      <w:pPr>
        <w:spacing w:after="0"/>
      </w:pPr>
    </w:p>
    <w:p w14:paraId="40AD5137" w14:textId="3975AAE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Desconectar a máquina completamente das fontes de energia.</w:t>
      </w:r>
    </w:p>
    <w:p w14:paraId="54117263" w14:textId="037CD1B5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Dissipar as energias residuais.</w:t>
      </w:r>
    </w:p>
    <w:p w14:paraId="3C5E1DC7" w14:textId="6D57D663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Bloquear a máquina contra religação.</w:t>
      </w:r>
    </w:p>
    <w:p w14:paraId="2AA9A37E" w14:textId="78073977" w:rsidR="00886724" w:rsidRDefault="00886724" w:rsidP="0019738B">
      <w:pPr>
        <w:pStyle w:val="PargrafodaLista"/>
        <w:numPr>
          <w:ilvl w:val="0"/>
          <w:numId w:val="13"/>
        </w:numPr>
        <w:spacing w:after="0" w:line="360" w:lineRule="auto"/>
      </w:pPr>
      <w:r>
        <w:t>Verificar a eficácia da desconexão de energia.</w:t>
      </w:r>
    </w:p>
    <w:p w14:paraId="48349107" w14:textId="23ADB12D" w:rsidR="00886724" w:rsidRDefault="00886724" w:rsidP="00886724">
      <w:pPr>
        <w:spacing w:after="0"/>
      </w:pPr>
    </w:p>
    <w:tbl>
      <w:tblPr>
        <w:tblW w:w="8510" w:type="dxa"/>
        <w:tblInd w:w="-5" w:type="dxa"/>
        <w:shd w:val="clear" w:color="auto" w:fill="D9D9D9" w:themeFill="background1" w:themeFillShade="D9"/>
        <w:tblCellMar>
          <w:top w:w="113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886724" w:rsidRPr="00791DB3" w14:paraId="7D6ECF5D" w14:textId="77777777" w:rsidTr="00697F30">
        <w:trPr>
          <w:trHeight w:val="851"/>
        </w:trPr>
        <w:tc>
          <w:tcPr>
            <w:tcW w:w="1159" w:type="dxa"/>
            <w:vMerge w:val="restart"/>
            <w:shd w:val="clear" w:color="auto" w:fill="D9D9D9" w:themeFill="background1" w:themeFillShade="D9"/>
            <w:hideMark/>
          </w:tcPr>
          <w:p w14:paraId="1079D528" w14:textId="77777777" w:rsidR="00886724" w:rsidRPr="00791DB3" w:rsidRDefault="00886724" w:rsidP="00697F30">
            <w:pPr>
              <w:jc w:val="center"/>
            </w:pPr>
            <w:r w:rsidRPr="00791DB3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EE5E35C" wp14:editId="14501D09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635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  <w:hideMark/>
          </w:tcPr>
          <w:p w14:paraId="2CF3146F" w14:textId="77777777" w:rsidR="00886724" w:rsidRPr="00791DB3" w:rsidRDefault="00886724" w:rsidP="00697F30">
            <w:pPr>
              <w:spacing w:before="55" w:line="276" w:lineRule="auto"/>
              <w:rPr>
                <w:b/>
              </w:rPr>
            </w:pPr>
            <w:r w:rsidRPr="00791DB3">
              <w:rPr>
                <w:b/>
              </w:rPr>
              <w:t>ATENÇÃO!</w:t>
            </w:r>
          </w:p>
          <w:p w14:paraId="0463A2F2" w14:textId="79C176B8" w:rsidR="00886724" w:rsidRPr="00791DB3" w:rsidRDefault="0019738B" w:rsidP="0019738B">
            <w:pPr>
              <w:spacing w:before="55" w:line="276" w:lineRule="auto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</w:tc>
      </w:tr>
      <w:tr w:rsidR="00886724" w:rsidRPr="00791DB3" w14:paraId="36BE5594" w14:textId="77777777" w:rsidTr="00697F30">
        <w:trPr>
          <w:trHeight w:val="115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1F161E7E" w14:textId="77777777" w:rsidR="00886724" w:rsidRPr="00791DB3" w:rsidRDefault="00886724" w:rsidP="00697F30">
            <w:pPr>
              <w:spacing w:after="0" w:line="256" w:lineRule="auto"/>
              <w:jc w:val="left"/>
            </w:pPr>
          </w:p>
        </w:tc>
        <w:tc>
          <w:tcPr>
            <w:tcW w:w="7351" w:type="dxa"/>
            <w:shd w:val="clear" w:color="auto" w:fill="D9D9D9" w:themeFill="background1" w:themeFillShade="D9"/>
          </w:tcPr>
          <w:p w14:paraId="789BBE3D" w14:textId="5DB00BD3" w:rsidR="0019738B" w:rsidRDefault="0019738B" w:rsidP="0019738B">
            <w:pPr>
              <w:spacing w:before="6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6814A3F9" w14:textId="39FCD56E" w:rsidR="0019738B" w:rsidRPr="00791DB3" w:rsidRDefault="0019738B" w:rsidP="0019738B">
            <w:pPr>
              <w:spacing w:before="60"/>
              <w:ind w:right="319"/>
            </w:pPr>
            <w:r w:rsidRPr="0019738B">
              <w:t>As consequências podem ser morte ou lesões gravíssimas.</w:t>
            </w:r>
          </w:p>
          <w:p w14:paraId="494FDCF3" w14:textId="0147FBD2" w:rsidR="00886724" w:rsidRPr="00791DB3" w:rsidRDefault="00886724" w:rsidP="0019738B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117" w:line="360" w:lineRule="auto"/>
              <w:ind w:right="318"/>
            </w:pPr>
            <w:r w:rsidRPr="00791DB3">
              <w:t>Antes de trabalhar na máquina, interrompa a produção e pare a máquina.</w:t>
            </w:r>
            <w:r w:rsidR="0019738B">
              <w:t xml:space="preserve"> Antes de efetuar a manutenção preventiva de elementos de desligamento, interrompa a alimentação de fluidos fornecida pela empresa operadora.</w:t>
            </w:r>
          </w:p>
          <w:p w14:paraId="79045859" w14:textId="77777777" w:rsidR="00886724" w:rsidRPr="0019738B" w:rsidRDefault="00886724" w:rsidP="0019738B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117"/>
              <w:ind w:left="357" w:right="318"/>
              <w:rPr>
                <w:sz w:val="14"/>
                <w:szCs w:val="14"/>
              </w:rPr>
            </w:pPr>
          </w:p>
        </w:tc>
      </w:tr>
    </w:tbl>
    <w:p w14:paraId="5972DA19" w14:textId="77777777" w:rsidR="00886724" w:rsidRDefault="00886724" w:rsidP="00886724">
      <w:pPr>
        <w:spacing w:after="0"/>
      </w:pPr>
    </w:p>
    <w:p w14:paraId="1DDD53E6" w14:textId="731DACDA" w:rsidR="00886724" w:rsidRDefault="00886724" w:rsidP="00886724">
      <w:pPr>
        <w:spacing w:after="0"/>
      </w:pPr>
    </w:p>
    <w:p w14:paraId="547D16B0" w14:textId="0DB540ED" w:rsidR="00886724" w:rsidRDefault="00886724" w:rsidP="00886724">
      <w:pPr>
        <w:spacing w:after="0"/>
      </w:pPr>
    </w:p>
    <w:p w14:paraId="7D886EA7" w14:textId="5C6284BC" w:rsidR="00886724" w:rsidRDefault="00886724" w:rsidP="00886724">
      <w:pPr>
        <w:spacing w:after="0"/>
      </w:pPr>
    </w:p>
    <w:p w14:paraId="4A8B1496" w14:textId="07A4F123" w:rsidR="00886724" w:rsidRDefault="00886724" w:rsidP="00886724">
      <w:pPr>
        <w:spacing w:after="0"/>
      </w:pPr>
    </w:p>
    <w:p w14:paraId="5DC37B25" w14:textId="1ABD0C95" w:rsidR="00886724" w:rsidRDefault="00886724" w:rsidP="00886724">
      <w:pPr>
        <w:spacing w:after="0"/>
      </w:pPr>
    </w:p>
    <w:p w14:paraId="6112714D" w14:textId="4FAF8AAD" w:rsidR="00886724" w:rsidRDefault="00886724" w:rsidP="00CA556F"/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7777777" w:rsidR="00CA556F" w:rsidRDefault="00CA556F" w:rsidP="00697F30">
            <w:r>
              <w:t>Público Alvo:</w:t>
            </w:r>
          </w:p>
        </w:tc>
        <w:tc>
          <w:tcPr>
            <w:tcW w:w="5093" w:type="dxa"/>
          </w:tcPr>
          <w:p w14:paraId="66CE74E5" w14:textId="77777777" w:rsidR="00CA556F" w:rsidRDefault="00CA556F" w:rsidP="00697F30"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5D02E10F" w:rsidR="00C54955" w:rsidRPr="00791DB3" w:rsidRDefault="00886724" w:rsidP="00C54955">
      <w:pPr>
        <w:ind w:left="426"/>
      </w:pPr>
      <w:r w:rsidRPr="00886724">
        <w:t>Prepare o material para bloquear cada elemento de desligamento.</w:t>
      </w:r>
    </w:p>
    <w:p w14:paraId="6CFAD729" w14:textId="2CEEE97B" w:rsidR="0019738B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Informar</w:t>
      </w:r>
    </w:p>
    <w:p w14:paraId="28FABFE1" w14:textId="42C009DE" w:rsidR="00C54955" w:rsidRDefault="0019738B" w:rsidP="00C54955">
      <w:pPr>
        <w:ind w:left="426"/>
      </w:pPr>
      <w:r>
        <w:t>Informe as pessoas envolvidas sobre o desligamento e as medidas relacionadas.</w:t>
      </w:r>
    </w:p>
    <w:p w14:paraId="7008D010" w14:textId="23156EF3" w:rsidR="00CA556F" w:rsidRPr="0019738B" w:rsidRDefault="00CA556F" w:rsidP="0019738B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19738B">
        <w:rPr>
          <w:rFonts w:cs="Arial"/>
        </w:rPr>
        <w:t>Desconectar</w:t>
      </w:r>
    </w:p>
    <w:p w14:paraId="0080FA0D" w14:textId="405D89D5" w:rsidR="00C54955" w:rsidRP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0255621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284" w:hanging="284"/>
        <w:jc w:val="both"/>
        <w:rPr>
          <w:rFonts w:cs="Arial"/>
        </w:rPr>
      </w:pPr>
      <w:r w:rsidRPr="00791DB3">
        <w:rPr>
          <w:rFonts w:cs="Arial"/>
        </w:rPr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0B32D21" w:rsidR="00C54955" w:rsidRPr="00791DB3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09D2F345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284"/>
        <w:jc w:val="both"/>
        <w:rPr>
          <w:rFonts w:cs="Arial"/>
        </w:rPr>
      </w:pPr>
      <w:r w:rsidRPr="00791DB3">
        <w:rPr>
          <w:rFonts w:cs="Arial"/>
        </w:rPr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23ED530B" w:rsidR="00C54955" w:rsidRPr="00791DB3" w:rsidRDefault="0019738B" w:rsidP="00C54955">
      <w:pPr>
        <w:ind w:left="284"/>
      </w:pPr>
      <w:r>
        <w:t>Certifique-se de que as energias residuais foram dissipadas.</w:t>
      </w:r>
    </w:p>
    <w:p w14:paraId="56AECBBA" w14:textId="77777777" w:rsidR="00CA556F" w:rsidRPr="00791DB3" w:rsidRDefault="00CA556F" w:rsidP="00CA556F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53E9BBD4" w:rsidR="0019738B" w:rsidRPr="00791DB3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2297279" w14:textId="77777777" w:rsidR="00CA556F" w:rsidRPr="00791DB3" w:rsidRDefault="00CA556F" w:rsidP="00CA556F">
      <w:pPr>
        <w:pStyle w:val="PargrafodaLista"/>
        <w:numPr>
          <w:ilvl w:val="0"/>
          <w:numId w:val="12"/>
        </w:numPr>
        <w:spacing w:after="160" w:line="360" w:lineRule="auto"/>
        <w:ind w:left="426"/>
        <w:jc w:val="both"/>
        <w:rPr>
          <w:rFonts w:cs="Arial"/>
        </w:rPr>
      </w:pPr>
      <w:r w:rsidRPr="00791DB3">
        <w:rPr>
          <w:rFonts w:cs="Arial"/>
        </w:rPr>
        <w:lastRenderedPageBreak/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6A08BF3D" w14:textId="13FB7419" w:rsidR="001F3C6A" w:rsidRDefault="00DC04E1" w:rsidP="003B5D19">
      <w:pPr>
        <w:ind w:left="426"/>
      </w:pPr>
      <w:r>
        <w:rPr>
          <w:noProof/>
        </w:rPr>
        <w:drawing>
          <wp:inline distT="0" distB="0" distL="0" distR="0" wp14:anchorId="05E40BFC" wp14:editId="5D0F245B">
            <wp:extent cx="4986670" cy="2637155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21EAD14B" w:rsidR="00426352" w:rsidRPr="00426352" w:rsidRDefault="001F3C6A" w:rsidP="00BA7A6E">
      <w:pPr>
        <w:pStyle w:val="Legenda"/>
      </w:pPr>
      <w:r>
        <w:t xml:space="preserve">Figura </w:t>
      </w:r>
      <w:fldSimple w:instr=" STYLEREF 1 \s ">
        <w:r w:rsidR="00E10451">
          <w:rPr>
            <w:noProof/>
          </w:rPr>
          <w:t>6</w:t>
        </w:r>
      </w:fldSimple>
      <w:r>
        <w:noBreakHyphen/>
      </w:r>
      <w:fldSimple w:instr=" SEQ Figura \* ARABIC \s 1 ">
        <w:r w:rsidR="00E10451">
          <w:rPr>
            <w:noProof/>
          </w:rPr>
          <w:t>1</w:t>
        </w:r>
      </w:fldSimple>
      <w:r>
        <w:t>:Visão geral dos elementos de desligamento da máquina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1524"/>
        <w:gridCol w:w="6272"/>
      </w:tblGrid>
      <w:tr w:rsidR="00BB5A0C" w:rsidRPr="00C465C0" w14:paraId="3D73860F" w14:textId="77777777" w:rsidTr="00BB5A0C">
        <w:trPr>
          <w:trHeight w:val="68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B41C485" w14:textId="77777777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Nº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51CD7E3" w14:textId="7B22B458" w:rsidR="00BB5A0C" w:rsidRPr="00BB5A0C" w:rsidRDefault="00BB5A0C" w:rsidP="00BB5A0C">
            <w:pPr>
              <w:spacing w:before="60" w:after="60" w:line="240" w:lineRule="auto"/>
              <w:jc w:val="center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Simbologia</w:t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931ACB" w14:textId="57448F55" w:rsidR="00BB5A0C" w:rsidRPr="00BB5A0C" w:rsidRDefault="00BB5A0C" w:rsidP="007700E8">
            <w:pPr>
              <w:spacing w:before="60" w:after="60" w:line="240" w:lineRule="auto"/>
              <w:jc w:val="left"/>
              <w:rPr>
                <w:rFonts w:eastAsia="Calibri" w:cs="Arial"/>
                <w:b/>
              </w:rPr>
            </w:pPr>
            <w:r w:rsidRPr="00BB5A0C">
              <w:rPr>
                <w:rFonts w:eastAsia="Calibri" w:cs="Arial"/>
                <w:b/>
              </w:rPr>
              <w:t>Descrição</w:t>
            </w:r>
          </w:p>
        </w:tc>
      </w:tr>
      <w:tr w:rsidR="00BB5A0C" w:rsidRPr="00C465C0" w14:paraId="3ADC66A6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EAC86A" w14:textId="11F675D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1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17519E" w14:textId="1B1500F2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0FD2099A" wp14:editId="5AAED393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5" cy="324000"/>
                  <wp:effectExtent l="0" t="0" r="0" b="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A2DC55" w14:textId="676951D3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elétrica</w:t>
            </w:r>
          </w:p>
        </w:tc>
      </w:tr>
      <w:tr w:rsidR="00BB5A0C" w:rsidRPr="00C465C0" w14:paraId="69A48EF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5AB81C" w14:textId="7777CEB7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2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55E0CB" w14:textId="6AAEC93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4E69926D" wp14:editId="4D088D5F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0</wp:posOffset>
                  </wp:positionV>
                  <wp:extent cx="594175" cy="324000"/>
                  <wp:effectExtent l="0" t="0" r="0" b="0"/>
                  <wp:wrapNone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5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9D7E52" w14:textId="3B143BB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Substâncias químicas</w:t>
            </w:r>
          </w:p>
        </w:tc>
      </w:tr>
      <w:tr w:rsidR="00BB5A0C" w:rsidRPr="00C465C0" w14:paraId="0A0F80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1096EA" w14:textId="12433532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3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7A5417" w14:textId="375C799C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71B22338" wp14:editId="033BA664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1905</wp:posOffset>
                  </wp:positionV>
                  <wp:extent cx="594174" cy="324000"/>
                  <wp:effectExtent l="0" t="0" r="0" b="0"/>
                  <wp:wrapNone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F8E253" w14:textId="0470BBD0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Gases</w:t>
            </w:r>
          </w:p>
        </w:tc>
      </w:tr>
      <w:tr w:rsidR="00BB5A0C" w:rsidRPr="00C465C0" w14:paraId="36EC1FB0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9FD5D" w14:textId="73E1DFA5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4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29B5EC" w14:textId="3B4DA8EA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2D55E91C" wp14:editId="000163D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3810</wp:posOffset>
                  </wp:positionV>
                  <wp:extent cx="594174" cy="324000"/>
                  <wp:effectExtent l="0" t="0" r="0" b="0"/>
                  <wp:wrapNone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34F01C" w14:textId="4FBFA877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pneumática</w:t>
            </w:r>
          </w:p>
        </w:tc>
      </w:tr>
      <w:tr w:rsidR="00BB5A0C" w:rsidRPr="00C465C0" w14:paraId="4EA77ABC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3CC6DA" w14:textId="06AEC77C" w:rsidR="00BB5A0C" w:rsidRP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</w:rPr>
              <w:t>5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A552F7" w14:textId="7A2782E3" w:rsidR="00BB5A0C" w:rsidRPr="00BB5A0C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BB5A0C">
              <w:rPr>
                <w:rFonts w:cs="Arial"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58D52A10" wp14:editId="47D723F9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-3810</wp:posOffset>
                  </wp:positionV>
                  <wp:extent cx="594174" cy="324000"/>
                  <wp:effectExtent l="0" t="0" r="0" b="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6CA94A" w14:textId="27784034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Água</w:t>
            </w:r>
          </w:p>
        </w:tc>
      </w:tr>
      <w:tr w:rsidR="00BB5A0C" w:rsidRPr="00C465C0" w14:paraId="48EAED8B" w14:textId="77777777" w:rsidTr="007630A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5BAEA8" w14:textId="4B43E52E" w:rsidR="00BB5A0C" w:rsidRDefault="00BB5A0C" w:rsidP="00BB5A0C">
            <w:pPr>
              <w:spacing w:after="0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sz w:val="20"/>
                <w:szCs w:val="20"/>
              </w:rPr>
              <w:t>6</w:t>
            </w:r>
          </w:p>
        </w:tc>
        <w:tc>
          <w:tcPr>
            <w:tcW w:w="152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481E88" w14:textId="06BBEAD5" w:rsidR="00BB5A0C" w:rsidRPr="00320BB2" w:rsidRDefault="00BB5A0C" w:rsidP="00BB5A0C">
            <w:pPr>
              <w:spacing w:line="240" w:lineRule="auto"/>
              <w:jc w:val="center"/>
              <w:rPr>
                <w:rFonts w:eastAsia="Calibri" w:cs="Arial"/>
              </w:rPr>
            </w:pPr>
            <w:r w:rsidRPr="00577CD6">
              <w:rPr>
                <w:rFonts w:cs="Arial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722CAE0A" wp14:editId="228B7AFD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-1905</wp:posOffset>
                  </wp:positionV>
                  <wp:extent cx="594174" cy="324000"/>
                  <wp:effectExtent l="0" t="0" r="0" b="0"/>
                  <wp:wrapNone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17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C7F411" w14:textId="086E54BC" w:rsidR="00BB5A0C" w:rsidRPr="00BB5A0C" w:rsidRDefault="00BB5A0C" w:rsidP="00BB5A0C">
            <w:pPr>
              <w:spacing w:after="0"/>
              <w:jc w:val="left"/>
              <w:rPr>
                <w:rFonts w:cs="Arial"/>
                <w:bCs/>
              </w:rPr>
            </w:pPr>
            <w:r w:rsidRPr="00BB5A0C">
              <w:rPr>
                <w:rFonts w:cs="Arial"/>
                <w:bCs/>
              </w:rPr>
              <w:t>Energia térmica</w:t>
            </w:r>
          </w:p>
        </w:tc>
      </w:tr>
    </w:tbl>
    <w:p w14:paraId="2218A90A" w14:textId="77777777" w:rsidR="00254F0A" w:rsidRDefault="00254F0A" w:rsidP="00CA556F">
      <w:pPr>
        <w:spacing w:before="126"/>
        <w:rPr>
          <w:b/>
        </w:rPr>
      </w:pP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</w:t>
      </w:r>
      <w:r w:rsidRPr="00791DB3">
        <w:rPr>
          <w:rFonts w:cs="Arial"/>
        </w:rPr>
        <w:t>í</w:t>
      </w:r>
      <w:r w:rsidRPr="00791DB3">
        <w:t>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791DB3" w:rsidRDefault="00CA556F" w:rsidP="007700E8">
            <w:pPr>
              <w:pStyle w:val="TableParagraph"/>
              <w:spacing w:before="38"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Tomar cuidado com danos nos dispositivos elétricos. Em caso de danos, </w:t>
            </w:r>
            <w:r w:rsidRPr="00791DB3">
              <w:rPr>
                <w:rFonts w:ascii="Arial" w:hAnsi="Arial" w:cs="Arial"/>
                <w:sz w:val="20"/>
                <w:szCs w:val="20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791DB3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791DB3" w:rsidRDefault="00CA556F" w:rsidP="007700E8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07F62D2D" w14:textId="77777777" w:rsidR="002B028B" w:rsidRDefault="002B028B" w:rsidP="00CA556F">
      <w:pPr>
        <w:rPr>
          <w:b/>
          <w:bCs/>
        </w:rPr>
      </w:pPr>
    </w:p>
    <w:p w14:paraId="5B7A708B" w14:textId="77777777" w:rsidR="002B028B" w:rsidRDefault="002B028B" w:rsidP="00CA556F">
      <w:pPr>
        <w:rPr>
          <w:b/>
          <w:bCs/>
        </w:rPr>
      </w:pPr>
    </w:p>
    <w:p w14:paraId="6E1E231F" w14:textId="77777777" w:rsidR="002B028B" w:rsidRDefault="002B028B" w:rsidP="00CA556F">
      <w:pPr>
        <w:rPr>
          <w:b/>
          <w:bCs/>
        </w:rPr>
      </w:pPr>
    </w:p>
    <w:p w14:paraId="2EB4F791" w14:textId="77777777" w:rsidR="002B028B" w:rsidRDefault="002B028B" w:rsidP="00CA556F">
      <w:pPr>
        <w:rPr>
          <w:b/>
          <w:bCs/>
        </w:rPr>
      </w:pPr>
    </w:p>
    <w:p w14:paraId="13728D01" w14:textId="77777777" w:rsidR="002B028B" w:rsidRDefault="002B028B" w:rsidP="00CA556F">
      <w:pPr>
        <w:rPr>
          <w:b/>
          <w:bCs/>
        </w:rPr>
      </w:pPr>
    </w:p>
    <w:p w14:paraId="017E7A69" w14:textId="77777777" w:rsidR="002B028B" w:rsidRDefault="002B028B" w:rsidP="00CA556F">
      <w:pPr>
        <w:rPr>
          <w:b/>
          <w:bCs/>
        </w:rPr>
      </w:pPr>
    </w:p>
    <w:p w14:paraId="2CEF2B92" w14:textId="77777777" w:rsidR="002B028B" w:rsidRDefault="002B028B" w:rsidP="00CA556F">
      <w:pPr>
        <w:rPr>
          <w:b/>
          <w:bCs/>
        </w:rPr>
      </w:pPr>
    </w:p>
    <w:p w14:paraId="295FE766" w14:textId="77777777" w:rsidR="002B028B" w:rsidRDefault="002B028B" w:rsidP="00CA556F">
      <w:pPr>
        <w:rPr>
          <w:b/>
          <w:bCs/>
        </w:rPr>
      </w:pPr>
    </w:p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lastRenderedPageBreak/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033C6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7700E8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7700E8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7700E8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8535DA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7700E8" w:rsidRDefault="00CA556F" w:rsidP="00784A09">
            <w:pPr>
              <w:spacing w:line="276" w:lineRule="auto"/>
              <w:jc w:val="center"/>
              <w:rPr>
                <w:rFonts w:cs="Arial"/>
                <w:sz w:val="20"/>
                <w:szCs w:val="20"/>
              </w:rPr>
            </w:pPr>
            <w:r w:rsidRPr="007700E8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033C6C" w:rsidRDefault="00CA556F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666B88F7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265927E" w14:textId="77777777" w:rsidR="00033C6C" w:rsidRPr="00033C6C" w:rsidRDefault="00033C6C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033C6C">
              <w:rPr>
                <w:rFonts w:ascii="Arial" w:hAnsi="Arial" w:cs="Arial"/>
                <w:sz w:val="20"/>
                <w:szCs w:val="20"/>
                <w:lang w:val="pt-BR"/>
              </w:rPr>
              <w:t>Chave geral da</w:t>
            </w:r>
          </w:p>
          <w:p w14:paraId="7140874A" w14:textId="77777777" w:rsidR="00CA556F" w:rsidRDefault="00033C6C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033C6C">
              <w:rPr>
                <w:rFonts w:ascii="Arial" w:hAnsi="Arial" w:cs="Arial"/>
                <w:sz w:val="20"/>
                <w:szCs w:val="20"/>
                <w:lang w:val="pt-BR"/>
              </w:rPr>
              <w:t>UPS]</w:t>
            </w:r>
          </w:p>
          <w:p w14:paraId="2A92F050" w14:textId="16707293" w:rsidR="00033C6C" w:rsidRPr="007700E8" w:rsidRDefault="00825984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4C4B95FE" wp14:editId="75DFD842">
                  <wp:extent cx="900000" cy="492105"/>
                  <wp:effectExtent l="0" t="0" r="0" b="381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B1B0A3E" w14:textId="6F881958" w:rsidR="00CA556F" w:rsidRPr="007700E8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Girar as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[chaves gerais UPS]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para a posição [OFF],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bloquear com um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cadeado e fixar um sinal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E69FC71" w14:textId="77777777" w:rsidR="00825984" w:rsidRPr="00825984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Tentar girar as</w:t>
            </w:r>
          </w:p>
          <w:p w14:paraId="730672B5" w14:textId="4006545B" w:rsidR="00825984" w:rsidRPr="00825984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[chaves gerais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UPS]</w:t>
            </w:r>
          </w:p>
          <w:p w14:paraId="4764C922" w14:textId="0D425FDB" w:rsidR="00CA556F" w:rsidRPr="007700E8" w:rsidRDefault="00825984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para a posição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[ON].</w:t>
            </w:r>
          </w:p>
        </w:tc>
      </w:tr>
      <w:tr w:rsidR="008A3CDA" w:rsidRPr="007700E8" w14:paraId="1CC9F67E" w14:textId="77777777" w:rsidTr="008535DA">
        <w:tc>
          <w:tcPr>
            <w:tcW w:w="0" w:type="auto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5DD421C" w14:textId="76DAFA17" w:rsidR="008A3CDA" w:rsidRDefault="008A3CDA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C2AB90D" w14:textId="77777777" w:rsidR="008A3CDA" w:rsidRPr="00033C6C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543E0988" w14:textId="1E09F98C" w:rsidR="008A3CDA" w:rsidRPr="007700E8" w:rsidRDefault="008A3CDA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7FB730D2" wp14:editId="31D8D4A3">
                  <wp:extent cx="683895" cy="572770"/>
                  <wp:effectExtent l="0" t="0" r="1905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C70C22E" w14:textId="77777777" w:rsidR="008A3CDA" w:rsidRPr="00825984" w:rsidRDefault="008A3C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[Acionador</w:t>
            </w:r>
          </w:p>
          <w:p w14:paraId="611EE2B2" w14:textId="77777777" w:rsidR="008A3CDA" w:rsidRDefault="008A3CDA" w:rsidP="008535DA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remoto]</w:t>
            </w:r>
          </w:p>
          <w:p w14:paraId="6B008CAE" w14:textId="58565A7B" w:rsidR="008A3CDA" w:rsidRPr="007700E8" w:rsidRDefault="008A3CDA" w:rsidP="008535DA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03D9F2A9" wp14:editId="65177EA8">
                  <wp:extent cx="900000" cy="492105"/>
                  <wp:effectExtent l="0" t="0" r="0" b="381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79B1048" w14:textId="4669BB4E" w:rsidR="008A3CDA" w:rsidRPr="00825984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Girar ambos os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[Acionadores remotos]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para a posição [OFF],</w:t>
            </w:r>
          </w:p>
          <w:p w14:paraId="0F21ED18" w14:textId="3C6BC143" w:rsidR="008A3CDA" w:rsidRPr="007700E8" w:rsidRDefault="008A3CDA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bloquear com um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cadeado e fixar uma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3916B31" w14:textId="46275AEF" w:rsidR="008A3CDA" w:rsidRPr="007700E8" w:rsidRDefault="008A3CDA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Tentar girar os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[acionadores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remotos] para a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posição [ON].</w:t>
            </w:r>
          </w:p>
        </w:tc>
      </w:tr>
      <w:tr w:rsidR="00990FD2" w:rsidRPr="007700E8" w14:paraId="22935282" w14:textId="77777777" w:rsidTr="008535DA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4CC58E8" w:rsidR="00990FD2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033C6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Energia elétrica</w:t>
            </w: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br/>
              <w:t>400 V/230 V</w:t>
            </w:r>
          </w:p>
          <w:p w14:paraId="54E0B1E8" w14:textId="1D525ABB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cs="Arial"/>
                <w:noProof/>
                <w:sz w:val="20"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sz w:val="20"/>
                <w:szCs w:val="20"/>
                <w:lang w:val="pt-BR"/>
              </w:rPr>
              <w:t>[Chave geral]</w:t>
            </w:r>
          </w:p>
          <w:p w14:paraId="4B15EDD1" w14:textId="2B676195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25984">
              <w:rPr>
                <w:rFonts w:ascii="Arial" w:hAnsi="Arial" w:cs="Arial"/>
                <w:noProof/>
                <w:sz w:val="20"/>
                <w:szCs w:val="20"/>
                <w:lang w:val="pt-BR"/>
              </w:rPr>
              <w:drawing>
                <wp:inline distT="0" distB="0" distL="0" distR="0" wp14:anchorId="38176234" wp14:editId="21C81713">
                  <wp:extent cx="900000" cy="492105"/>
                  <wp:effectExtent l="0" t="0" r="0" b="381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49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2DC2CC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Girar ambas as</w:t>
            </w:r>
          </w:p>
          <w:p w14:paraId="73AF87CA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 a</w:t>
            </w:r>
          </w:p>
          <w:p w14:paraId="2FF94FF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posição [OFF], bloquear</w:t>
            </w:r>
          </w:p>
          <w:p w14:paraId="0A7E5D4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com um cadeado e fixar</w:t>
            </w:r>
          </w:p>
          <w:p w14:paraId="23515148" w14:textId="2CCD2165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1A7EF48" w14:textId="51F9C3CC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Tentar girar as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[chaves gerais] para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 posição [ON].</w:t>
            </w:r>
          </w:p>
        </w:tc>
      </w:tr>
      <w:tr w:rsidR="00990FD2" w:rsidRPr="007700E8" w14:paraId="37F2ADBD" w14:textId="77777777" w:rsidTr="008535DA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AA47597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Antes de executar trabalhos</w:t>
            </w:r>
          </w:p>
          <w:p w14:paraId="323FF28E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no transportador,</w:t>
            </w:r>
          </w:p>
          <w:p w14:paraId="5A48FD1D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aguardar 5 minutos para</w:t>
            </w:r>
          </w:p>
          <w:p w14:paraId="3D231EF9" w14:textId="77777777" w:rsidR="00990FD2" w:rsidRPr="008A3CDA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que as energias elétricas</w:t>
            </w:r>
          </w:p>
          <w:p w14:paraId="67974980" w14:textId="0767FD58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8A3CDA">
              <w:rPr>
                <w:rFonts w:ascii="Arial" w:hAnsi="Arial" w:cs="Arial"/>
                <w:sz w:val="20"/>
                <w:szCs w:val="20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EBA3AB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  <w:tr w:rsidR="00990FD2" w:rsidRPr="007700E8" w14:paraId="0EE08A4D" w14:textId="77777777" w:rsidTr="008535DA">
        <w:trPr>
          <w:trHeight w:val="3685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 mecânica</w:t>
            </w:r>
          </w:p>
          <w:p w14:paraId="600ACCC0" w14:textId="63F43368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52572E79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759EA821" w14:textId="77777777" w:rsidR="00990FD2" w:rsidRPr="007700E8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2A4E176" w14:textId="7D4CD263" w:rsidR="00990FD2" w:rsidRPr="007700E8" w:rsidRDefault="00990FD2" w:rsidP="00784A09">
            <w:pPr>
              <w:pStyle w:val="TableParagraph"/>
              <w:spacing w:line="256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A6A6639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4C5F23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color w:val="auto"/>
                <w:sz w:val="20"/>
                <w:lang w:val="pt-BR"/>
              </w:rPr>
              <w:t>Energia térmica</w:t>
            </w:r>
          </w:p>
          <w:p w14:paraId="051089D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 w:rsidRPr="007700E8">
              <w:rPr>
                <w:rFonts w:cs="Arial"/>
                <w:noProof/>
                <w:color w:val="auto"/>
                <w:sz w:val="20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7700E8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D8EF7A1" w:rsidR="00990FD2" w:rsidRPr="007700E8" w:rsidRDefault="004C5F23" w:rsidP="004C5F23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3EDC65A3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2833F522" w14:textId="77777777" w:rsidR="00990FD2" w:rsidRPr="007700E8" w:rsidRDefault="00990FD2" w:rsidP="00784A09">
            <w:pPr>
              <w:pStyle w:val="TableParagraph"/>
              <w:spacing w:line="256" w:lineRule="auto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700E8">
              <w:rPr>
                <w:rFonts w:ascii="Arial" w:hAnsi="Arial" w:cs="Arial"/>
                <w:sz w:val="20"/>
                <w:szCs w:val="20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5C45D20D" w:rsidR="008B4E72" w:rsidRPr="008B4E72" w:rsidRDefault="008B4E72" w:rsidP="00CA556F">
      <w:pPr>
        <w:pStyle w:val="Corpodetexto"/>
        <w:numPr>
          <w:ilvl w:val="0"/>
          <w:numId w:val="16"/>
        </w:numPr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784A09">
        <w:trPr>
          <w:trHeight w:val="334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26A58DC" w:rsidR="00CA556F" w:rsidRPr="00791DB3" w:rsidRDefault="00662A9F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áreas controladas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por máquinas que não sejam o transportador, consultar a documentação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técnica separada para a respectiva máquina.</w:t>
            </w:r>
          </w:p>
        </w:tc>
      </w:tr>
      <w:tr w:rsidR="00CA556F" w:rsidRPr="00791DB3" w14:paraId="6EFF9144" w14:textId="77777777" w:rsidTr="00784A09">
        <w:trPr>
          <w:trHeight w:val="59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253ACD4C" w:rsidR="00CA556F" w:rsidRPr="00791DB3" w:rsidRDefault="00662A9F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791DB3" w:rsidRDefault="008B4E72" w:rsidP="008B4E72">
            <w:pPr>
              <w:pStyle w:val="TableParagraph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B4E72">
              <w:rPr>
                <w:rFonts w:ascii="Arial" w:hAnsi="Arial" w:cs="Arial"/>
                <w:sz w:val="20"/>
                <w:szCs w:val="20"/>
              </w:rPr>
              <w:t>Para todas as informações sobre isolamento e bloqueio de energias de componentes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integrados, consultar a documentação técnica separada para os respectivos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E72">
              <w:rPr>
                <w:rFonts w:ascii="Arial" w:hAnsi="Arial" w:cs="Arial"/>
                <w:sz w:val="20"/>
                <w:szCs w:val="20"/>
              </w:rPr>
              <w:t>componentes integrados.</w:t>
            </w:r>
          </w:p>
        </w:tc>
      </w:tr>
    </w:tbl>
    <w:p w14:paraId="00B72637" w14:textId="77777777" w:rsidR="008535DA" w:rsidRDefault="008535DA" w:rsidP="00CA556F">
      <w:pPr>
        <w:rPr>
          <w:b/>
          <w:bCs/>
        </w:rPr>
      </w:pPr>
    </w:p>
    <w:p w14:paraId="2A2949F2" w14:textId="48FBD2C8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FD21992" w14:textId="21903318" w:rsidR="004C5F23" w:rsidRPr="004C5F23" w:rsidRDefault="004C5F23" w:rsidP="004C5F23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</w:t>
      </w:r>
      <w:r>
        <w:t xml:space="preserve"> </w:t>
      </w:r>
      <w:bookmarkStart w:id="1" w:name="_GoBack"/>
      <w:bookmarkEnd w:id="1"/>
      <w:r>
        <w:t>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39AE1FB0" w:rsidR="00CA556F" w:rsidRPr="00791DB3" w:rsidRDefault="00662A9F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Estabelecer prontidão operacional,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</w:t>
            </w:r>
            <w:r w:rsidRPr="00791DB3">
              <w:rPr>
                <w:rFonts w:ascii="Arial" w:hAnsi="Arial" w:cs="Arial"/>
                <w:sz w:val="20"/>
                <w:szCs w:val="20"/>
              </w:rPr>
              <w:t xml:space="preserve"> seção</w:t>
            </w:r>
          </w:p>
          <w:p w14:paraId="6470993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331146BA" w:rsidR="00CA556F" w:rsidRPr="00791DB3" w:rsidRDefault="00662A9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Preparar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469AC303" w:rsidR="00CA556F" w:rsidRPr="00791DB3" w:rsidRDefault="00662A9F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791DB3" w:rsidRDefault="00CA556F" w:rsidP="00697F30">
            <w:pPr>
              <w:pStyle w:val="TableParagraph"/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791DB3">
              <w:rPr>
                <w:rFonts w:ascii="Arial" w:hAnsi="Arial" w:cs="Arial"/>
                <w:sz w:val="20"/>
                <w:szCs w:val="20"/>
              </w:rPr>
              <w:t xml:space="preserve">Iniciar a produção; consulte o capítulo </w:t>
            </w:r>
            <w:r w:rsidRPr="00791DB3">
              <w:rPr>
                <w:rFonts w:ascii="Arial" w:hAnsi="Arial" w:cs="Arial"/>
                <w:i/>
                <w:iCs/>
                <w:sz w:val="20"/>
                <w:szCs w:val="20"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11445F">
      <w:headerReference w:type="default" r:id="rId20"/>
      <w:footerReference w:type="default" r:id="rId2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02D2E0D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C5F23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4C5F2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FA069AA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C5F2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7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5"/>
  </w:num>
  <w:num w:numId="2">
    <w:abstractNumId w:val="3"/>
  </w:num>
  <w:num w:numId="3">
    <w:abstractNumId w:val="14"/>
  </w:num>
  <w:num w:numId="4">
    <w:abstractNumId w:val="5"/>
  </w:num>
  <w:num w:numId="5">
    <w:abstractNumId w:val="1"/>
  </w:num>
  <w:num w:numId="6">
    <w:abstractNumId w:val="11"/>
  </w:num>
  <w:num w:numId="7">
    <w:abstractNumId w:val="12"/>
  </w:num>
  <w:num w:numId="8">
    <w:abstractNumId w:val="9"/>
  </w:num>
  <w:num w:numId="9">
    <w:abstractNumId w:val="13"/>
  </w:num>
  <w:num w:numId="10">
    <w:abstractNumId w:val="0"/>
  </w:num>
  <w:num w:numId="11">
    <w:abstractNumId w:val="7"/>
  </w:num>
  <w:num w:numId="12">
    <w:abstractNumId w:val="10"/>
  </w:num>
  <w:num w:numId="13">
    <w:abstractNumId w:val="2"/>
  </w:num>
  <w:num w:numId="14">
    <w:abstractNumId w:val="4"/>
  </w:num>
  <w:num w:numId="15">
    <w:abstractNumId w:val="6"/>
  </w:num>
  <w:num w:numId="16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176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C5F23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62A9F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612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7F2AA1-C9F3-4738-9EAE-43FE5A8DA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943</Words>
  <Characters>5097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39</cp:revision>
  <cp:lastPrinted>2020-07-13T12:32:00Z</cp:lastPrinted>
  <dcterms:created xsi:type="dcterms:W3CDTF">2021-02-17T17:01:00Z</dcterms:created>
  <dcterms:modified xsi:type="dcterms:W3CDTF">2021-03-17T20:34:00Z</dcterms:modified>
</cp:coreProperties>
</file>